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Week 1 — Full Findings Record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Heavy Supplier, Inventory &amp; Warehouse Analytics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CadetX Virtual Work Experience — Personal record covering all 4 items completed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Contents: 1) Dataset Structure &amp; Overview — 2) Primary &amp; Foreign Key Mapping — 3) Table Relationship Mapping (ERD) — 4) Inventory Anomaly Investigation (current_stock vs max_stock)</w:t>
      </w:r>
    </w:p>
    <w:p>
      <w:pPr>
        <w:pStyle w:val="Heading1"/>
        <w:spacing w:after="150" w:before="300"/>
      </w:pPr>
      <w:r>
        <w:t xml:space="preserve">1. Dataset Structure &amp;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dataset contains 12 tables, covering the full operational flow from suppliers through warehouse stock to customer sales and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5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Warehouse/branch details (location, capacity, staff, revenue)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master data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master data (category, cost, price, reorder settings)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suppliers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Supplier master data (type, lead time, reliability score)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inventory_master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levels per product per branch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stock_ledger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237,230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history of every stock movement (in/out/adjustment)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purchase_orders_header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24,000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 summaries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purchase_orders_lines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155,495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Line-item detail for each purchase order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sales_orders_header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20,000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order summaries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sales_orders_lines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130,402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Line-item detail for each sales order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18,033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records tied to sales orders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19,257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 received against invoices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is a realistic, transactional dataset spanning roughly 6 years (2019–2025) of activity across 6 branches.</w:t>
      </w:r>
    </w:p>
    <w:p>
      <w:pPr>
        <w:pStyle w:val="Heading1"/>
        <w:spacing w:after="150" w:before="300"/>
      </w:pPr>
      <w:r>
        <w:t xml:space="preserve">2. Primary &amp; Foreign Key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Foreign Key(s)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suppliers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supplier_id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inventory_master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 + branch_id (composite)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 → products; branch_id → 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purchase_orders_header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supplier_id → suppliers; branch_id → 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purchase_orders_lines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po_id + line_number (composite)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po_id → purchase_orders_header; product_id → products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sales_orders_header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customer_id → customers; branch_id → 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sales_orders_lines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so_id + line_number (composite)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so_id → sales_orders_header; product_id → products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so_id → sales_orders_header; customer_id → customers; branch_id → branches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invoice_id → invoices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stock_ledger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movement_id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 → products; branch_id → branches; reference_type + reference_id → either purchase_orders_header (PO) or sales_orders_header (SO)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Referential integrity verified: All key relationships were tested directly against the data — checked product_id, branch_id, supplier_id, and customer_id references across multiple tables. Zero orphan/broken references found anywhere. inventory_master also has exactly the expected 180 rows (30 products × 6 branches), confirming complete, correct coverage with no duplication.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3. Table Relationship Mapping (Entity Relationship Diagram)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Building on the key mapping above, this ERD shows how all 12 tables connect to one another.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Live, interactive version (zoomable, click stock_ledger to see the reference note): https://dbdiagram.io/d/6aa7107436f9982564809e24</w:t>
      </w:r>
    </w:p>
    <w:p>
      <w:pPr>
        <w:spacing w:after="20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How to read this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box represents one table, listing its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key icon next to a column marks it as part of that table's primary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Lines connect a foreign key in one table to the primary key it references in another.</w:t>
      </w:r>
    </w:p>
    <w:p>
      <w:pPr>
        <w:pStyle w:val="Heading2"/>
        <w:spacing w:after="120" w:before="240"/>
      </w:pPr>
      <w:r>
        <w:t xml:space="preserve">Standalone master tables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products, branches, suppliers, and customers each describe a single type of entity on their own, with no foreign keys referencing other tables.</w:t>
      </w:r>
    </w:p>
    <w:p>
      <w:pPr>
        <w:pStyle w:val="Heading2"/>
        <w:spacing w:after="120" w:before="240"/>
      </w:pPr>
      <w:r>
        <w:t xml:space="preserve">Composite-key tables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inventory_master, purchase_orders_lines, and sales_orders_lines each exist specifically to connect two other things together, requiring two columns combined to uniquely identify each row: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inventory_master: product_id + branch_id (this product, at this branch)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purchase_orders_lines: po_id + line_number (this line item, within this purchase order)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sales_orders_lines: so_id + line_number (this line item, within this sales order)</w:t>
      </w:r>
    </w:p>
    <w:p>
      <w:pPr>
        <w:pStyle w:val="Heading2"/>
        <w:spacing w:after="120" w:before="240"/>
      </w:pPr>
      <w:r>
        <w:t xml:space="preserve">A note on stock_ledger's flexible reference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stock_ledger.reference_id is not drawn as a single fixed link, because it can point to either purchase_orders_header (when reference_type = 'PO') or sales_orders_header (when reference_type = 'SO'), depending on the row. Documented here instead of drawn: reference_id links to either purchase_orders_header.po_id or sales_orders_header.so_id, depending on the value of reference_type.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4. Inventory Anomaly Investigation — current_stock vs max_stock</w:t>
      </w:r>
    </w:p>
    <w:p>
      <w:pPr>
        <w:pStyle w:val="Heading2"/>
        <w:spacing w:after="120" w:before="240"/>
      </w:pPr>
      <w:r>
        <w:t xml:space="preserve">Finding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180 rows in inventory_master show current_stock far exceeding max_stock — ranging from 177x to 854x over capacity, averaging 385x.</w:t>
      </w:r>
    </w:p>
    <w:p>
      <w:pPr>
        <w:pStyle w:val="Heading2"/>
        <w:spacing w:after="120" w:before="240"/>
      </w:pPr>
      <w:r>
        <w:t xml:space="preserve">Investigation and root cause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current_stock is not an independent figure — it exactly matches the last running_balance value in stock_ledger for that product/branch (verified across all 180 rows, 100% match)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Traced the imbalance to movement sizes: IN movements average ~160 units each (tied to purchase orders), while OUT movements average only ~10 units each (tied to sales orders) — roughly a 16x difference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counts are fairly close (127,611 IN vs 107,165 OUT), so the issue isn't frequency — it's that each delivery brings in far more than each sale removes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Compounded over ~6 years of continuous history with no resets, the cumulative balance has grown to far exceed any realistic warehouse capacity</w:t>
      </w:r>
    </w:p>
    <w:p>
      <w:pPr>
        <w:pStyle w:val="Heading2"/>
        <w:spacing w:after="120" w:before="240"/>
      </w:pPr>
      <w:r>
        <w:t xml:space="preserve">Why it matters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Any KPI relying on current_stock as a live snapshot (stockout risk, overstock detection, reorder-point triggers) will be meaningless if used as-is.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73078522ba08072e0de825fee96d71e12d1b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2026-09-13T21:07:50.067Z</dcterms:created>
  <dcterms:modified xsi:type="dcterms:W3CDTF">2026-09-13T21:07:50.067Z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