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285"/>
        <w:ind w:hanging="0" w:start="0" w:end="0"/>
        <w:jc w:val="start"/>
        <w:rPr>
          <w:b/>
          <w:caps/>
          <w:color w:val="6A6E73"/>
          <w:spacing w:val="15"/>
        </w:rPr>
      </w:pPr>
      <w:r>
        <w:rPr>
          <w:b/>
          <w:caps/>
          <w:color w:val="6A6E73"/>
          <w:spacing w:val="15"/>
        </w:rPr>
        <w:t>Red Hat Demo Platform · Beginner workshop</w:t>
      </w:r>
    </w:p>
    <w:p>
      <w:pPr>
        <w:pStyle w:val="Heading1"/>
        <w:bidi w:val="0"/>
        <w:spacing w:lineRule="auto" w:line="245" w:before="0" w:after="345"/>
        <w:ind w:hanging="0" w:start="0" w:end="0"/>
        <w:jc w:val="start"/>
        <w:rPr>
          <w:color w:val="151515"/>
          <w:sz w:val="68"/>
        </w:rPr>
      </w:pPr>
      <w:r>
        <w:rPr>
          <w:color w:val="151515"/>
          <w:sz w:val="68"/>
        </w:rPr>
        <w:t>Packmate</w:t>
        <w:br/>
      </w:r>
      <w:r>
        <w:rPr>
          <w:color w:val="C9190B"/>
          <w:sz w:val="68"/>
        </w:rPr>
        <w:t>Agent</w:t>
      </w:r>
    </w:p>
    <w:p>
      <w:pPr>
        <w:pStyle w:val="BodyText"/>
        <w:bidi w:val="0"/>
        <w:spacing w:lineRule="auto" w:line="324" w:before="855" w:after="675"/>
        <w:ind w:hanging="0" w:start="855" w:end="855"/>
        <w:jc w:val="start"/>
        <w:rPr>
          <w:sz w:val="35"/>
        </w:rPr>
      </w:pPr>
      <w:r>
        <w:rPr>
          <w:sz w:val="35"/>
        </w:rPr>
        <w:t>From an OpenShift AI prototype to a reviewed, immutable, GitOps-managed production release.</w:t>
      </w:r>
    </w:p>
    <w:p>
      <w:pPr>
        <w:pStyle w:val="BodyText"/>
        <w:bidi w:val="0"/>
        <w:jc w:val="start"/>
        <w:rPr/>
      </w:pPr>
      <w:r>
        <w:rPr>
          <w:rStyle w:val="Strong"/>
        </w:rPr>
        <w:t>OpenShift AI · MCP · React · FastAPI · Tekton · GHCR · Git · Argo CD</w:t>
      </w:r>
    </w:p>
    <w:p>
      <w:pPr>
        <w:pStyle w:val="BodyText"/>
        <w:bidi w:val="0"/>
        <w:ind w:hanging="0" w:start="0" w:end="0"/>
        <w:jc w:val="start"/>
        <w:rPr>
          <w:color w:val="4F5255"/>
          <w:bdr w:val="single" w:sz="2" w:space="17" w:color="D2D2D2"/>
        </w:rPr>
      </w:pPr>
      <w:r>
        <w:rPr>
          <w:color w:val="4F5255"/>
          <w:bdr w:val="single" w:sz="2" w:space="17" w:color="D2D2D2"/>
        </w:rPr>
        <w:t>Participant guide</w:t>
        <w:br/>
        <w:t>Estimated time: 150 minutes</w:t>
        <w:br/>
        <w:t>Canonical source: Lindagh1/packmate-agent</w:t>
      </w:r>
      <w:r>
        <w:br w:type="page"/>
      </w:r>
    </w:p>
    <w:p>
      <w:pPr>
        <w:pStyle w:val="Heading1section-heading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990" w:end="990"/>
        <w:jc w:val="start"/>
        <w:rPr>
          <w:color w:val="151515"/>
          <w:sz w:val="42"/>
        </w:rPr>
      </w:pPr>
      <w:r>
        <w:rPr>
          <w:color w:val="151515"/>
          <w:sz w:val="42"/>
        </w:rPr>
        <w:t>Start here</w:t>
      </w:r>
    </w:p>
    <w:p>
      <w:pPr>
        <w:pStyle w:val="BodyText"/>
        <w:bidi w:val="0"/>
        <w:jc w:val="start"/>
        <w:rPr/>
      </w:pPr>
      <w:r>
        <w:rPr/>
        <w:t>Packmate is an AI travel assistant built with React and FastAPI. It combines a shared Llama model with two Model Context Protocol (MCP) tools: one for weather and one for baggage policy.</w:t>
      </w:r>
    </w:p>
    <w:p>
      <w:pPr>
        <w:pStyle w:val="BodyText"/>
        <w:bidi w:val="0"/>
        <w:jc w:val="start"/>
        <w:rPr/>
      </w:pPr>
      <w:r>
        <w:rPr/>
        <w:t>This workshop follows the same controlled path used by modern platform teams:</w:t>
      </w:r>
    </w:p>
    <w:p>
      <w:pPr>
        <w:pStyle w:val="BodyText"/>
        <w:bidi w:val="0"/>
        <w:jc w:val="start"/>
        <w:rPr/>
      </w:pPr>
      <w:r>
        <w:rPr>
          <w:rStyle w:val="Strong"/>
        </w:rPr>
        <w:t>RHDP sandbox → OpenShift AI project and Workbench → Playground prototype → DEV application → Tekton validation → immutable GHCR candidate → reviewed pull request → manual Argo CD PROD Sync → verified PROD</w:t>
      </w:r>
    </w:p>
    <w:p>
      <w:pPr>
        <w:pStyle w:val="BodyText"/>
        <w:bidi w:val="0"/>
        <w:jc w:val="start"/>
        <w:rPr/>
      </w:pPr>
      <w:r>
        <w:rPr/>
        <w:t>You will use two environments:</w:t>
      </w:r>
    </w:p>
    <w:tbl>
      <w:tblPr>
        <w:tblW w:w="10089" w:type="dxa"/>
        <w:jc w:val="start"/>
        <w:tblInd w:w="0" w:type="dxa"/>
        <w:tblLayout w:type="fixed"/>
        <w:tblCellMar>
          <w:top w:w="105" w:type="dxa"/>
          <w:start w:w="105" w:type="dxa"/>
          <w:bottom w:w="105" w:type="dxa"/>
          <w:end w:w="105" w:type="dxa"/>
        </w:tblCellMar>
      </w:tblPr>
      <w:tblGrid>
        <w:gridCol w:w="684"/>
        <w:gridCol w:w="1627"/>
        <w:gridCol w:w="4794"/>
        <w:gridCol w:w="2984"/>
      </w:tblGrid>
      <w:tr>
        <w:trPr>
          <w:tblHeader w:val="true"/>
        </w:trPr>
        <w:tc>
          <w:tcPr>
            <w:tcW w:w="684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ENV</w:t>
            </w:r>
          </w:p>
        </w:tc>
        <w:tc>
          <w:tcPr>
            <w:tcW w:w="1627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Namespace</w:t>
            </w:r>
          </w:p>
        </w:tc>
        <w:tc>
          <w:tcPr>
            <w:tcW w:w="4794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  <w:tc>
          <w:tcPr>
            <w:tcW w:w="2984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Deployment owner</w:t>
            </w:r>
          </w:p>
        </w:tc>
      </w:tr>
      <w:tr>
        <w:trPr/>
        <w:tc>
          <w:tcPr>
            <w:tcW w:w="68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DEV</w:t>
            </w:r>
          </w:p>
        </w:tc>
        <w:tc>
          <w:tcPr>
            <w:tcW w:w="1627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packmate-lab</w:t>
            </w:r>
          </w:p>
        </w:tc>
        <w:tc>
          <w:tcPr>
            <w:tcW w:w="479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OpenShift AI project, Workbench, Playground assets, Pipeline, and integrated application</w:t>
            </w:r>
          </w:p>
        </w:tc>
        <w:tc>
          <w:tcPr>
            <w:tcW w:w="298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Argo CD automatically reconciles Git</w:t>
            </w:r>
          </w:p>
        </w:tc>
      </w:tr>
      <w:tr>
        <w:trPr/>
        <w:tc>
          <w:tcPr>
            <w:tcW w:w="68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PROD</w:t>
            </w:r>
          </w:p>
        </w:tc>
        <w:tc>
          <w:tcPr>
            <w:tcW w:w="1627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packmate-prod</w:t>
            </w:r>
          </w:p>
        </w:tc>
        <w:tc>
          <w:tcPr>
            <w:tcW w:w="479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Runtime application only</w:t>
            </w:r>
          </w:p>
        </w:tc>
        <w:tc>
          <w:tcPr>
            <w:tcW w:w="298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jc w:val="start"/>
              <w:rPr/>
            </w:pPr>
            <w:r>
              <w:rPr/>
              <w:t>Argo CD applies Git only after your manual Sync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DEV lets you experiment and validate safely. PROD changes remain reviewable in Git and deliberate in Argo CD.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Before you begin</w:t>
      </w:r>
    </w:p>
    <w:p>
      <w:pPr>
        <w:pStyle w:val="BodyText"/>
        <w:bidi w:val="0"/>
        <w:jc w:val="start"/>
        <w:rPr/>
      </w:pPr>
      <w:r>
        <w:rPr/>
        <w:t>You need: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access to the Red Hat Demo Platform (RHDP) catalog;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 GitHub account that can create a fork and a GHCR package;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an instructor-provided sandbox activity and console links;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shared model </w:t>
      </w:r>
      <w:r>
        <w:rPr>
          <w:rStyle w:val="SourceText"/>
        </w:rPr>
        <w:t>llama-32-3b-instruct</w:t>
      </w:r>
      <w:r>
        <w:rPr/>
        <w:t xml:space="preserve"> ready in project </w:t>
      </w:r>
      <w:r>
        <w:rPr>
          <w:rStyle w:val="SourceText"/>
        </w:rPr>
        <w:t>my-first-model</w:t>
      </w:r>
      <w:r>
        <w:rPr/>
        <w:t>;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a GitHub credential approved for your environment, with access to your fork and permission to write packages.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C9190B"/>
            </w:tcBorders>
            <w:shd w:fill="FAEAE8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SECURITY</w:t>
            </w:r>
            <w:r>
              <w:rPr/>
              <w:t xml:space="preserve"> Never put a GitHub token in </w:t>
            </w:r>
            <w:r>
              <w:rPr>
                <w:rStyle w:val="SourceText"/>
              </w:rPr>
              <w:t>config/sandbox.env</w:t>
            </w:r>
            <w:r>
              <w:rPr/>
              <w:t xml:space="preserve">, a shell script, a notebook, workshop notes, screenshots, or Git. Use </w:t>
            </w:r>
            <w:r>
              <w:rPr>
                <w:rStyle w:val="SourceText"/>
              </w:rPr>
              <w:t>gh auth login</w:t>
            </w:r>
            <w:r>
              <w:rPr/>
              <w:t xml:space="preserve"> or the hidden prompt provided by </w:t>
            </w:r>
            <w:r>
              <w:rPr>
                <w:rStyle w:val="SourceText"/>
              </w:rPr>
              <w:t>make configure-promotion-registry</w:t>
            </w:r>
            <w:r>
              <w:rPr/>
              <w:t>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How to use checkpoints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EXPECTED RESULT</w:t>
      </w:r>
      <w:r>
        <w:rPr/>
        <w:t xml:space="preserve"> tells you what normal progress looks like.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REQUIRED RESULT</w:t>
      </w:r>
      <w:r>
        <w:rPr/>
        <w:t xml:space="preserve"> must be true before you continue.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REQUIRED EVIDENCE</w:t>
      </w:r>
      <w:r>
        <w:rPr/>
        <w:t xml:space="preserve"> is what you should record for the workshop.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STOP BEFORE CONTINUING</w:t>
      </w:r>
      <w:r>
        <w:rPr/>
        <w:t xml:space="preserve"> means the next module depends on the checkpoint.</w:t>
      </w:r>
      <w:r>
        <w:br w:type="page"/>
      </w:r>
    </w:p>
    <w:p>
      <w:pPr>
        <w:pStyle w:val="Heading1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480" w:end="480"/>
        <w:jc w:val="start"/>
        <w:rPr>
          <w:color w:val="151515"/>
          <w:sz w:val="42"/>
        </w:rPr>
      </w:pPr>
      <w:r>
        <w:rPr>
          <w:color w:val="151515"/>
          <w:sz w:val="42"/>
        </w:rPr>
        <w:t>MODULE 1 — Order the RHDP sandbox and create the GitHub fork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WHAT YOU WILL COMPLETE</w:t>
            </w:r>
            <w:r>
              <w:rPr/>
              <w:t xml:space="preserve"> Order the assigned OpenShift AI sandbox, open its consoles, and create a participant-owned GitHub fork containing the workshop branch.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Your sandbox supplies the platform. Your fork supplies a safe, writable Git history without granting access to the canonical workshop repository.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1.1 Order the sandbox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Sign in to the RHDP catalog URL provided by your instructor.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Find the assigned OpenShift AI sandbox activity.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Order</w:t>
      </w:r>
      <w:r>
        <w:rPr/>
        <w:t xml:space="preserve"> and accept the activity terms.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Wait until provisioning is complete.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Save the OpenShift console and OpenShift AI dashboard links from the activity details.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406515" cy="6191250"/>
            <wp:effectExtent l="0" t="0" r="0" b="0"/>
            <wp:docPr id="1" name="Image1" title="RHDP OpenShift AI 3 catalog activity with the Order contr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RHDP OpenShift AI 3 catalog activity with the Order control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6" t="-163" r="-116" b="-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6191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RHDP OpenShift AI 3 catalog activity with the Order control. </w:t>
      </w:r>
    </w:p>
    <w:tbl>
      <w:tblPr>
        <w:tblW w:w="7267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7267"/>
      </w:tblGrid>
      <w:tr>
        <w:trPr>
          <w:cantSplit/>
        </w:trPr>
        <w:tc>
          <w:tcPr>
            <w:tcW w:w="7267" w:type="dxa"/>
            <w:tcBorders>
              <w:start w:val="single" w:sz="30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EXPECTED RESULT:</w:t>
            </w:r>
            <w:r>
              <w:rPr/>
              <w:t xml:space="preserve"> The activity reports ready and you can open both consoles.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1.2 Confirm your OpenShift identity</w:t>
      </w:r>
    </w:p>
    <w:p>
      <w:pPr>
        <w:pStyle w:val="BodyText"/>
        <w:bidi w:val="0"/>
        <w:jc w:val="start"/>
        <w:rPr/>
      </w:pPr>
      <w:r>
        <w:rPr/>
        <w:t>Open the OpenShift web terminal supplied by the sandbox, or use an instructor-approved terminal, and run: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oc whoami</w:t>
      </w:r>
    </w:p>
    <w:tbl>
      <w:tblPr>
        <w:tblW w:w="6122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6122"/>
      </w:tblGrid>
      <w:tr>
        <w:trPr>
          <w:cantSplit/>
        </w:trPr>
        <w:tc>
          <w:tcPr>
            <w:tcW w:w="6122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The output is your human sandbox username.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C9190B"/>
            </w:tcBorders>
            <w:shd w:fill="FAEAE8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STOP BEFORE CONTINUING</w:t>
            </w:r>
            <w:r>
              <w:rPr/>
              <w:t xml:space="preserve"> Do not continue if the output begins with </w:t>
            </w:r>
            <w:r>
              <w:rPr>
                <w:rStyle w:val="SourceText"/>
              </w:rPr>
              <w:t>system:serviceaccount:</w:t>
            </w:r>
            <w:r>
              <w:rPr/>
              <w:t xml:space="preserve">. Run </w:t>
            </w:r>
            <w:r>
              <w:rPr>
                <w:rStyle w:val="SourceText"/>
              </w:rPr>
              <w:t>oc logout</w:t>
            </w:r>
            <w:r>
              <w:rPr/>
              <w:t xml:space="preserve">, sign in again with </w:t>
            </w:r>
            <w:r>
              <w:rPr>
                <w:rStyle w:val="SourceText"/>
              </w:rPr>
              <w:t>oc login --web</w:t>
            </w:r>
            <w:r>
              <w:rPr/>
              <w:t xml:space="preserve">, and repeat </w:t>
            </w:r>
            <w:r>
              <w:rPr>
                <w:rStyle w:val="SourceText"/>
              </w:rPr>
              <w:t>oc whoami</w:t>
            </w:r>
            <w:r>
              <w:rPr/>
              <w:t>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1.3 Fork the repository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</w:t>
      </w:r>
      <w:r>
        <w:rPr>
          <w:rStyle w:val="SourceText"/>
        </w:rPr>
        <w:t>https://github.com/Lindagh1/packmate-agent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Fork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Choose your GitHub account as owner.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Turn off </w:t>
      </w:r>
      <w:r>
        <w:rPr>
          <w:rStyle w:val="Strong"/>
        </w:rPr>
        <w:t>Copy the main branch only</w:t>
      </w:r>
      <w:r>
        <w:rPr/>
        <w:t xml:space="preserve"> so the workshop branch is included.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Create the fork.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your fork, confirm branch </w:t>
      </w:r>
      <w:r>
        <w:rPr>
          <w:rStyle w:val="SourceText"/>
        </w:rPr>
        <w:t>packmate-v2</w:t>
      </w:r>
      <w:r>
        <w:rPr/>
        <w:t xml:space="preserve"> exists.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406515" cy="3905250"/>
            <wp:effectExtent l="0" t="0" r="0" b="0"/>
            <wp:docPr id="2" name="Image2" title="Example participant-owned fork with the packmate-v2 branch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title="Example participant-owned fork with the packmate-v2 branch selected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6" t="-258" r="-96" b="-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3905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Example participant-owned fork with the packmate-v2 branch selected. </w:t>
      </w:r>
    </w:p>
    <w:tbl>
      <w:tblPr>
        <w:tblW w:w="1008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Your browser URL is </w:t>
            </w:r>
            <w:r>
              <w:rPr>
                <w:rStyle w:val="SourceText"/>
              </w:rPr>
              <w:t>https://github.com/YOUR_USERNAME/packmate-agent</w:t>
            </w:r>
            <w:r>
              <w:rPr/>
              <w:t xml:space="preserve">, and the branch selector includes </w:t>
            </w:r>
            <w:r>
              <w:rPr>
                <w:rStyle w:val="SourceText"/>
              </w:rPr>
              <w:t>packmate-v2</w:t>
            </w:r>
            <w:r>
              <w:rPr/>
              <w:t>.</w:t>
            </w:r>
          </w:p>
        </w:tc>
      </w:tr>
    </w:tbl>
    <w:p>
      <w:pPr>
        <w:pStyle w:val="Heading1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480" w:end="480"/>
        <w:jc w:val="start"/>
        <w:rPr>
          <w:color w:val="151515"/>
          <w:sz w:val="42"/>
        </w:rPr>
      </w:pPr>
      <w:r>
        <w:br w:type="page"/>
      </w:r>
      <w:r>
        <w:rPr>
          <w:color w:val="151515"/>
          <w:sz w:val="42"/>
        </w:rPr>
        <w:t>MODULE 2 — Create the OpenShift AI project and Workbench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WHAT YOU WILL COMPLETE</w:t>
            </w:r>
            <w:r>
              <w:rPr/>
              <w:t xml:space="preserve"> Create the DEV Data Science Project and a code-server Workbench where you will run the workshop commands.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An OpenShift AI project groups your AI development resources. A Workbench gives you a browser-based development environment connected to the sandbox.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2.1 Create the DEV project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406515" cy="4762500"/>
            <wp:effectExtent l="0" t="0" r="0" b="0"/>
            <wp:docPr id="3" name="Image3" title="Open Red Hat OpenShift AI from the OpenShift application launch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title="Open Red Hat OpenShift AI from the OpenShift application launcher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47" t="-212" r="-147" b="-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4762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Open Red Hat OpenShift AI from the OpenShift application launcher.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the </w:t>
      </w:r>
      <w:r>
        <w:rPr>
          <w:rStyle w:val="Strong"/>
        </w:rPr>
        <w:t>OpenShift AI dashboard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</w:t>
      </w:r>
      <w:r>
        <w:rPr>
          <w:rStyle w:val="Strong"/>
        </w:rPr>
        <w:t>Data Science Projects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Create project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Enter </w:t>
      </w:r>
      <w:r>
        <w:rPr>
          <w:rStyle w:val="SourceText"/>
        </w:rPr>
        <w:t>packmate-lab</w:t>
      </w:r>
      <w:r>
        <w:rPr/>
        <w:t xml:space="preserve"> as the name.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Create</w:t>
      </w:r>
      <w:r>
        <w:rPr/>
        <w:t>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406515" cy="6191250"/>
            <wp:effectExtent l="0" t="0" r="0" b="0"/>
            <wp:docPr id="4" name="Image4" title="Create project dialog used to enter packmate-la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title="Create project dialog used to enter packmate-lab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01" t="-163" r="-101" b="-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6191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Create project dialog used to enter packmate-lab. </w:t>
      </w:r>
    </w:p>
    <w:tbl>
      <w:tblPr>
        <w:tblW w:w="9297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9297"/>
      </w:tblGrid>
      <w:tr>
        <w:trPr>
          <w:cantSplit/>
        </w:trPr>
        <w:tc>
          <w:tcPr>
            <w:tcW w:w="9297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</w:t>
            </w:r>
            <w:r>
              <w:rPr>
                <w:rStyle w:val="SourceText"/>
              </w:rPr>
              <w:t>packmate-lab</w:t>
            </w:r>
            <w:r>
              <w:rPr/>
              <w:t xml:space="preserve"> appears in Data Science Projects. This project is DEV, not PROD.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2.2 Create the Workbench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project </w:t>
      </w:r>
      <w:r>
        <w:rPr>
          <w:rStyle w:val="SourceText"/>
        </w:rPr>
        <w:t>packmate-lab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</w:t>
      </w:r>
      <w:r>
        <w:rPr>
          <w:rStyle w:val="Strong"/>
        </w:rPr>
        <w:t>Workbenches</w:t>
      </w:r>
      <w:r>
        <w:rPr/>
        <w:t xml:space="preserve"> → </w:t>
      </w:r>
      <w:r>
        <w:rPr>
          <w:rStyle w:val="Strong"/>
        </w:rPr>
        <w:t>Create workbench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Name it </w:t>
      </w:r>
      <w:r>
        <w:rPr>
          <w:rStyle w:val="SourceText"/>
        </w:rPr>
        <w:t>packmate-workbench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Choose the instructor-approved </w:t>
      </w:r>
      <w:r>
        <w:rPr>
          <w:rStyle w:val="Strong"/>
        </w:rPr>
        <w:t>code-server</w:t>
      </w:r>
      <w:r>
        <w:rPr/>
        <w:t xml:space="preserve"> image with Python 3.12.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 the recommended CPU and memory size shown by your instructor.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Create workbench</w:t>
      </w:r>
      <w:r>
        <w:rPr/>
        <w:t xml:space="preserve"> and wait for </w:t>
      </w:r>
      <w:r>
        <w:rPr>
          <w:rStyle w:val="Strong"/>
        </w:rPr>
        <w:t>Running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Open</w:t>
      </w:r>
      <w:r>
        <w:rPr/>
        <w:t>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406515" cy="6191250"/>
            <wp:effectExtent l="0" t="0" r="0" b="0"/>
            <wp:docPr id="5" name="Image5" title="Code Server Python 3.12 image and deployment-size controls for the Packmate Workben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title="Code Server Python 3.12 image and deployment-size controls for the Packmate Workbench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73" t="-163" r="-73" b="-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6191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Code Server Python 3.12 image and deployment-size controls for the Packmate Workbench. </w:t>
      </w:r>
    </w:p>
    <w:tbl>
      <w:tblPr>
        <w:tblW w:w="6835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6835"/>
      </w:tblGrid>
      <w:tr>
        <w:trPr>
          <w:cantSplit/>
        </w:trPr>
        <w:tc>
          <w:tcPr>
            <w:tcW w:w="6835" w:type="dxa"/>
            <w:tcBorders>
              <w:start w:val="single" w:sz="30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EXPECTED RESULT:</w:t>
            </w:r>
            <w:r>
              <w:rPr/>
              <w:t xml:space="preserve"> code-server opens and its Terminal menu is available.</w:t>
            </w:r>
          </w:p>
        </w:tc>
      </w:tr>
    </w:tbl>
    <w:tbl>
      <w:tblPr>
        <w:tblW w:w="8080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8080"/>
      </w:tblGrid>
      <w:tr>
        <w:trPr/>
        <w:tc>
          <w:tcPr>
            <w:tcW w:w="8080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packmate-workbench Running and ready to open</w:t>
            </w:r>
          </w:p>
        </w:tc>
      </w:tr>
    </w:tbl>
    <w:p>
      <w:pPr>
        <w:pStyle w:val="Heading1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480" w:end="480"/>
        <w:jc w:val="start"/>
        <w:rPr>
          <w:color w:val="151515"/>
          <w:sz w:val="42"/>
        </w:rPr>
      </w:pPr>
      <w:r>
        <w:br w:type="page"/>
      </w:r>
      <w:r>
        <w:rPr>
          <w:color w:val="151515"/>
          <w:sz w:val="42"/>
        </w:rPr>
        <w:t>MODULE 3 — Configure the participant workspace and Git fork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WHAT YOU WILL COMPLETE</w:t>
            </w:r>
            <w:r>
              <w:rPr/>
              <w:t xml:space="preserve"> Clone your fork, configure repository-local participant settings, disable pushes to canonical upstream, and verify fork ownership.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Git records the reviewed production change later in the workshop. Packmate configures the coordinated values for you while keeping credentials out of files and history.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3.1 Clone your fork</w:t>
      </w:r>
    </w:p>
    <w:p>
      <w:pPr>
        <w:pStyle w:val="BodyText"/>
        <w:bidi w:val="0"/>
        <w:jc w:val="start"/>
        <w:rPr/>
      </w:pPr>
      <w:r>
        <w:rPr/>
        <w:t xml:space="preserve">In the Workbench terminal, replace </w:t>
      </w:r>
      <w:r>
        <w:rPr>
          <w:rStyle w:val="SourceText"/>
        </w:rPr>
        <w:t>YOUR_USERNAME</w:t>
      </w:r>
      <w:r>
        <w:rPr/>
        <w:t xml:space="preserve"> once in the clone URL: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cd /opt/app-root/src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git clone --branch packmate-v2 --single-branch \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 xml:space="preserve">  </w:t>
      </w:r>
      <w:r>
        <w:rPr>
          <w:rStyle w:val="SourceText"/>
          <w:color w:val="F0F0F0"/>
        </w:rPr>
        <w:t>https://github.com/YOUR_USERNAME/packmate-agent.git \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 xml:space="preserve">  </w:t>
      </w:r>
      <w:r>
        <w:rPr>
          <w:rStyle w:val="SourceText"/>
          <w:color w:val="F0F0F0"/>
        </w:rPr>
        <w:t>packmate-agent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cd packmate-agent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406515" cy="9525000"/>
            <wp:effectExtent l="0" t="0" r="0" b="0"/>
            <wp:docPr id="6" name="Image6" title="Live validation capture of the participant fork repository opened in the Packmate code-server Workben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title="Live validation capture of the participant fork repository opened in the Packmate code-server Workbench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73" t="-106" r="-73" b="-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9525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Live validation capture of the participant fork repository opened in the Packmate code-server Workbench. </w:t>
      </w:r>
    </w:p>
    <w:p>
      <w:pPr>
        <w:pStyle w:val="BodyText"/>
        <w:bidi w:val="0"/>
        <w:jc w:val="start"/>
        <w:rPr/>
      </w:pPr>
      <w:r>
        <w:rPr/>
        <w:t xml:space="preserve">All remaining terminal commands run from </w:t>
      </w:r>
      <w:r>
        <w:rPr>
          <w:rStyle w:val="SourceText"/>
        </w:rPr>
        <w:t>/opt/app-root/src/packmate-agent</w:t>
      </w:r>
      <w:r>
        <w:rPr/>
        <w:t>.</w:t>
      </w:r>
    </w:p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3.2 Configure participant settings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configure-participant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make verify-demo-fork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make configure-participant</w:t>
      </w:r>
      <w:r>
        <w:rPr/>
        <w:t xml:space="preserve"> safely: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reads your fork from Git remote </w:t>
      </w:r>
      <w:r>
        <w:rPr>
          <w:rStyle w:val="SourceText"/>
        </w:rPr>
        <w:t>origin</w:t>
      </w:r>
      <w:r>
        <w:rPr/>
        <w:t>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creates the gitignored </w:t>
      </w:r>
      <w:r>
        <w:rPr>
          <w:rStyle w:val="SourceText"/>
        </w:rPr>
        <w:t>config/sandbox.env</w:t>
      </w:r>
      <w:r>
        <w:rPr/>
        <w:t>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coordinates the Git revision and promotion base branch;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sets your GitHub account as the GHCR owner;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records your human OpenShift identity and the </w:t>
      </w:r>
      <w:r>
        <w:rPr>
          <w:rStyle w:val="SourceText"/>
        </w:rPr>
        <w:t>packmate-pipeline</w:t>
      </w:r>
      <w:r>
        <w:rPr/>
        <w:t xml:space="preserve"> ServiceAccount;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adds canonical </w:t>
      </w:r>
      <w:r>
        <w:rPr>
          <w:rStyle w:val="SourceText"/>
        </w:rPr>
        <w:t>upstream</w:t>
      </w:r>
      <w:r>
        <w:rPr/>
        <w:t xml:space="preserve"> for fetches and disables pushes to it;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never requests or stores a token.</w:t>
      </w:r>
    </w:p>
    <w:tbl>
      <w:tblPr>
        <w:tblW w:w="1008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Both commands pass. The summary names your fork, branch </w:t>
            </w:r>
            <w:r>
              <w:rPr>
                <w:rStyle w:val="SourceText"/>
              </w:rPr>
              <w:t>packmate-v2</w:t>
            </w:r>
            <w:r>
              <w:rPr/>
              <w:t>, and GHCR owner.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3.3 Configure commit identity</w:t>
      </w:r>
    </w:p>
    <w:p>
      <w:pPr>
        <w:pStyle w:val="BodyText"/>
        <w:bidi w:val="0"/>
        <w:jc w:val="start"/>
        <w:rPr/>
      </w:pPr>
      <w:r>
        <w:rPr/>
        <w:t>Commit identity is not a login and is not a token. Set it only for this repository: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PACKMATE_GIT_NAME='Your Name' \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PACKMATE_GIT_EMAIL='you@example.com' \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make configure-git</w:t>
      </w:r>
    </w:p>
    <w:p>
      <w:pPr>
        <w:pStyle w:val="BodyText"/>
        <w:bidi w:val="0"/>
        <w:jc w:val="start"/>
        <w:rPr/>
      </w:pPr>
      <w:r>
        <w:rPr/>
        <w:t>If your environment provides GitHub CLI, authenticate interactively now: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gh auth login</w:t>
      </w:r>
    </w:p>
    <w:p>
      <w:pPr>
        <w:pStyle w:val="BodyText"/>
        <w:bidi w:val="0"/>
        <w:jc w:val="start"/>
        <w:rPr/>
      </w:pPr>
      <w:r>
        <w:rPr/>
        <w:t>Follow the organization-approved browser or device flow. Do not paste the credential into a repository file.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verify-github-write-readiness</w:t>
      </w:r>
    </w:p>
    <w:tbl>
      <w:tblPr>
        <w:tblW w:w="1008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0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EXPECTED RESULT:</w:t>
            </w:r>
            <w:r>
              <w:rPr/>
              <w:t xml:space="preserve"> Git identity is repository-local. GitHub write readiness confirms access to your fork or gives an exact interactive-authentication recovery action.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C9190B"/>
            </w:tcBorders>
            <w:shd w:fill="FAEAE8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STOP BEFORE CONTINUING</w:t>
            </w:r>
            <w:r>
              <w:rPr/>
              <w:t xml:space="preserve"> </w:t>
            </w:r>
            <w:r>
              <w:rPr>
                <w:rStyle w:val="SourceText"/>
              </w:rPr>
              <w:t>make verify-demo-fork</w:t>
            </w:r>
            <w:r>
              <w:rPr/>
              <w:t xml:space="preserve"> must not report </w:t>
            </w:r>
            <w:r>
              <w:rPr>
                <w:rStyle w:val="SourceText"/>
              </w:rPr>
              <w:t>BLOCKED_CANONICAL_REPOSITORY_PROMOTION</w:t>
            </w:r>
            <w:r>
              <w:rPr/>
              <w:t>.</w:t>
            </w:r>
          </w:p>
        </w:tc>
      </w:tr>
    </w:tbl>
    <w:p>
      <w:pPr>
        <w:pStyle w:val="Heading1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480" w:end="480"/>
        <w:jc w:val="start"/>
        <w:rPr>
          <w:color w:val="151515"/>
          <w:sz w:val="42"/>
        </w:rPr>
      </w:pPr>
      <w:r>
        <w:br w:type="page"/>
      </w:r>
      <w:r>
        <w:rPr>
          <w:color w:val="151515"/>
          <w:sz w:val="42"/>
        </w:rPr>
        <w:t>MODULE 4 — Prepare GitOps, registry access and bootstrap the lab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WHAT YOU WILL COMPLETE</w:t>
            </w:r>
            <w:r>
              <w:rPr/>
              <w:t xml:space="preserve"> Prepare a disposable workshop branch, store GHCR access in OpenShift Secrets, run preflight, bootstrap DEV and GitOps, and leave PROD waiting for a later manual Sync.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Automation removes setup plumbing while retaining the important boundaries: fork-owned Git, immutable registry artifacts, Argo CD ownership, and separate DEV/PROD environments.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4.1 Prepare the workshop baseline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prepare-demo-baseline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make verify-demo-fork</w:t>
      </w:r>
    </w:p>
    <w:p>
      <w:pPr>
        <w:pStyle w:val="BodyText"/>
        <w:bidi w:val="0"/>
        <w:jc w:val="start"/>
        <w:rPr/>
      </w:pPr>
      <w:r>
        <w:rPr/>
        <w:t xml:space="preserve">This repeatable command works only against a validated participant fork. It creates or updates </w:t>
      </w:r>
      <w:r>
        <w:rPr>
          <w:rStyle w:val="SourceText"/>
        </w:rPr>
        <w:t>demo/packmate-workshop</w:t>
      </w:r>
      <w:r>
        <w:rPr/>
        <w:t xml:space="preserve">, pushes the known-good baseline, switches to that branch, and saves matching </w:t>
      </w:r>
      <w:r>
        <w:rPr>
          <w:rStyle w:val="SourceText"/>
        </w:rPr>
        <w:t>GIT_REVISION</w:t>
      </w:r>
      <w:r>
        <w:rPr/>
        <w:t xml:space="preserve">, </w:t>
      </w:r>
      <w:r>
        <w:rPr>
          <w:rStyle w:val="SourceText"/>
        </w:rPr>
        <w:t>PROMOTION_BASE_BRANCH</w:t>
      </w:r>
      <w:r>
        <w:rPr/>
        <w:t xml:space="preserve">, and </w:t>
      </w:r>
      <w:r>
        <w:rPr>
          <w:rStyle w:val="SourceText"/>
        </w:rPr>
        <w:t>PACKMATE_DEMO_BRANCH</w:t>
      </w:r>
      <w:r>
        <w:rPr/>
        <w:t xml:space="preserve"> settings automatically.</w:t>
      </w:r>
    </w:p>
    <w:tbl>
      <w:tblPr>
        <w:tblW w:w="1008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The output includes </w:t>
            </w:r>
            <w:r>
              <w:rPr>
                <w:rStyle w:val="SourceText"/>
              </w:rPr>
              <w:t>DEMO_BASELINE_READY</w:t>
            </w:r>
            <w:r>
              <w:rPr/>
              <w:t xml:space="preserve">, </w:t>
            </w:r>
            <w:r>
              <w:rPr>
                <w:rStyle w:val="SourceText"/>
              </w:rPr>
              <w:t>CONFIG_SAVED</w:t>
            </w:r>
            <w:r>
              <w:rPr/>
              <w:t>, and a passing fork check. No manual file edit is required.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4.2 Configure GHCR access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configure-promotion-registry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make verify-promotion-registry</w:t>
      </w:r>
    </w:p>
    <w:p>
      <w:pPr>
        <w:pStyle w:val="BodyText"/>
        <w:bidi w:val="0"/>
        <w:jc w:val="start"/>
        <w:rPr/>
      </w:pPr>
      <w:r>
        <w:rPr/>
        <w:t xml:space="preserve">If prompted, type your GitHub username and enter the approved package-write token at the hidden prompt. The command creates an OpenShift Secret in </w:t>
      </w:r>
      <w:r>
        <w:rPr>
          <w:rStyle w:val="SourceText"/>
        </w:rPr>
        <w:t>packmate-lab</w:t>
      </w:r>
      <w:r>
        <w:rPr/>
        <w:t xml:space="preserve">; it does not write the credential to </w:t>
      </w:r>
      <w:r>
        <w:rPr>
          <w:rStyle w:val="SourceText"/>
        </w:rPr>
        <w:t>config/sandbox.env</w:t>
      </w:r>
      <w:r>
        <w:rPr/>
        <w:t xml:space="preserve"> or Git.</w:t>
      </w:r>
    </w:p>
    <w:tbl>
      <w:tblPr>
        <w:tblW w:w="9306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9306"/>
      </w:tblGrid>
      <w:tr>
        <w:trPr>
          <w:cantSplit/>
        </w:trPr>
        <w:tc>
          <w:tcPr>
            <w:tcW w:w="9306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</w:t>
            </w:r>
            <w:r>
              <w:rPr>
                <w:rStyle w:val="SourceText"/>
              </w:rPr>
              <w:t>packmate-ghcr-push</w:t>
            </w:r>
            <w:r>
              <w:rPr/>
              <w:t xml:space="preserve"> exists in </w:t>
            </w:r>
            <w:r>
              <w:rPr>
                <w:rStyle w:val="SourceText"/>
              </w:rPr>
              <w:t>packmate-lab</w:t>
            </w:r>
            <w:r>
              <w:rPr/>
              <w:t>, and registry verification passes.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4.3 Run preflight and bootstrap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preflight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make bootstrap</w:t>
      </w:r>
    </w:p>
    <w:p>
      <w:pPr>
        <w:pStyle w:val="BodyText"/>
        <w:bidi w:val="0"/>
        <w:jc w:val="start"/>
        <w:rPr/>
      </w:pPr>
      <w:r>
        <w:rPr/>
        <w:t>Bootstrap performs the implementation work needed by later modules: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connects a custom Packmate endpoint to the shared Llama model;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registers both MCP servers;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renders Tekton defaults from your fork, branch, and GHCR owner;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gives Argo CD sole ownership of Git-tracked DEV and PROD runtime resources;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automatically reconciles DEV;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prepares the PROD namespace and its non-Git Secrets without deploying PROD.</w:t>
      </w:r>
    </w:p>
    <w:p>
      <w:pPr>
        <w:pStyle w:val="BodyText"/>
        <w:bidi w:val="0"/>
        <w:jc w:val="start"/>
        <w:rPr/>
      </w:pPr>
      <w:r>
        <w:rPr/>
        <w:t>It does not redeploy the shared model, apply runtime overlays directly, or synchronize PROD.</w:t>
      </w:r>
    </w:p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4.4 Verify the prepared environments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verify-dev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make verify-gitops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make verify-demo-fork-live</w:t>
      </w:r>
    </w:p>
    <w:tbl>
      <w:tblPr>
        <w:tblW w:w="2093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2093"/>
      </w:tblGrid>
      <w:tr>
        <w:trPr>
          <w:cantSplit/>
        </w:trPr>
        <w:tc>
          <w:tcPr>
            <w:tcW w:w="2093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</w:p>
        </w:tc>
      </w:tr>
    </w:tbl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 is </w:t>
      </w:r>
      <w:r>
        <w:rPr>
          <w:rStyle w:val="Strong"/>
        </w:rPr>
        <w:t>Synced</w:t>
      </w:r>
      <w:r>
        <w:rPr/>
        <w:t xml:space="preserve"> and </w:t>
      </w:r>
      <w:r>
        <w:rPr>
          <w:rStyle w:val="Strong"/>
        </w:rPr>
        <w:t>Healthy</w:t>
      </w:r>
      <w:r>
        <w:rPr/>
        <w:t>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the shared model and both MCP assets are ready;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both Argo CD Applications follow your fork and prepared branch;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PROD automatic synchronization is disabled;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no PROD workload has been manually applied.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C9190B"/>
            </w:tcBorders>
            <w:shd w:fill="FAEAE8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STOP BEFORE CONTINUING</w:t>
            </w:r>
            <w:r>
              <w:rPr/>
              <w:t xml:space="preserve"> Resolve every </w:t>
            </w:r>
            <w:r>
              <w:rPr>
                <w:rStyle w:val="SourceText"/>
              </w:rPr>
              <w:t>BLOCKED</w:t>
            </w:r>
            <w:r>
              <w:rPr/>
              <w:t xml:space="preserve"> or </w:t>
            </w:r>
            <w:r>
              <w:rPr>
                <w:rStyle w:val="SourceText"/>
              </w:rPr>
              <w:t>FAIL</w:t>
            </w:r>
            <w:r>
              <w:rPr/>
              <w:t xml:space="preserve"> result. Optional Rollouts or EvalHub messages do not block this workshop.</w:t>
            </w:r>
          </w:p>
        </w:tc>
      </w:tr>
    </w:tbl>
    <w:p>
      <w:pPr>
        <w:pStyle w:val="Heading1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480" w:end="480"/>
        <w:jc w:val="start"/>
        <w:rPr>
          <w:color w:val="151515"/>
          <w:sz w:val="42"/>
        </w:rPr>
      </w:pPr>
      <w:r>
        <w:br w:type="page"/>
      </w:r>
      <w:r>
        <w:rPr>
          <w:color w:val="151515"/>
          <w:sz w:val="42"/>
        </w:rPr>
        <w:t>MODULE 5 — Prototype in the OpenShift AI Playground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WHAT YOU WILL COMPLETE</w:t>
            </w:r>
            <w:r>
              <w:rPr/>
              <w:t xml:space="preserve"> Configure a Playground chat with the shared Llama endpoint, Packmate system instructions, and both MCP tools; then validate representative AI behavior.</w:t>
            </w:r>
          </w:p>
        </w:tc>
      </w:tr>
    </w:tbl>
    <w:tbl>
      <w:tblPr>
        <w:tblW w:w="9630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9630"/>
      </w:tblGrid>
      <w:tr>
        <w:trPr>
          <w:cantSplit/>
        </w:trPr>
        <w:tc>
          <w:tcPr>
            <w:tcW w:w="9630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The Playground lets you prototype AI behavior before integrating it into the application.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5.1 Confirm the AI assets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 OpenShift AI, open </w:t>
      </w:r>
      <w:r>
        <w:rPr>
          <w:rStyle w:val="Strong"/>
        </w:rPr>
        <w:t>Gen AI studio</w:t>
      </w:r>
      <w:r>
        <w:rPr/>
        <w:t xml:space="preserve"> → </w:t>
      </w:r>
      <w:r>
        <w:rPr>
          <w:rStyle w:val="Strong"/>
        </w:rPr>
        <w:t>AI asset endpoints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project </w:t>
      </w:r>
      <w:r>
        <w:rPr>
          <w:rStyle w:val="SourceText"/>
        </w:rPr>
        <w:t>packmate-lab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Confirm these three assets are present: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Packmate Llama 3.2 3B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Packmate-Weather-MCP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Packmate-Baggage-Policy-MCP</w:t>
      </w:r>
    </w:p>
    <w:tbl>
      <w:tblPr>
        <w:tblW w:w="10089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10089"/>
      </w:tblGrid>
      <w:tr>
        <w:trPr/>
        <w:tc>
          <w:tcPr>
            <w:tcW w:w="10089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Packmate Llama model asset in packmate-lab with current readiness state</w:t>
            </w:r>
          </w:p>
        </w:tc>
      </w:tr>
    </w:tbl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406515" cy="6667500"/>
            <wp:effectExtent l="0" t="0" r="0" b="0"/>
            <wp:docPr id="7" name="Image7" title="Both active Packmate MCP server assets in project packmate-la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title="Both active Packmate MCP server assets in project packmate-lab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70" t="-151" r="-70" b="-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6667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Both active Packmate MCP server assets in project packmate-lab. </w:t>
      </w:r>
    </w:p>
    <w:p>
      <w:pPr>
        <w:pStyle w:val="BodyText"/>
        <w:bidi w:val="0"/>
        <w:jc w:val="start"/>
        <w:rPr/>
      </w:pPr>
      <w:r>
        <w:rPr/>
        <w:t xml:space="preserve">The physical model remains in </w:t>
      </w:r>
      <w:r>
        <w:rPr>
          <w:rStyle w:val="SourceText"/>
        </w:rPr>
        <w:t>my-first-model</w:t>
      </w:r>
      <w:r>
        <w:rPr/>
        <w:t xml:space="preserve">. Do not deploy another Llama model in </w:t>
      </w:r>
      <w:r>
        <w:rPr>
          <w:rStyle w:val="SourceText"/>
        </w:rPr>
        <w:t>packmate-lab</w:t>
      </w:r>
      <w:r>
        <w:rPr/>
        <w:t>.</w:t>
      </w:r>
    </w:p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5.2 Configure the Playground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 code-server, open </w:t>
      </w:r>
      <w:r>
        <w:rPr>
          <w:rStyle w:val="SourceText"/>
        </w:rPr>
        <w:t>playground/system-instructions.md</w:t>
      </w:r>
      <w:r>
        <w:rPr/>
        <w:t xml:space="preserve"> and copy its full contents.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 OpenShift AI, open </w:t>
      </w:r>
      <w:r>
        <w:rPr>
          <w:rStyle w:val="Strong"/>
        </w:rPr>
        <w:t>Gen AI studio</w:t>
      </w:r>
      <w:r>
        <w:rPr/>
        <w:t xml:space="preserve"> → </w:t>
      </w:r>
      <w:r>
        <w:rPr>
          <w:rStyle w:val="Strong"/>
        </w:rPr>
        <w:t>Playground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project </w:t>
      </w:r>
      <w:r>
        <w:rPr>
          <w:rStyle w:val="SourceText"/>
        </w:rPr>
        <w:t>packmate-lab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model </w:t>
      </w:r>
      <w:r>
        <w:rPr>
          <w:rStyle w:val="Strong"/>
        </w:rPr>
        <w:t>Packmate Llama 3.2 3B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</w:t>
      </w:r>
      <w:r>
        <w:rPr>
          <w:rStyle w:val="Strong"/>
        </w:rPr>
        <w:t>Configure</w:t>
      </w:r>
      <w:r>
        <w:rPr/>
        <w:t xml:space="preserve"> → </w:t>
      </w:r>
      <w:r>
        <w:rPr>
          <w:rStyle w:val="Strong"/>
        </w:rPr>
        <w:t>Prompt</w:t>
      </w:r>
      <w:r>
        <w:rPr/>
        <w:t xml:space="preserve"> and paste the system instructions.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Start a </w:t>
      </w:r>
      <w:r>
        <w:rPr>
          <w:rStyle w:val="Strong"/>
        </w:rPr>
        <w:t>New chat</w:t>
      </w:r>
      <w:r>
        <w:rPr/>
        <w:t>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Enable and authorize both Packmate MCP servers.</w:t>
      </w:r>
    </w:p>
    <w:p>
      <w:pPr>
        <w:pStyle w:val="BodyText"/>
        <w:bidi w:val="0"/>
        <w:jc w:val="start"/>
        <w:rPr/>
      </w:pPr>
      <w:r>
        <w:rPr/>
        <w:t>The full prompt remains in the repository so you can confirm that it was copied without truncation; a screenshot of the text itself is not required.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406515" cy="7667625"/>
            <wp:effectExtent l="0" t="0" r="0" b="0"/>
            <wp:docPr id="8" name="Image8" title="Playground in Packmate Lab with the Packmate model and both MCP servers enabl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title="Playground in Packmate Lab with the Packmate model and both MCP servers enabled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70" t="-131" r="-70" b="-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76676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Playground in Packmate Lab with the Packmate model and both MCP servers enabled. </w:t>
      </w:r>
    </w:p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5.3 Validate tool-assisted behavior</w:t>
      </w:r>
    </w:p>
    <w:p>
      <w:pPr>
        <w:pStyle w:val="BodyText"/>
        <w:bidi w:val="0"/>
        <w:jc w:val="start"/>
        <w:rPr/>
      </w:pPr>
      <w:r>
        <w:rPr/>
        <w:t xml:space="preserve">Use the scenarios in </w:t>
      </w:r>
      <w:r>
        <w:rPr>
          <w:rStyle w:val="SourceText"/>
        </w:rPr>
        <w:t>playground/test-prompts.json</w:t>
      </w:r>
      <w:r>
        <w:rPr/>
        <w:t>. Start with: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I am travelling to Rome for four days next week with cabin baggage. I will walk a lot. Create my packing list and check the weather and baggage restrictions.</w:t>
            </w:r>
          </w:p>
        </w:tc>
      </w:tr>
    </w:tbl>
    <w:p>
      <w:pPr>
        <w:pStyle w:val="BodyText"/>
        <w:bidi w:val="0"/>
        <w:jc w:val="start"/>
        <w:rPr/>
      </w:pPr>
      <w:r>
        <w:rPr/>
        <w:t>Then test at least these variations:</w:t>
      </w:r>
    </w:p>
    <w:tbl>
      <w:tblPr>
        <w:tblW w:w="6044" w:type="dxa"/>
        <w:jc w:val="start"/>
        <w:tblInd w:w="0" w:type="dxa"/>
        <w:tblLayout w:type="fixed"/>
        <w:tblCellMar>
          <w:top w:w="105" w:type="dxa"/>
          <w:start w:w="105" w:type="dxa"/>
          <w:bottom w:w="105" w:type="dxa"/>
          <w:end w:w="105" w:type="dxa"/>
        </w:tblCellMar>
      </w:tblPr>
      <w:tblGrid>
        <w:gridCol w:w="3250"/>
        <w:gridCol w:w="2794"/>
      </w:tblGrid>
      <w:tr>
        <w:trPr>
          <w:tblHeader w:val="true"/>
        </w:trPr>
        <w:tc>
          <w:tcPr>
            <w:tcW w:w="3250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Scenario</w:t>
            </w:r>
          </w:p>
        </w:tc>
        <w:tc>
          <w:tcPr>
            <w:tcW w:w="2794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What to observe</w:t>
            </w:r>
          </w:p>
        </w:tc>
      </w:tr>
      <w:tr>
        <w:trPr/>
        <w:tc>
          <w:tcPr>
            <w:tcW w:w="325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Power bank</w:t>
            </w:r>
          </w:p>
        </w:tc>
        <w:tc>
          <w:tcPr>
            <w:tcW w:w="279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A battery safety warning</w:t>
            </w:r>
          </w:p>
        </w:tc>
      </w:tr>
      <w:tr>
        <w:trPr/>
        <w:tc>
          <w:tcPr>
            <w:tcW w:w="325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Liquid over 100 ml in cabin baggage</w:t>
            </w:r>
          </w:p>
        </w:tc>
        <w:tc>
          <w:tcPr>
            <w:tcW w:w="279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A liquids warning</w:t>
            </w:r>
          </w:p>
        </w:tc>
      </w:tr>
      <w:tr>
        <w:trPr/>
        <w:tc>
          <w:tcPr>
            <w:tcW w:w="325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Weather tool unavailable</w:t>
            </w:r>
          </w:p>
        </w:tc>
        <w:tc>
          <w:tcPr>
            <w:tcW w:w="279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No invented weather facts</w:t>
            </w:r>
          </w:p>
        </w:tc>
      </w:tr>
      <w:tr>
        <w:trPr/>
        <w:tc>
          <w:tcPr>
            <w:tcW w:w="325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Request for hidden reasoning</w:t>
            </w:r>
          </w:p>
        </w:tc>
        <w:tc>
          <w:tcPr>
            <w:tcW w:w="279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jc w:val="start"/>
              <w:rPr/>
            </w:pPr>
            <w:r>
              <w:rPr/>
              <w:t>No chain-of-thought disclosure</w:t>
            </w:r>
          </w:p>
        </w:tc>
      </w:tr>
    </w:tbl>
    <w:p>
      <w:pPr>
        <w:pStyle w:val="BodyText"/>
        <w:bidi w:val="0"/>
        <w:jc w:val="start"/>
        <w:rPr/>
      </w:pPr>
      <w:r>
        <w:rPr/>
        <w:t>Expand the tool-call details for one weather call and one baggage-policy call.</w:t>
      </w:r>
    </w:p>
    <w:tbl>
      <w:tblPr>
        <w:tblW w:w="5557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5557"/>
      </w:tblGrid>
      <w:tr>
        <w:trPr/>
        <w:tc>
          <w:tcPr>
            <w:tcW w:w="5557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Weather MCP tool call</w:t>
            </w:r>
          </w:p>
        </w:tc>
      </w:tr>
    </w:tbl>
    <w:tbl>
      <w:tblPr>
        <w:tblW w:w="5611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5611"/>
      </w:tblGrid>
      <w:tr>
        <w:trPr/>
        <w:tc>
          <w:tcPr>
            <w:tcW w:w="5611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Baggage MCP tool call</w:t>
            </w:r>
          </w:p>
        </w:tc>
      </w:tr>
    </w:tbl>
    <w:tbl>
      <w:tblPr>
        <w:tblW w:w="1008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EVIDENCE:</w:t>
            </w:r>
            <w:r>
              <w:rPr/>
              <w:t xml:space="preserve"> One successful Weather MCP call, one successful Baggage Policy MCP call, and a response grounded in those results.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5.4 View the prototype code</w:t>
      </w:r>
    </w:p>
    <w:p>
      <w:pPr>
        <w:pStyle w:val="BodyText"/>
        <w:bidi w:val="0"/>
        <w:jc w:val="start"/>
        <w:rPr/>
      </w:pPr>
      <w:r>
        <w:rPr/>
        <w:t xml:space="preserve">Open </w:t>
      </w:r>
      <w:r>
        <w:rPr>
          <w:rStyle w:val="Strong"/>
        </w:rPr>
        <w:t>View code</w:t>
      </w:r>
      <w:r>
        <w:rPr/>
        <w:t xml:space="preserve"> or </w:t>
      </w:r>
      <w:r>
        <w:rPr>
          <w:rStyle w:val="Strong"/>
        </w:rPr>
        <w:t>Copy code</w:t>
      </w:r>
      <w:r>
        <w:rPr/>
        <w:t xml:space="preserve"> and identify the model, system prompt, and tool definitions. Do not copy credentials into notes.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406515" cy="6858000"/>
            <wp:effectExtent l="0" t="0" r="0" b="0"/>
            <wp:docPr id="9" name="Image9" title="Playground View Code export showing the generated Python configur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title="Playground View Code export showing the generated Python configuration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74" t="-147" r="-74" b="-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6858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Playground View Code export showing the generated Python configuration. </w:t>
      </w:r>
    </w:p>
    <w:tbl>
      <w:tblPr>
        <w:tblW w:w="9381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9381"/>
      </w:tblGrid>
      <w:tr>
        <w:trPr>
          <w:cantSplit/>
        </w:trPr>
        <w:tc>
          <w:tcPr>
            <w:tcW w:w="9381" w:type="dxa"/>
            <w:tcBorders>
              <w:start w:val="single" w:sz="30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EXPECTED RESULT:</w:t>
            </w:r>
            <w:r>
              <w:rPr/>
              <w:t xml:space="preserve"> You can explain that the export is a prototype bridge, not the production application.</w:t>
            </w:r>
          </w:p>
        </w:tc>
      </w:tr>
    </w:tbl>
    <w:p>
      <w:pPr>
        <w:pStyle w:val="Heading1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480" w:end="480"/>
        <w:jc w:val="start"/>
        <w:rPr>
          <w:color w:val="151515"/>
          <w:sz w:val="42"/>
        </w:rPr>
      </w:pPr>
      <w:r>
        <w:br w:type="page"/>
      </w:r>
      <w:r>
        <w:rPr>
          <w:color w:val="151515"/>
          <w:sz w:val="42"/>
        </w:rPr>
        <w:t>MODULE 6 — Validate the industrialized DEV application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WHAT YOU WILL COMPLETE</w:t>
            </w:r>
            <w:r>
              <w:rPr/>
              <w:t xml:space="preserve"> Open the React/FastAPI DEV application, run the same travel scenario, and compare the integrated service with the Playground prototype.</w:t>
            </w:r>
          </w:p>
        </w:tc>
      </w:tr>
    </w:tbl>
    <w:tbl>
      <w:tblPr>
        <w:tblW w:w="7810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7810"/>
      </w:tblGrid>
      <w:tr>
        <w:trPr>
          <w:cantSplit/>
        </w:trPr>
        <w:tc>
          <w:tcPr>
            <w:tcW w:w="7810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DEV validates the integrated application safely before production.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6.1 Verify and open DEV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verify-dev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oc get route packmate-frontend -n packmate-lab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406515" cy="6667500"/>
            <wp:effectExtent l="0" t="0" r="0" b="0"/>
            <wp:docPr id="10" name="Image10" title="Accepted frontend and MCP Routes in the packmate-lab DEV proj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title="Accepted frontend and MCP Routes in the packmate-lab DEV project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69" t="-151" r="-69" b="-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6667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Accepted frontend and MCP Routes in the packmate-lab DEV project. </w:t>
      </w:r>
    </w:p>
    <w:p>
      <w:pPr>
        <w:pStyle w:val="BodyText"/>
        <w:bidi w:val="0"/>
        <w:jc w:val="start"/>
        <w:rPr/>
      </w:pPr>
      <w:r>
        <w:rPr/>
        <w:t>Open the HTTPS route and submit the same Rome cabin-bag scenario from Module 5.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406515" cy="7429500"/>
            <wp:effectExtent l="0" t="0" r="0" b="0"/>
            <wp:docPr id="11" name="Image11" title="Current live Rome cabin-bag scenario entered in the integrated DEV applic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title="Current live Rome cabin-bag scenario entered in the integrated DEV application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90" t="-136" r="-90" b="-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7429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Current live Rome cabin-bag scenario entered in the integrated DEV application. </w:t>
      </w:r>
      <w:r>
        <w:rPr/>
        <w:drawing>
          <wp:inline distT="0" distB="0" distL="0" distR="0">
            <wp:extent cx="6406515" cy="13811250"/>
            <wp:effectExtent l="0" t="0" r="0" b="0"/>
            <wp:docPr id="12" name="Image12" title="Current live structured DEV response with weather and packing results; dates and conditions vary by ru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title="Current live structured DEV response with weather and packing results; dates and conditions vary by run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90" t="-73" r="-90" b="-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13811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Current live structured DEV response with weather and packing results; dates and conditions vary by run. </w:t>
      </w:r>
    </w:p>
    <w:tbl>
      <w:tblPr>
        <w:tblW w:w="8505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8505"/>
      </w:tblGrid>
      <w:tr>
        <w:trPr>
          <w:cantSplit/>
        </w:trPr>
        <w:tc>
          <w:tcPr>
            <w:tcW w:w="8505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A structured response streams through the Route without port-forwarding.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6.2 Compare prototype and application</w:t>
      </w:r>
    </w:p>
    <w:tbl>
      <w:tblPr>
        <w:tblW w:w="10089" w:type="dxa"/>
        <w:jc w:val="start"/>
        <w:tblInd w:w="0" w:type="dxa"/>
        <w:tblLayout w:type="fixed"/>
        <w:tblCellMar>
          <w:top w:w="105" w:type="dxa"/>
          <w:start w:w="105" w:type="dxa"/>
          <w:bottom w:w="105" w:type="dxa"/>
          <w:end w:w="105" w:type="dxa"/>
        </w:tblCellMar>
      </w:tblPr>
      <w:tblGrid>
        <w:gridCol w:w="4436"/>
        <w:gridCol w:w="5653"/>
      </w:tblGrid>
      <w:tr>
        <w:trPr>
          <w:tblHeader w:val="true"/>
        </w:trPr>
        <w:tc>
          <w:tcPr>
            <w:tcW w:w="4436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Playground prototype</w:t>
            </w:r>
          </w:p>
        </w:tc>
        <w:tc>
          <w:tcPr>
            <w:tcW w:w="5653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Industrialized DEV application</w:t>
            </w:r>
          </w:p>
        </w:tc>
      </w:tr>
      <w:tr>
        <w:trPr/>
        <w:tc>
          <w:tcPr>
            <w:tcW w:w="44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Model, prompt, and MCP tools assembled interactively</w:t>
            </w:r>
          </w:p>
        </w:tc>
        <w:tc>
          <w:tcPr>
            <w:tcW w:w="5653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The same behavior integrated behind FastAPI and React</w:t>
            </w:r>
          </w:p>
        </w:tc>
      </w:tr>
      <w:tr>
        <w:trPr/>
        <w:tc>
          <w:tcPr>
            <w:tcW w:w="44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Manual chat session</w:t>
            </w:r>
          </w:p>
        </w:tc>
        <w:tc>
          <w:tcPr>
            <w:tcW w:w="5653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Schema validation, bounded retry, MCP caching, and metrics</w:t>
            </w:r>
          </w:p>
        </w:tc>
      </w:tr>
      <w:tr>
        <w:trPr/>
        <w:tc>
          <w:tcPr>
            <w:tcW w:w="44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Fast experimentation</w:t>
            </w:r>
          </w:p>
        </w:tc>
        <w:tc>
          <w:tcPr>
            <w:tcW w:w="5653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jc w:val="start"/>
              <w:rPr/>
            </w:pPr>
            <w:r>
              <w:rPr/>
              <w:t>SSE streaming, health checks, NetworkPolicies, and GitOps manifests</w:t>
            </w:r>
          </w:p>
        </w:tc>
      </w:tr>
    </w:tbl>
    <w:tbl>
      <w:tblPr>
        <w:tblW w:w="1008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EVIDENCE:</w:t>
            </w:r>
            <w:r>
              <w:rPr/>
              <w:t xml:space="preserve"> Record one integrated DEV response and one reason the application needs more controls than a Playground chat.</w:t>
            </w:r>
          </w:p>
        </w:tc>
      </w:tr>
    </w:tbl>
    <w:p>
      <w:pPr>
        <w:pStyle w:val="Heading1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480" w:end="480"/>
        <w:jc w:val="start"/>
        <w:rPr>
          <w:color w:val="151515"/>
          <w:sz w:val="42"/>
        </w:rPr>
      </w:pPr>
      <w:r>
        <w:br w:type="page"/>
      </w:r>
      <w:r>
        <w:rPr>
          <w:color w:val="151515"/>
          <w:sz w:val="42"/>
        </w:rPr>
        <w:t>MODULE 7 — Run the Tekton CI and AI quality Pipeline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WHAT YOU WILL COMPLETE</w:t>
            </w:r>
            <w:r>
              <w:rPr/>
              <w:t xml:space="preserve"> Start </w:t>
            </w:r>
            <w:r>
              <w:rPr>
                <w:rStyle w:val="SourceText"/>
              </w:rPr>
              <w:t>packmate-ci</w:t>
            </w:r>
            <w:r>
              <w:rPr/>
              <w:t>, follow its validation graph, confirm the 0.90 AI quality gate, and capture the immutable GHCR candidate reference.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Tekton runs the same tests, evaluation, validation, build, and publication process consistently.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7.1 Start the Pipeline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the </w:t>
      </w:r>
      <w:r>
        <w:rPr>
          <w:rStyle w:val="Strong"/>
        </w:rPr>
        <w:t>OpenShift web console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Select project </w:t>
      </w:r>
      <w:r>
        <w:rPr>
          <w:rStyle w:val="SourceText"/>
        </w:rPr>
        <w:t>packmate-lab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Open </w:t>
      </w:r>
      <w:r>
        <w:rPr>
          <w:rStyle w:val="Strong"/>
        </w:rPr>
        <w:t>Pipelines</w:t>
      </w:r>
      <w:r>
        <w:rPr/>
        <w:t xml:space="preserve"> → </w:t>
      </w:r>
      <w:r>
        <w:rPr>
          <w:rStyle w:val="Strong"/>
        </w:rPr>
        <w:t>Pipelines</w:t>
      </w:r>
      <w:r>
        <w:rPr/>
        <w:t xml:space="preserve"> → </w:t>
      </w:r>
      <w:r>
        <w:rPr>
          <w:rStyle w:val="SourceText"/>
        </w:rPr>
        <w:t>packmate-ci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Start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Keep the rendered Git URL, revision, and quality threshold defaults. They already match your fork and prepared branch.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 workspace </w:t>
      </w:r>
      <w:r>
        <w:rPr>
          <w:rStyle w:val="Strong"/>
        </w:rPr>
        <w:t>source</w:t>
      </w:r>
      <w:r>
        <w:rPr/>
        <w:t xml:space="preserve">, choose </w:t>
      </w:r>
      <w:r>
        <w:rPr>
          <w:rStyle w:val="Strong"/>
        </w:rPr>
        <w:t>VolumeClaimTemplate</w:t>
      </w:r>
      <w:r>
        <w:rPr/>
        <w:t xml:space="preserve"> with </w:t>
      </w:r>
      <w:r>
        <w:rPr>
          <w:rStyle w:val="Strong"/>
        </w:rPr>
        <w:t>2 GiB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Start</w:t>
      </w:r>
      <w:r>
        <w:rPr/>
        <w:t>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406515" cy="4762500"/>
            <wp:effectExtent l="0" t="0" r="0" b="0"/>
            <wp:docPr id="13" name="Image13" title="packmate-ci Pipeline entry with a successful previous last ru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title="packmate-ci Pipeline entry with a successful previous last run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69" t="-212" r="-69" b="-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4762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packmate-ci Pipeline entry with a successful previous last run. </w:t>
      </w:r>
    </w:p>
    <w:tbl>
      <w:tblPr>
        <w:tblW w:w="9347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9347"/>
      </w:tblGrid>
      <w:tr>
        <w:trPr>
          <w:cantSplit/>
        </w:trPr>
        <w:tc>
          <w:tcPr>
            <w:tcW w:w="9347" w:type="dxa"/>
            <w:tcBorders>
              <w:start w:val="single" w:sz="36" w:space="0" w:color="C9190B"/>
            </w:tcBorders>
            <w:shd w:fill="FAEAE8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WARNING</w:t>
            </w:r>
            <w:r>
              <w:rPr/>
              <w:t xml:space="preserve"> Do not choose </w:t>
            </w:r>
            <w:r>
              <w:rPr>
                <w:rStyle w:val="Strong"/>
              </w:rPr>
              <w:t>Empty Directory</w:t>
            </w:r>
            <w:r>
              <w:rPr/>
              <w:t>. Tekton tasks need the shared PVC to see the cloned source.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7.2 Read the graph</w:t>
      </w:r>
    </w:p>
    <w:p>
      <w:pPr>
        <w:pStyle w:val="BodyText"/>
        <w:bidi w:val="0"/>
        <w:jc w:val="start"/>
        <w:rPr/>
      </w:pPr>
      <w:r>
        <w:rPr/>
        <w:t>Follow the task sequence:</w:t>
      </w:r>
    </w:p>
    <w:p>
      <w:pPr>
        <w:pStyle w:val="BodyText"/>
        <w:bidi w:val="0"/>
        <w:jc w:val="start"/>
        <w:rPr/>
      </w:pPr>
      <w:r>
        <w:rPr>
          <w:rStyle w:val="Strong"/>
        </w:rPr>
        <w:t>clone → test → ai-quality-gate → validate-manifests → build-backend → publish-candidate → publish-result</w:t>
      </w:r>
    </w:p>
    <w:p>
      <w:pPr>
        <w:pStyle w:val="BodyText"/>
        <w:bidi w:val="0"/>
        <w:jc w:val="start"/>
        <w:rPr/>
      </w:pPr>
      <w:r>
        <w:rPr/>
        <w:t>The Pipeline demonstrates: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backend tests;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deterministic AI evaluation;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manifest validation;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backend image build;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durable GHCR candidate publication;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result publication.</w:t>
      </w:r>
    </w:p>
    <w:tbl>
      <w:tblPr>
        <w:tblW w:w="7377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7377"/>
      </w:tblGrid>
      <w:tr>
        <w:trPr/>
        <w:tc>
          <w:tcPr>
            <w:tcW w:w="7377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Successful PipelineRun seven-task graph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7.3 Inspect the AI quality gate</w:t>
      </w:r>
    </w:p>
    <w:p>
      <w:pPr>
        <w:pStyle w:val="BodyText"/>
        <w:bidi w:val="0"/>
        <w:jc w:val="start"/>
        <w:rPr/>
      </w:pPr>
      <w:r>
        <w:rPr/>
        <w:t xml:space="preserve">Open task </w:t>
      </w:r>
      <w:r>
        <w:rPr>
          <w:rStyle w:val="Strong"/>
        </w:rPr>
        <w:t>ai-quality-gate</w:t>
      </w:r>
      <w:r>
        <w:rPr/>
        <w:t xml:space="preserve"> and record the scenario count, score, threshold, and status.</w:t>
      </w:r>
    </w:p>
    <w:tbl>
      <w:tblPr>
        <w:tblW w:w="5427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5427"/>
      </w:tblGrid>
      <w:tr>
        <w:trPr/>
        <w:tc>
          <w:tcPr>
            <w:tcW w:w="5427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AI quality gate PASS</w:t>
            </w:r>
          </w:p>
        </w:tc>
      </w:tr>
    </w:tbl>
    <w:tbl>
      <w:tblPr>
        <w:tblW w:w="574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5749"/>
      </w:tblGrid>
      <w:tr>
        <w:trPr>
          <w:cantSplit/>
        </w:trPr>
        <w:tc>
          <w:tcPr>
            <w:tcW w:w="5749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Status is </w:t>
            </w:r>
            <w:r>
              <w:rPr>
                <w:rStyle w:val="Strong"/>
              </w:rPr>
              <w:t>PASS</w:t>
            </w:r>
            <w:r>
              <w:rPr/>
              <w:t xml:space="preserve"> and score is at least </w:t>
            </w:r>
            <w:r>
              <w:rPr>
                <w:rStyle w:val="Strong"/>
              </w:rPr>
              <w:t>0.90</w:t>
            </w:r>
            <w:r>
              <w:rPr/>
              <w:t>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7.4 Capture the immutable candidate</w:t>
      </w:r>
    </w:p>
    <w:p>
      <w:pPr>
        <w:pStyle w:val="BodyText"/>
        <w:bidi w:val="0"/>
        <w:jc w:val="start"/>
        <w:rPr/>
      </w:pPr>
      <w:r>
        <w:rPr/>
        <w:t xml:space="preserve">Open task </w:t>
      </w:r>
      <w:r>
        <w:rPr>
          <w:rStyle w:val="Strong"/>
        </w:rPr>
        <w:t>publish-result</w:t>
      </w:r>
      <w:r>
        <w:rPr/>
        <w:t xml:space="preserve"> and record: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the PipelineRun name;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PROMOTION_IMAGE_REFERENCE</w:t>
      </w:r>
      <w:r>
        <w:rPr/>
        <w:t>;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the AI quality score.</w:t>
      </w:r>
    </w:p>
    <w:p>
      <w:pPr>
        <w:pStyle w:val="BodyText"/>
        <w:bidi w:val="0"/>
        <w:jc w:val="start"/>
        <w:rPr/>
      </w:pPr>
      <w:r>
        <w:rPr/>
        <w:t>The reference must look like: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TEXT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ghcr.io/YOUR_USERNAME/packmate-backend@sha256:...</w:t>
      </w:r>
    </w:p>
    <w:tbl>
      <w:tblPr>
        <w:tblW w:w="5698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5698"/>
      </w:tblGrid>
      <w:tr>
        <w:trPr/>
        <w:tc>
          <w:tcPr>
            <w:tcW w:w="5698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Candidate image digest</w:t>
            </w:r>
          </w:p>
        </w:tc>
      </w:tr>
    </w:tbl>
    <w:p>
      <w:pPr>
        <w:pStyle w:val="BodyText"/>
        <w:bidi w:val="0"/>
        <w:jc w:val="start"/>
        <w:rPr/>
      </w:pPr>
      <w:r>
        <w:rPr/>
        <w:t>An immutable digest identifies exactly which tested image is being promoted. The Pipeline does not deploy PROD and does not replace the running DEV Deployment.</w:t>
      </w:r>
    </w:p>
    <w:tbl>
      <w:tblPr>
        <w:tblW w:w="8767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8767"/>
      </w:tblGrid>
      <w:tr>
        <w:trPr>
          <w:cantSplit/>
        </w:trPr>
        <w:tc>
          <w:tcPr>
            <w:tcW w:w="8767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EVIDENCE:</w:t>
            </w:r>
            <w:r>
              <w:rPr/>
              <w:t xml:space="preserve"> PipelineRun name, quality score, and the full GHCR </w:t>
            </w:r>
            <w:r>
              <w:rPr>
                <w:rStyle w:val="SourceText"/>
              </w:rPr>
              <w:t>@sha256:</w:t>
            </w:r>
            <w:r>
              <w:rPr/>
              <w:t xml:space="preserve"> reference.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C9190B"/>
            </w:tcBorders>
            <w:shd w:fill="FAEAE8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STOP BEFORE CONTINUING</w:t>
            </w:r>
            <w:r>
              <w:rPr/>
              <w:t xml:space="preserve"> Do not promote a failed run, a score below 0.90, a mutable tag, or an internal OpenShift registry reference.</w:t>
            </w:r>
          </w:p>
        </w:tc>
      </w:tr>
    </w:tbl>
    <w:p>
      <w:pPr>
        <w:pStyle w:val="Heading1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480" w:end="480"/>
        <w:jc w:val="start"/>
        <w:rPr>
          <w:color w:val="151515"/>
          <w:sz w:val="42"/>
        </w:rPr>
      </w:pPr>
      <w:r>
        <w:br w:type="page"/>
      </w:r>
      <w:r>
        <w:rPr>
          <w:color w:val="151515"/>
          <w:sz w:val="42"/>
        </w:rPr>
        <w:t>MODULE 8 — Promote the validated candidate through Git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WHAT YOU WILL COMPLETE</w:t>
            </w:r>
            <w:r>
              <w:rPr/>
              <w:t xml:space="preserve"> Create a fork-local promotion branch and pull request, review the one-file immutable digest change, and merge it into the prepared workshop branch.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A pull request makes the production change reviewable and auditable. Promotion changes only the desired PROD image digest in Git.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8.1 Recheck promotion safety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verify-github-write-readiness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make verify-demo-baseline PIPELINERUN=&lt;pipelinerun-name&gt;</w:t>
      </w:r>
    </w:p>
    <w:tbl>
      <w:tblPr>
        <w:tblW w:w="765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7659"/>
      </w:tblGrid>
      <w:tr>
        <w:trPr>
          <w:cantSplit/>
        </w:trPr>
        <w:tc>
          <w:tcPr>
            <w:tcW w:w="7659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GitHub writes target your fork and a promotion difference exists.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8.2 Create the promotion pull request</w:t>
      </w:r>
    </w:p>
    <w:p>
      <w:pPr>
        <w:pStyle w:val="BodyText"/>
        <w:bidi w:val="0"/>
        <w:jc w:val="start"/>
        <w:rPr/>
      </w:pPr>
      <w:r>
        <w:rPr/>
        <w:t>Replace the placeholder with the PipelineRun name from Module 7: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promote PIPELINERUN=&lt;pipelinerun-name&gt;</w:t>
      </w:r>
    </w:p>
    <w:p>
      <w:pPr>
        <w:pStyle w:val="BodyText"/>
        <w:bidi w:val="0"/>
        <w:jc w:val="start"/>
        <w:rPr/>
      </w:pPr>
      <w:r>
        <w:rPr/>
        <w:t>The command independently checks that: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the PipelineRun succeeded;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the AI quality status is PASS and score is at least 0.90;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candidate is a durable external </w:t>
      </w:r>
      <w:r>
        <w:rPr>
          <w:rStyle w:val="SourceText"/>
        </w:rPr>
        <w:t>@sha256:</w:t>
      </w:r>
      <w:r>
        <w:rPr/>
        <w:t xml:space="preserve"> reference;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the target is your fork, never the canonical repository;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only </w:t>
      </w:r>
      <w:r>
        <w:rPr>
          <w:rStyle w:val="SourceText"/>
        </w:rPr>
        <w:t>deploy/overlays/prod/kustomization.yaml</w:t>
      </w:r>
      <w:r>
        <w:rPr/>
        <w:t xml:space="preserve"> changes;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the pull request base is the prepared workshop branch in your fork.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406515" cy="10477500"/>
            <wp:effectExtent l="0" t="0" r="0" b="0"/>
            <wp:docPr id="14" name="Image14" title="Live validation promotion pull request in the participant fork: merged, one commit, one changed PROD overlay fi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title="Live validation promotion pull request in the participant fork: merged, one commit, one changed PROD overlay file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73" t="-96" r="-73" b="-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10477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Live validation promotion pull request in the participant fork: merged, one commit, one changed PROD overlay file. </w:t>
      </w:r>
    </w:p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8.3 Review and merge</w:t>
      </w:r>
    </w:p>
    <w:p>
      <w:pPr>
        <w:pStyle w:val="BodyText"/>
        <w:bidi w:val="0"/>
        <w:jc w:val="start"/>
        <w:rPr/>
      </w:pPr>
      <w:r>
        <w:rPr/>
        <w:t>In the pull request, compare the evidence with Module 7: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PipelineRun name matches;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quality score matches;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GHCR digest matches;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only the PROD backend </w:t>
      </w:r>
      <w:r>
        <w:rPr>
          <w:rStyle w:val="SourceText"/>
        </w:rPr>
        <w:t>newName</w:t>
      </w:r>
      <w:r>
        <w:rPr/>
        <w:t xml:space="preserve"> and </w:t>
      </w:r>
      <w:r>
        <w:rPr>
          <w:rStyle w:val="SourceText"/>
        </w:rPr>
        <w:t>digest</w:t>
      </w:r>
      <w:r>
        <w:rPr/>
        <w:t xml:space="preserve"> change.</w:t>
      </w:r>
    </w:p>
    <w:p>
      <w:pPr>
        <w:pStyle w:val="BodyText"/>
        <w:bidi w:val="0"/>
        <w:jc w:val="start"/>
        <w:rPr/>
      </w:pPr>
      <w:r>
        <w:rPr/>
        <w:t xml:space="preserve">Merge the pull request in </w:t>
      </w:r>
      <w:r>
        <w:rPr>
          <w:rStyle w:val="Strong"/>
        </w:rPr>
        <w:t>your fork</w:t>
      </w:r>
      <w:r>
        <w:rPr/>
        <w:t xml:space="preserve"> after review.</w:t>
      </w:r>
    </w:p>
    <w:tbl>
      <w:tblPr>
        <w:tblW w:w="1008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The prepared workshop branch in your fork contains the candidate digest. PROD has not changed yet.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C9190B"/>
            </w:tcBorders>
            <w:shd w:fill="FAEAE8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STOP BEFORE CONTINUING</w:t>
            </w:r>
            <w:r>
              <w:rPr/>
              <w:t xml:space="preserve"> Do not merge a pull request into </w:t>
            </w:r>
            <w:r>
              <w:rPr>
                <w:rStyle w:val="SourceText"/>
              </w:rPr>
              <w:t>Lindagh1/packmate-agent</w:t>
            </w:r>
            <w:r>
              <w:rPr/>
              <w:t xml:space="preserve">, and do not use </w:t>
            </w:r>
            <w:r>
              <w:rPr>
                <w:rStyle w:val="SourceText"/>
              </w:rPr>
              <w:t>oc set image</w:t>
            </w:r>
            <w:r>
              <w:rPr/>
              <w:t xml:space="preserve">, </w:t>
            </w:r>
            <w:r>
              <w:rPr>
                <w:rStyle w:val="SourceText"/>
              </w:rPr>
              <w:t>oc apply -k deploy/overlays/prod</w:t>
            </w:r>
            <w:r>
              <w:rPr/>
              <w:t>, or a direct Deployment patch.</w:t>
            </w:r>
          </w:p>
        </w:tc>
      </w:tr>
    </w:tbl>
    <w:p>
      <w:pPr>
        <w:pStyle w:val="Heading1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480" w:end="480"/>
        <w:jc w:val="start"/>
        <w:rPr>
          <w:color w:val="151515"/>
          <w:sz w:val="42"/>
        </w:rPr>
      </w:pPr>
      <w:r>
        <w:br w:type="page"/>
      </w:r>
      <w:r>
        <w:rPr>
          <w:color w:val="151515"/>
          <w:sz w:val="42"/>
        </w:rPr>
        <w:t>MODULE 9 — Synchronize and validate PROD</w:t>
      </w:r>
    </w:p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WHAT YOU WILL COMPLETE</w:t>
            </w:r>
            <w:r>
              <w:rPr/>
              <w:t xml:space="preserve"> Observe the approved Git change in Argo CD, manually synchronize </w:t>
            </w:r>
            <w:r>
              <w:rPr>
                <w:rStyle w:val="SourceText"/>
              </w:rPr>
              <w:t>packmate-prod</w:t>
            </w:r>
            <w:r>
              <w:rPr/>
              <w:t>, verify the exact image digest, and test the production Route.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0066CC"/>
            </w:tcBorders>
            <w:shd w:fill="E7F1FA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WHY THIS MATTERS</w:t>
            </w:r>
            <w:r>
              <w:rPr/>
              <w:t xml:space="preserve"> Argo CD applies the approved Git state to the cluster. Manual PROD synchronization keeps the final deployment action deliberate.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9.1 Sign in to Argo CD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Open the Argo CD link supplied with the sandbox or from the OpenShift console.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Choose </w:t>
      </w:r>
      <w:r>
        <w:rPr>
          <w:rStyle w:val="Strong"/>
        </w:rPr>
        <w:t>Log in via OpenShift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Do not request or use an Argo CD local admin password.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Open Application </w:t>
      </w:r>
      <w:r>
        <w:rPr>
          <w:rStyle w:val="SourceText"/>
        </w:rPr>
        <w:t>packmate-prod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6406515" cy="2476500"/>
            <wp:effectExtent l="0" t="0" r="0" b="0"/>
            <wp:docPr id="15" name="Image15" title="Argo CD login page with Log in via OpenShift as the required sign-in pat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title="Argo CD login page with Log in via OpenShift as the required sign-in path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275" t="-407" r="-275" b="-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2476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Argo CD login page with Log in via OpenShift as the required sign-in path. </w:t>
      </w:r>
    </w:p>
    <w:p>
      <w:pPr>
        <w:pStyle w:val="BodyText"/>
        <w:bidi w:val="0"/>
        <w:jc w:val="start"/>
        <w:rPr/>
      </w:pPr>
      <w:r>
        <w:rPr/>
        <w:t>If access was granted during bootstrap, log out and back in once so the OpenShift group claim is refreshed.</w:t>
      </w:r>
    </w:p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9.2 Observe the pending Git change</w:t>
      </w:r>
    </w:p>
    <w:p>
      <w:pPr>
        <w:pStyle w:val="BodyText"/>
        <w:bidi w:val="0"/>
        <w:jc w:val="start"/>
        <w:rPr/>
      </w:pPr>
      <w:r>
        <w:rPr/>
        <w:t xml:space="preserve">Click </w:t>
      </w:r>
      <w:r>
        <w:rPr>
          <w:rStyle w:val="Strong"/>
        </w:rPr>
        <w:t>Refresh</w:t>
      </w:r>
      <w:r>
        <w:rPr/>
        <w:t xml:space="preserve"> if needed and wait for </w:t>
      </w:r>
      <w:r>
        <w:rPr>
          <w:rStyle w:val="Strong"/>
        </w:rPr>
        <w:t>OutOfSync</w:t>
      </w:r>
      <w:r>
        <w:rPr/>
        <w:t>. Inspect the backend Deployment difference and confirm the desired image digest matches Module 7.</w:t>
      </w:r>
    </w:p>
    <w:tbl>
      <w:tblPr>
        <w:tblW w:w="5373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5373"/>
      </w:tblGrid>
      <w:tr>
        <w:trPr/>
        <w:tc>
          <w:tcPr>
            <w:tcW w:w="5373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Argo CD OutOfSync</w:t>
            </w:r>
          </w:p>
        </w:tc>
      </w:tr>
    </w:tbl>
    <w:tbl>
      <w:tblPr>
        <w:tblW w:w="10070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10070"/>
      </w:tblGrid>
      <w:tr>
        <w:trPr>
          <w:cantSplit/>
        </w:trPr>
        <w:tc>
          <w:tcPr>
            <w:tcW w:w="10070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  <w:r>
              <w:rPr/>
              <w:t xml:space="preserve"> The Application is OutOfSync because Git is ahead of PROD. This is expected before Sync.</w:t>
            </w:r>
          </w:p>
        </w:tc>
      </w:tr>
    </w:tbl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9.3 Synchronize PROD manually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Click </w:t>
      </w:r>
      <w:r>
        <w:rPr>
          <w:rStyle w:val="Strong"/>
        </w:rPr>
        <w:t>Sync</w:t>
      </w:r>
      <w:r>
        <w:rPr/>
        <w:t>.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Leave </w:t>
      </w:r>
      <w:r>
        <w:rPr>
          <w:rStyle w:val="Strong"/>
        </w:rPr>
        <w:t>Prune</w:t>
      </w:r>
      <w:r>
        <w:rPr/>
        <w:t xml:space="preserve"> disabled.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Confirm the synchronization.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Wait for </w:t>
      </w:r>
      <w:r>
        <w:rPr>
          <w:rStyle w:val="Strong"/>
        </w:rPr>
        <w:t>Synced</w:t>
      </w:r>
      <w:r>
        <w:rPr/>
        <w:t xml:space="preserve"> and </w:t>
      </w:r>
      <w:r>
        <w:rPr>
          <w:rStyle w:val="Strong"/>
        </w:rPr>
        <w:t>Healthy</w:t>
      </w:r>
      <w:r>
        <w:rPr/>
        <w:t>.</w:t>
      </w:r>
    </w:p>
    <w:tbl>
      <w:tblPr>
        <w:tblW w:w="6206" w:type="dxa"/>
        <w:jc w:val="start"/>
        <w:tblInd w:w="-15" w:type="dxa"/>
        <w:shd w:fill="F0F0F0" w:val="clear"/>
        <w:tblLayout w:type="fixed"/>
        <w:tblCellMar>
          <w:top w:w="270" w:type="dxa"/>
          <w:start w:w="270" w:type="dxa"/>
          <w:bottom w:w="270" w:type="dxa"/>
          <w:end w:w="270" w:type="dxa"/>
        </w:tblCellMar>
      </w:tblPr>
      <w:tblGrid>
        <w:gridCol w:w="6206"/>
      </w:tblGrid>
      <w:tr>
        <w:trPr/>
        <w:tc>
          <w:tcPr>
            <w:tcW w:w="6206" w:type="dxa"/>
            <w:tcBorders>
              <w:top w:val="dashed" w:sz="12" w:space="0" w:color="929292"/>
              <w:start w:val="dashed" w:sz="12" w:space="0" w:color="929292"/>
              <w:bottom w:val="dashed" w:sz="12" w:space="0" w:color="929292"/>
              <w:end w:val="dashed" w:sz="12" w:space="0" w:color="929292"/>
            </w:tcBorders>
            <w:shd w:fill="F0F0F0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center"/>
              <w:rPr>
                <w:b/>
              </w:rPr>
            </w:pPr>
            <w:r>
              <w:rPr>
                <w:b/>
              </w:rPr>
              <w:t>CURRENT SCREENSHOT NEEDED: Argo CD Synced and Healthy</w:t>
            </w:r>
          </w:p>
        </w:tc>
      </w:tr>
    </w:tbl>
    <w:p>
      <w:pPr>
        <w:pStyle w:val="BodyText"/>
        <w:bidi w:val="0"/>
        <w:jc w:val="start"/>
        <w:rPr/>
      </w:pPr>
      <w:r>
        <w:rPr/>
        <w:t>Argo CD remains the owner of Git-tracked PROD resources. PROD automatic Sync and self-heal remain disabled for this workshop.</w:t>
      </w:r>
    </w:p>
    <w:p>
      <w:pPr>
        <w:pStyle w:val="Heading2"/>
        <w:keepNext w:val="true"/>
        <w:bidi w:val="0"/>
        <w:spacing w:lineRule="auto" w:line="288" w:before="375" w:after="135"/>
        <w:ind w:hanging="0" w:start="772" w:end="772"/>
        <w:jc w:val="start"/>
        <w:rPr>
          <w:sz w:val="29"/>
        </w:rPr>
      </w:pPr>
      <w:r>
        <w:rPr>
          <w:sz w:val="29"/>
        </w:rPr>
        <w:t>9.4 Verify production</w:t>
      </w:r>
    </w:p>
    <w:p>
      <w:pPr>
        <w:pStyle w:val="BodyText"/>
        <w:bidi w:val="0"/>
        <w:ind w:hanging="0" w:start="0" w:end="0"/>
        <w:jc w:val="start"/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</w:pPr>
      <w:r>
        <w:rPr>
          <w:rFonts w:ascii="monospace" w:hAnsi="monospace"/>
          <w:b w:val="false"/>
          <w:i w:val="false"/>
          <w:caps w:val="false"/>
          <w:smallCaps w:val="false"/>
          <w:color w:val="B8BBBE"/>
          <w:sz w:val="15"/>
          <w:shd w:fill="2B2D2F" w:val="clear"/>
        </w:rPr>
        <w:t>BASH</w:t>
      </w:r>
    </w:p>
    <w:p>
      <w:pPr>
        <w:pStyle w:val="PreformattedText"/>
        <w:pBdr/>
        <w:shd w:fill="151515" w:val="clear"/>
        <w:bidi w:val="0"/>
        <w:spacing w:before="0" w:after="225"/>
        <w:ind w:hanging="0" w:start="0" w:end="0"/>
        <w:jc w:val="start"/>
        <w:rPr/>
      </w:pPr>
      <w:r>
        <w:rPr>
          <w:rStyle w:val="SourceText"/>
          <w:color w:val="F0F0F0"/>
        </w:rPr>
        <w:t>make verify-prod</w:t>
      </w:r>
    </w:p>
    <w:p>
      <w:pPr>
        <w:pStyle w:val="PreformattedText"/>
        <w:pBdr/>
        <w:shd w:fill="151515" w:val="clear"/>
        <w:bidi w:val="0"/>
        <w:spacing w:before="0" w:after="225"/>
        <w:jc w:val="start"/>
        <w:rPr/>
      </w:pPr>
      <w:r>
        <w:rPr>
          <w:rStyle w:val="SourceText"/>
          <w:color w:val="F0F0F0"/>
        </w:rPr>
        <w:t>oc get route packmate-frontend -n packmate-prod</w:t>
      </w:r>
    </w:p>
    <w:p>
      <w:pPr>
        <w:pStyle w:val="BodyText"/>
        <w:bidi w:val="0"/>
        <w:jc w:val="start"/>
        <w:rPr/>
      </w:pPr>
      <w:r>
        <w:rPr/>
        <w:t>Open the HTTPS Route and run the Rome cabin-bag scenario again.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6406515" cy="6667500"/>
            <wp:effectExtent l="0" t="0" r="0" b="0"/>
            <wp:docPr id="16" name="Image16" title="Accepted frontend and MCP Routes in the packmate-prod proj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title="Accepted frontend and MCP Routes in the packmate-prod project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69" t="-151" r="-69" b="-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6667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Accepted frontend and MCP Routes in the packmate-prod project. </w:t>
      </w:r>
      <w:r>
        <w:rPr/>
        <w:drawing>
          <wp:inline distT="0" distB="0" distL="0" distR="0">
            <wp:extent cx="6406515" cy="14763750"/>
            <wp:effectExtent l="0" t="0" r="0" b="0"/>
            <wp:docPr id="17" name="Image17" title="Current live PROD response after Argo CD Sync, showing Rome weather and the structured packing repo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title="Current live PROD response after Argo CD Sync, showing Rome weather and the structured packing report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90" t="-68" r="-90" b="-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515" cy="147637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2D2D2"/>
                      </a:solidFill>
                    </a:ln>
                  </pic:spPr>
                </pic:pic>
              </a:graphicData>
            </a:graphic>
          </wp:inline>
        </w:drawing>
      </w:r>
      <w:r>
        <w:rPr/>
        <w:t xml:space="preserve">Current live PROD response after Argo CD Sync, showing Rome weather and the structured packing report. </w:t>
      </w:r>
    </w:p>
    <w:tbl>
      <w:tblPr>
        <w:tblW w:w="2093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2093"/>
      </w:tblGrid>
      <w:tr>
        <w:trPr>
          <w:cantSplit/>
        </w:trPr>
        <w:tc>
          <w:tcPr>
            <w:tcW w:w="2093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RESULT:</w:t>
            </w:r>
          </w:p>
        </w:tc>
      </w:tr>
    </w:tbl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make verify-prod</w:t>
      </w:r>
      <w:r>
        <w:rPr/>
        <w:t xml:space="preserve"> reports </w:t>
      </w:r>
      <w:r>
        <w:rPr>
          <w:rStyle w:val="SourceText"/>
        </w:rPr>
        <w:t>verify-prod: OK</w:t>
      </w:r>
      <w:r>
        <w:rPr/>
        <w:t>;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live backend image exactly matches the Git </w:t>
      </w:r>
      <w:r>
        <w:rPr>
          <w:rStyle w:val="SourceText"/>
        </w:rPr>
        <w:t>@sha256:</w:t>
      </w:r>
      <w:r>
        <w:rPr/>
        <w:t xml:space="preserve"> reference;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the PROD Route returns a structured response;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packmate-prod</w:t>
      </w:r>
      <w:r>
        <w:rPr/>
        <w:t xml:space="preserve"> contains no Workbench, Playground, or Pipeline.</w:t>
      </w:r>
    </w:p>
    <w:tbl>
      <w:tblPr>
        <w:tblW w:w="10089" w:type="dxa"/>
        <w:jc w:val="start"/>
        <w:tblInd w:w="-37" w:type="dxa"/>
        <w:tblLayout w:type="fixed"/>
        <w:tblCellMar>
          <w:top w:w="0" w:type="dxa"/>
          <w:start w:w="19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0" w:space="0" w:color="3E8635"/>
            </w:tcBorders>
            <w:shd w:fill="EDF8EB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REQUIRED EVIDENCE:</w:t>
            </w:r>
            <w:r>
              <w:rPr/>
              <w:t xml:space="preserve"> Argo CD Synced/Healthy, passing </w:t>
            </w:r>
            <w:r>
              <w:rPr>
                <w:rStyle w:val="SourceText"/>
              </w:rPr>
              <w:t>make verify-prod</w:t>
            </w:r>
            <w:r>
              <w:rPr/>
              <w:t>, and a successful PROD response.</w:t>
            </w:r>
          </w:p>
        </w:tc>
      </w:tr>
    </w:tbl>
    <w:p>
      <w:pPr>
        <w:pStyle w:val="Heading1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480" w:end="480"/>
        <w:jc w:val="start"/>
        <w:rPr>
          <w:color w:val="151515"/>
          <w:sz w:val="42"/>
        </w:rPr>
      </w:pPr>
      <w:r>
        <w:rPr>
          <w:color w:val="151515"/>
          <w:sz w:val="42"/>
        </w:rPr>
        <w:t>WORKSHOP COMPLETE</w:t>
      </w:r>
    </w:p>
    <w:p>
      <w:pPr>
        <w:pStyle w:val="BodyText"/>
        <w:bidi w:val="0"/>
        <w:jc w:val="start"/>
        <w:rPr/>
      </w:pPr>
      <w:r>
        <w:rPr/>
        <w:t>You completed the Packmate path from AI prototype to controlled production delivery: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used a shared OpenShift AI Llama model;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used Weather and Baggage Policy MCP tools;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validated AI behavior in the Playground;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validated the integrated React/FastAPI application in DEV;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ran an AI-aware Tekton Pipeline with a 0.90 quality gate;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published an immutable GHCR image reference;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promoted the validated digest through a reviewed pull request;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manually synchronized PROD through Argo CD;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verified the exact production image and application behavior.</w:t>
      </w:r>
    </w:p>
    <w:p>
      <w:pPr>
        <w:pStyle w:val="BodyText"/>
        <w:bidi w:val="0"/>
        <w:jc w:val="start"/>
        <w:rPr/>
      </w:pPr>
      <w:r>
        <w:rPr/>
        <w:t>You preserved the central platform boundaries: the canonical repository stayed read-only, credentials stayed out of Git, CI produced an immutable candidate, Git recorded the approved desired state, and Argo CD remained the deployment owner.</w:t>
      </w:r>
    </w:p>
    <w:p>
      <w:pPr>
        <w:pStyle w:val="Heading1section-heading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990" w:end="990"/>
        <w:jc w:val="start"/>
        <w:rPr>
          <w:color w:val="151515"/>
          <w:sz w:val="42"/>
        </w:rPr>
      </w:pPr>
      <w:r>
        <w:rPr>
          <w:color w:val="151515"/>
          <w:sz w:val="42"/>
        </w:rPr>
        <w:t>APPENDIX A — Participant troubleshooting</w:t>
      </w:r>
    </w:p>
    <w:tbl>
      <w:tblPr>
        <w:tblW w:w="10089" w:type="dxa"/>
        <w:jc w:val="start"/>
        <w:tblInd w:w="0" w:type="dxa"/>
        <w:tblLayout w:type="fixed"/>
        <w:tblCellMar>
          <w:top w:w="105" w:type="dxa"/>
          <w:start w:w="105" w:type="dxa"/>
          <w:bottom w:w="105" w:type="dxa"/>
          <w:end w:w="105" w:type="dxa"/>
        </w:tblCellMar>
      </w:tblPr>
      <w:tblGrid>
        <w:gridCol w:w="5035"/>
        <w:gridCol w:w="1510"/>
        <w:gridCol w:w="3544"/>
      </w:tblGrid>
      <w:tr>
        <w:trPr>
          <w:tblHeader w:val="true"/>
        </w:trPr>
        <w:tc>
          <w:tcPr>
            <w:tcW w:w="5035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SYMPTOM</w:t>
            </w:r>
          </w:p>
        </w:tc>
        <w:tc>
          <w:tcPr>
            <w:tcW w:w="1510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WHAT IT MEANS</w:t>
            </w:r>
          </w:p>
        </w:tc>
        <w:tc>
          <w:tcPr>
            <w:tcW w:w="3544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RECOVERY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BLOCKED_CANONICAL_REPOSITORY_PROMOTION</w:t>
            </w:r>
            <w:r>
              <w:rPr/>
              <w:t xml:space="preserve"> or wrong fork URL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origin</w:t>
            </w:r>
            <w:r>
              <w:rPr/>
              <w:t xml:space="preserve"> or </w:t>
            </w:r>
            <w:r>
              <w:rPr>
                <w:rStyle w:val="SourceText"/>
              </w:rPr>
              <w:t>GIT_REPO_URL</w:t>
            </w:r>
            <w:r>
              <w:rPr/>
              <w:t xml:space="preserve"> points to canonical upstream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Run </w:t>
            </w:r>
            <w:r>
              <w:rPr>
                <w:rStyle w:val="SourceText"/>
              </w:rPr>
              <w:t>git remote set-url origin https://github.com/YOUR_USERNAME/packmate-agent.git</w:t>
            </w:r>
            <w:r>
              <w:rPr/>
              <w:t xml:space="preserve">, then </w:t>
            </w:r>
            <w:r>
              <w:rPr>
                <w:rStyle w:val="SourceText"/>
              </w:rPr>
              <w:t>make configure-participant</w:t>
            </w:r>
            <w:r>
              <w:rPr/>
              <w:t xml:space="preserve"> and </w:t>
            </w:r>
            <w:r>
              <w:rPr>
                <w:rStyle w:val="SourceText"/>
              </w:rPr>
              <w:t>make verify-demo-fork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Branch settings disagree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Current branch, GitOps revision, and promotion base are not coordinated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Before baseline preparation run </w:t>
            </w:r>
            <w:r>
              <w:rPr>
                <w:rStyle w:val="SourceText"/>
              </w:rPr>
              <w:t>git switch packmate-v2 &amp;&amp; make configure-participant</w:t>
            </w:r>
            <w:r>
              <w:rPr/>
              <w:t xml:space="preserve">; for the standard prepared path run </w:t>
            </w:r>
            <w:r>
              <w:rPr>
                <w:rStyle w:val="SourceText"/>
              </w:rPr>
              <w:t>make prepare-demo-baseline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Git push authentication fails, including askpass </w:t>
            </w:r>
            <w:r>
              <w:rPr>
                <w:rStyle w:val="SourceText"/>
              </w:rPr>
              <w:t>ECONNREFUSED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The Workbench cannot reach a valid Git credential prompt or your credential lacks fork access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Run </w:t>
            </w:r>
            <w:r>
              <w:rPr>
                <w:rStyle w:val="SourceText"/>
              </w:rPr>
              <w:t>unset GIT_ASKPASS SSH_ASKPASS</w:t>
            </w:r>
            <w:r>
              <w:rPr/>
              <w:t xml:space="preserve">, complete </w:t>
            </w:r>
            <w:r>
              <w:rPr>
                <w:rStyle w:val="SourceText"/>
              </w:rPr>
              <w:t>gh auth login</w:t>
            </w:r>
            <w:r>
              <w:rPr/>
              <w:t xml:space="preserve"> in the terminal, then </w:t>
            </w:r>
            <w:r>
              <w:rPr>
                <w:rStyle w:val="SourceText"/>
              </w:rPr>
              <w:t>make verify-github-write-readiness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BLOCKED_OPENSHIFT_SERVICE_ACCOUNT_IDENTITY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oc</w:t>
            </w:r>
            <w:r>
              <w:rPr/>
              <w:t xml:space="preserve"> is authenticated as a workload identity, not you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Run </w:t>
            </w:r>
            <w:r>
              <w:rPr>
                <w:rStyle w:val="SourceText"/>
              </w:rPr>
              <w:t>oc logout</w:t>
            </w:r>
            <w:r>
              <w:rPr/>
              <w:t xml:space="preserve">, then </w:t>
            </w:r>
            <w:r>
              <w:rPr>
                <w:rStyle w:val="SourceText"/>
              </w:rPr>
              <w:t>oc login --web</w:t>
            </w:r>
            <w:r>
              <w:rPr/>
              <w:t xml:space="preserve">, and confirm a human username with </w:t>
            </w:r>
            <w:r>
              <w:rPr>
                <w:rStyle w:val="SourceText"/>
              </w:rPr>
              <w:t>oc whoami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packmate-ghcr-push</w:t>
            </w:r>
            <w:r>
              <w:rPr/>
              <w:t xml:space="preserve"> missing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Tekton cannot mount credentials for candidate publication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Run </w:t>
            </w:r>
            <w:r>
              <w:rPr>
                <w:rStyle w:val="SourceText"/>
              </w:rPr>
              <w:t>make configure-promotion-registry &amp;&amp; make verify-promotion-registry</w:t>
            </w:r>
            <w:r>
              <w:rPr/>
              <w:t>, then start a new PipelineRun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Pipeline </w:t>
            </w:r>
            <w:r>
              <w:rPr>
                <w:rStyle w:val="SourceText"/>
              </w:rPr>
              <w:t>publish-candidate</w:t>
            </w:r>
            <w:r>
              <w:rPr/>
              <w:t xml:space="preserve"> fails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GHCR credential is missing, expired, or lacks package-write permission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Run </w:t>
            </w:r>
            <w:r>
              <w:rPr>
                <w:rStyle w:val="SourceText"/>
              </w:rPr>
              <w:t>make diagnose-latest-pipelinerun</w:t>
            </w:r>
            <w:r>
              <w:rPr/>
              <w:t xml:space="preserve">, renew access with </w:t>
            </w:r>
            <w:r>
              <w:rPr>
                <w:rStyle w:val="SourceText"/>
              </w:rPr>
              <w:t>make configure-promotion-registry</w:t>
            </w:r>
            <w:r>
              <w:rPr/>
              <w:t>, then start a new PipelineRun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BLOCKED_NO_PROMOTION_DIFF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PROD Git already contains the same candidate, so there is no reviewable change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Run </w:t>
            </w:r>
            <w:r>
              <w:rPr>
                <w:rStyle w:val="SourceText"/>
              </w:rPr>
              <w:t>make prepare-demo-baseline</w:t>
            </w:r>
            <w:r>
              <w:rPr/>
              <w:t>, start a new PipelineRun from the prepared branch, then promote that run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Argo CD does not show the merged change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The Application has not refreshed the watched fork branch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In Argo CD click </w:t>
            </w:r>
            <w:r>
              <w:rPr>
                <w:rStyle w:val="Strong"/>
              </w:rPr>
              <w:t>Refresh</w:t>
            </w:r>
            <w:r>
              <w:rPr/>
              <w:t xml:space="preserve">, confirm repo and revision with </w:t>
            </w:r>
            <w:r>
              <w:rPr>
                <w:rStyle w:val="SourceText"/>
              </w:rPr>
              <w:t>make verify-demo-fork-live</w:t>
            </w:r>
            <w:r>
              <w:rPr/>
              <w:t>, then wait for OutOfSync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verify-prod</w:t>
            </w:r>
            <w:r>
              <w:rPr/>
              <w:t xml:space="preserve"> fails before Sync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Git contains the approved image but PROD still runs the previous state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Return to Argo CD, manually </w:t>
            </w:r>
            <w:r>
              <w:rPr>
                <w:rStyle w:val="Strong"/>
              </w:rPr>
              <w:t>Sync</w:t>
            </w:r>
            <w:r>
              <w:rPr/>
              <w:t xml:space="preserve">, wait for Synced/Healthy, then run </w:t>
            </w:r>
            <w:r>
              <w:rPr>
                <w:rStyle w:val="SourceText"/>
              </w:rPr>
              <w:t>make verify-prod</w:t>
            </w:r>
            <w:r>
              <w:rPr/>
              <w:t xml:space="preserve"> again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Model or MCP assets are missing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Bootstrap did not finish or the OpenShift AI dashboard cache is stale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Run </w:t>
            </w:r>
            <w:r>
              <w:rPr>
                <w:rStyle w:val="SourceText"/>
              </w:rPr>
              <w:t>make bootstrap &amp;&amp; make verify-dev</w:t>
            </w:r>
            <w:r>
              <w:rPr/>
              <w:t xml:space="preserve">, hard-refresh Gen AI studio, and select project </w:t>
            </w:r>
            <w:r>
              <w:rPr>
                <w:rStyle w:val="SourceText"/>
              </w:rPr>
              <w:t>packmate-lab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Pipeline test task cannot find </w:t>
            </w:r>
            <w:r>
              <w:rPr>
                <w:rStyle w:val="SourceText"/>
              </w:rPr>
              <w:t>requirements-dev.txt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The run used Empty Directory instead of a shared PVC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Start a new run and choose </w:t>
            </w:r>
            <w:r>
              <w:rPr>
                <w:rStyle w:val="Strong"/>
              </w:rPr>
              <w:t>VolumeClaimTemplate</w:t>
            </w:r>
            <w:r>
              <w:rPr/>
              <w:t xml:space="preserve">, </w:t>
            </w:r>
            <w:r>
              <w:rPr>
                <w:rStyle w:val="Strong"/>
              </w:rPr>
              <w:t>2 GiB</w:t>
            </w:r>
            <w:r>
              <w:rPr/>
              <w:t xml:space="preserve">, for workspace </w:t>
            </w:r>
            <w:r>
              <w:rPr>
                <w:rStyle w:val="SourceText"/>
              </w:rPr>
              <w:t>source</w:t>
            </w:r>
          </w:p>
        </w:tc>
      </w:tr>
      <w:tr>
        <w:trPr/>
        <w:tc>
          <w:tcPr>
            <w:tcW w:w="5035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Argo CD access is denied after bootstrap</w:t>
            </w:r>
          </w:p>
        </w:tc>
        <w:tc>
          <w:tcPr>
            <w:tcW w:w="1510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Your current SSO token does not include the new group membership</w:t>
            </w:r>
          </w:p>
        </w:tc>
        <w:tc>
          <w:tcPr>
            <w:tcW w:w="35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jc w:val="start"/>
              <w:rPr/>
            </w:pPr>
            <w:r>
              <w:rPr/>
              <w:t xml:space="preserve">Log out of Argo CD, log in via OpenShift again, then reopen </w:t>
            </w:r>
            <w:r>
              <w:rPr>
                <w:rStyle w:val="SourceText"/>
              </w:rPr>
              <w:t>packmate-prod</w:t>
            </w:r>
          </w:p>
        </w:tc>
      </w:tr>
    </w:tbl>
    <w:tbl>
      <w:tblPr>
        <w:tblW w:w="10089" w:type="dxa"/>
        <w:jc w:val="start"/>
        <w:tblInd w:w="-45" w:type="dxa"/>
        <w:tblLayout w:type="fixed"/>
        <w:tblCellMar>
          <w:top w:w="0" w:type="dxa"/>
          <w:start w:w="225" w:type="dxa"/>
          <w:bottom w:w="0" w:type="dxa"/>
          <w:end w:w="0" w:type="dxa"/>
        </w:tblCellMar>
      </w:tblPr>
      <w:tblGrid>
        <w:gridCol w:w="10089"/>
      </w:tblGrid>
      <w:tr>
        <w:trPr>
          <w:cantSplit/>
        </w:trPr>
        <w:tc>
          <w:tcPr>
            <w:tcW w:w="10089" w:type="dxa"/>
            <w:tcBorders>
              <w:start w:val="single" w:sz="36" w:space="0" w:color="C9190B"/>
            </w:tcBorders>
            <w:shd w:fill="FAEAE8" w:val="clear"/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trong"/>
              </w:rPr>
              <w:t>SECURITY RECOVERY RULE</w:t>
            </w:r>
            <w:r>
              <w:rPr/>
              <w:t xml:space="preserve"> If a credential was pasted into a file or Git history, stop. Revoke it in GitHub, remove it from the local file without committing, obtain a replacement, and use only the supported hidden prompt or credential flow.</w:t>
            </w:r>
          </w:p>
        </w:tc>
      </w:tr>
    </w:tbl>
    <w:p>
      <w:pPr>
        <w:pStyle w:val="Heading1section-heading"/>
        <w:keepNext w:val="true"/>
        <w:pBdr>
          <w:bottom w:val="single" w:sz="30" w:space="7" w:color="EE0000"/>
        </w:pBdr>
        <w:bidi w:val="0"/>
        <w:spacing w:lineRule="auto" w:line="269" w:before="480" w:after="300"/>
        <w:ind w:hanging="0" w:start="990" w:end="990"/>
        <w:jc w:val="start"/>
        <w:rPr>
          <w:color w:val="151515"/>
          <w:sz w:val="42"/>
        </w:rPr>
      </w:pPr>
      <w:r>
        <w:rPr>
          <w:color w:val="151515"/>
          <w:sz w:val="42"/>
        </w:rPr>
        <w:t>APPENDIX B — Participant command reference</w:t>
      </w:r>
    </w:p>
    <w:p>
      <w:pPr>
        <w:pStyle w:val="BodyText"/>
        <w:bidi w:val="0"/>
        <w:jc w:val="start"/>
        <w:rPr/>
      </w:pPr>
      <w:r>
        <w:rPr/>
        <w:t xml:space="preserve">Run these commands from </w:t>
      </w:r>
      <w:r>
        <w:rPr>
          <w:rStyle w:val="SourceText"/>
        </w:rPr>
        <w:t>/opt/app-root/src/packmate-agent</w:t>
      </w:r>
      <w:r>
        <w:rPr/>
        <w:t>.</w:t>
      </w:r>
    </w:p>
    <w:tbl>
      <w:tblPr>
        <w:tblW w:w="10089" w:type="dxa"/>
        <w:jc w:val="start"/>
        <w:tblInd w:w="0" w:type="dxa"/>
        <w:tblLayout w:type="fixed"/>
        <w:tblCellMar>
          <w:top w:w="105" w:type="dxa"/>
          <w:start w:w="105" w:type="dxa"/>
          <w:bottom w:w="105" w:type="dxa"/>
          <w:end w:w="105" w:type="dxa"/>
        </w:tblCellMar>
      </w:tblPr>
      <w:tblGrid>
        <w:gridCol w:w="3709"/>
        <w:gridCol w:w="4336"/>
        <w:gridCol w:w="2044"/>
      </w:tblGrid>
      <w:tr>
        <w:trPr>
          <w:tblHeader w:val="true"/>
        </w:trPr>
        <w:tc>
          <w:tcPr>
            <w:tcW w:w="3709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COMMAND</w:t>
            </w:r>
          </w:p>
        </w:tc>
        <w:tc>
          <w:tcPr>
            <w:tcW w:w="4336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  <w:tc>
          <w:tcPr>
            <w:tcW w:w="2044" w:type="dxa"/>
            <w:tcBorders>
              <w:top w:val="single" w:sz="2" w:space="0" w:color="4F5255"/>
              <w:start w:val="single" w:sz="2" w:space="0" w:color="4F5255"/>
              <w:bottom w:val="single" w:sz="2" w:space="0" w:color="4F5255"/>
              <w:end w:val="single" w:sz="2" w:space="0" w:color="4F5255"/>
            </w:tcBorders>
            <w:shd w:fill="151515" w:val="clear"/>
            <w:vAlign w:val="center"/>
          </w:tcPr>
          <w:p>
            <w:pPr>
              <w:pStyle w:val="TableHeading"/>
              <w:bidi w:val="0"/>
              <w:spacing w:before="0" w:after="159"/>
              <w:ind w:hanging="0" w:start="0" w:end="0"/>
              <w:jc w:val="start"/>
              <w:rPr>
                <w:color w:val="FFFFFF"/>
              </w:rPr>
            </w:pPr>
            <w:r>
              <w:rPr>
                <w:color w:val="FFFFFF"/>
              </w:rPr>
              <w:t>SAFE TO REPEAT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configure-participant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Infer fork/branch/GHCR owner and enforce upstream push protection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configure-git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 xml:space="preserve">Set repository-local commit identity from </w:t>
            </w:r>
            <w:r>
              <w:rPr>
                <w:rStyle w:val="SourceText"/>
              </w:rPr>
              <w:t>PACKMATE_GIT_NAME</w:t>
            </w:r>
            <w:r>
              <w:rPr/>
              <w:t xml:space="preserve"> and </w:t>
            </w:r>
            <w:r>
              <w:rPr>
                <w:rStyle w:val="SourceText"/>
              </w:rPr>
              <w:t>PACKMATE_GIT_EMAIL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verify-demo-fork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Check fork ownership, origin, branch, and canonical protection before bootstrap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read-only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verify-github-write-readiness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Check safe GitHub fork authentication and diagnose askpass failures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read-only by default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prepare-demo-baseline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Prepare and push the disposable fork branch, then save coordinated config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fork-only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configure-promotion-registry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Store GHCR access in OpenShift Secrets through an interactive safe flow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Yes; explicitly updates the Secret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verify-promotion-registry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Confirm the Pipeline publication Secret and portable baseline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read-only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preflight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Check human identity, cluster services, project, model, images, GitOps, and Pipeline prerequisites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read-only except a temporary probe pod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bootstrap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Idempotently prepare AI assets, Tekton, Argo CD, DEV, and PROD prerequisites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verify-dev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Verify the model, MCP assets, DEV workloads, Routes, health, streaming, and Pipeline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non-destructive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verify-gitops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Verify Argo CD ownership, fork source, RBAC, and manual PROD policy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read-only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verify-demo-fork-live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Confirm live Argo CD Applications watch your fork and prepared branch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read-only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diagnose-latest-pipelinerun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Explain common Pending or Failed Pipeline causes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read-only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verify-demo-baseline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Confirm a reviewable promotion difference can exist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Yes, read-only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promote PIPELINERUN=&lt;name&gt;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Validate a successful run and open a one-file digest promotion PR in your fork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Creates a fork branch and PR</w:t>
            </w:r>
          </w:p>
        </w:tc>
      </w:tr>
      <w:tr>
        <w:trPr/>
        <w:tc>
          <w:tcPr>
            <w:tcW w:w="3709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>
                <w:rStyle w:val="SourceText"/>
              </w:rPr>
              <w:t>make verify-prod</w:t>
            </w:r>
          </w:p>
        </w:tc>
        <w:tc>
          <w:tcPr>
            <w:tcW w:w="4336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ind w:hanging="0" w:start="0" w:end="0"/>
              <w:jc w:val="start"/>
              <w:rPr/>
            </w:pPr>
            <w:r>
              <w:rPr/>
              <w:t>Verify PROD after manual Argo CD Sync</w:t>
            </w:r>
          </w:p>
        </w:tc>
        <w:tc>
          <w:tcPr>
            <w:tcW w:w="2044" w:type="dxa"/>
            <w:tcBorders>
              <w:top w:val="single" w:sz="2" w:space="0" w:color="D2D2D2"/>
              <w:start w:val="single" w:sz="2" w:space="0" w:color="D2D2D2"/>
              <w:bottom w:val="single" w:sz="2" w:space="0" w:color="D2D2D2"/>
              <w:end w:val="single" w:sz="2" w:space="0" w:color="D2D2D2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pStyle w:val="TableContents"/>
              <w:bidi w:val="0"/>
              <w:spacing w:before="0" w:after="159"/>
              <w:jc w:val="start"/>
              <w:rPr/>
            </w:pPr>
            <w:r>
              <w:rPr/>
              <w:t>Yes, non-destructive</w:t>
            </w:r>
          </w:p>
        </w:tc>
      </w:tr>
    </w:tbl>
    <w:p>
      <w:pPr>
        <w:pStyle w:val="BodyText"/>
        <w:bidi w:val="0"/>
        <w:spacing w:before="0" w:after="159"/>
        <w:jc w:val="start"/>
        <w:rPr/>
      </w:pPr>
      <w:r>
        <w:rPr/>
        <w:t xml:space="preserve">Never use participant commands to push to canonical upstream, store tokens in </w:t>
      </w:r>
      <w:r>
        <w:rPr>
          <w:rStyle w:val="SourceText"/>
        </w:rPr>
        <w:t>config/sandbox.env</w:t>
      </w:r>
      <w:r>
        <w:rPr/>
        <w:t>, directly apply runtime overlays, update the PROD Deployment image, or synchronize PROD from the Pipeline.</w:t>
      </w:r>
    </w:p>
    <w:sectPr>
      <w:type w:val="nextPage"/>
      <w:pgSz w:w="11906" w:h="16838"/>
      <w:pgMar w:left="850" w:right="850" w:gutter="0" w:header="0" w:top="850" w:footer="0" w:bottom="964"/>
      <w:pgNumType w:fmt="decimal"/>
      <w:formProt w:val="false"/>
      <w:titlePg/>
      <w:textDirection w:val="lrTb"/>
      <w:docGrid w:type="default" w:linePitch="600" w:charSpace="4300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Helvetica"/>
    <w:charset w:val="01" w:characterSet="utf-8"/>
    <w:family w:val="auto"/>
    <w:pitch w:val="default"/>
  </w:font>
  <w:font w:name="Liberation Mono">
    <w:altName w:val="Courier New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monospace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Arial;Helvetica;sans-serif" w:hAnsi="Arial;Helvetica;sans-serif" w:eastAsia="Arial;Helvetica;sans-serif" w:cs="Arial;Helvetica;sans-serif"/>
      <w:color w:val="151515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spacing w:lineRule="auto" w:line="288" w:before="397" w:after="142"/>
      <w:ind w:start="397" w:end="397"/>
      <w:outlineLvl w:val="1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397" w:after="113"/>
      <w:ind w:start="397" w:end="397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0066CC"/>
      <w:u w:val="none"/>
      <w:effect w:val="none"/>
    </w:rPr>
  </w:style>
  <w:style w:type="character" w:styleId="SourceText">
    <w:name w:val="Source Text"/>
    <w:qFormat/>
    <w:rPr>
      <w:rFonts w:ascii="Liberation Mono;Consolas;monospace" w:hAnsi="Liberation Mono;Consolas;monospace" w:eastAsia="Liberation Mono;Consolas;monospace" w:cs="Liberation Mono;Consolas;monospac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strike w:val="false"/>
      <w:dstrike w:val="false"/>
      <w:color w:val="0066CC"/>
      <w:u w:val="none"/>
      <w:effect w:val="non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widowControl/>
      <w:spacing w:before="0" w:after="159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Heading1section-heading">
    <w:name w:val="Heading 1.section-heading"/>
    <w:basedOn w:val="Heading1"/>
    <w:qFormat/>
    <w:pPr>
      <w:keepNext w:val="true"/>
      <w:pBdr>
        <w:bottom w:val="single" w:sz="31" w:space="7" w:color="EE0000"/>
      </w:pBdr>
      <w:spacing w:lineRule="auto" w:line="269" w:before="510" w:after="340"/>
      <w:ind w:start="510" w:end="510"/>
    </w:pPr>
    <w:rPr>
      <w:color w:val="151515"/>
      <w:sz w:val="42"/>
      <w:szCs w:val="42"/>
    </w:rPr>
  </w:style>
  <w:style w:type="paragraph" w:styleId="Heading1module-heading">
    <w:name w:val="Heading 1.module-heading"/>
    <w:basedOn w:val="Heading1"/>
    <w:qFormat/>
    <w:pPr/>
    <w:rPr/>
  </w:style>
  <w:style w:type="paragraph" w:styleId="Heading1completion-heading">
    <w:name w:val="Heading 1.completion-heading"/>
    <w:basedOn w:val="Heading1"/>
    <w:qFormat/>
    <w:pPr/>
    <w:rPr/>
  </w:style>
  <w:style w:type="paragraph" w:styleId="PreformattedText">
    <w:name w:val="Preformatted Text"/>
    <w:basedOn w:val="Normal"/>
    <w:qFormat/>
    <w:pPr>
      <w:keepLines/>
      <w:pBdr/>
      <w:shd w:fill="151515" w:val="clear"/>
      <w:spacing w:lineRule="auto" w:line="317" w:before="0" w:after="227"/>
    </w:pPr>
    <w:rPr>
      <w:rFonts w:ascii="Liberation Mono" w:hAnsi="Liberation Mono" w:eastAsia="Noto Sans Mono CJK SC" w:cs="Liberation Mono"/>
      <w:color w:val="F0F0F0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151515" w:val="clear"/>
      <w:jc w:val="start"/>
    </w:pPr>
    <w:rPr>
      <w:b/>
      <w:bCs/>
      <w:color w:val="FFFFFF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image" Target="media/module-01-rhdp-openshift-ai-order.png" /><Relationship Id="rId3" Type="http://schemas.openxmlformats.org/officeDocument/2006/relationships/image" Target="media/module-01-participant-fork-branch.png" /><Relationship Id="rId4" Type="http://schemas.openxmlformats.org/officeDocument/2006/relationships/image" Target="media/module-02-openshift-ai-launcher.png" /><Relationship Id="rId5" Type="http://schemas.openxmlformats.org/officeDocument/2006/relationships/image" Target="media/module-02-create-project-dialog.png" /><Relationship Id="rId6" Type="http://schemas.openxmlformats.org/officeDocument/2006/relationships/image" Target="media/module-02-workbench-image-and-size.png" /><Relationship Id="rId7" Type="http://schemas.openxmlformats.org/officeDocument/2006/relationships/image" Target="media/module-03-repository-open-current.png" /><Relationship Id="rId8" Type="http://schemas.openxmlformats.org/officeDocument/2006/relationships/image" Target="media/module-05-mcp-asset-endpoints.png" /><Relationship Id="rId9" Type="http://schemas.openxmlformats.org/officeDocument/2006/relationships/image" Target="media/module-05-playground-model-mcp.png" /><Relationship Id="rId10" Type="http://schemas.openxmlformats.org/officeDocument/2006/relationships/image" Target="media/module-05-view-code-export.png" /><Relationship Id="rId11" Type="http://schemas.openxmlformats.org/officeDocument/2006/relationships/image" Target="media/module-06-dev-routes.png" /><Relationship Id="rId12" Type="http://schemas.openxmlformats.org/officeDocument/2006/relationships/image" Target="media/module-06-dev-request-current.png" /><Relationship Id="rId13" Type="http://schemas.openxmlformats.org/officeDocument/2006/relationships/image" Target="media/module-06-dev-response-current.png" /><Relationship Id="rId14" Type="http://schemas.openxmlformats.org/officeDocument/2006/relationships/image" Target="media/module-07-pipeline-entry-success.png" /><Relationship Id="rId15" Type="http://schemas.openxmlformats.org/officeDocument/2006/relationships/image" Target="media/module-08-promotion-pull-request-current.png" /><Relationship Id="rId16" Type="http://schemas.openxmlformats.org/officeDocument/2006/relationships/image" Target="media/module-09-argocd-openshift-login.png" /><Relationship Id="rId17" Type="http://schemas.openxmlformats.org/officeDocument/2006/relationships/image" Target="media/module-09-prod-routes.png" /><Relationship Id="rId18" Type="http://schemas.openxmlformats.org/officeDocument/2006/relationships/image" Target="media/module-09-prod-response-current.png" /><Relationship Id="rId19" Type="http://schemas.openxmlformats.org/officeDocument/2006/relationships/numbering" Target="numbering.xml" /><Relationship Id="rId20" Type="http://schemas.openxmlformats.org/officeDocument/2006/relationships/fontTable" Target="fontTable.xml" /><Relationship Id="rId21" Type="http://schemas.openxmlformats.org/officeDocument/2006/relationships/settings" Target="settings.xml" /><Relationship Id="rId22" Type="http://schemas.openxmlformats.org/officeDocument/2006/relationships/theme" Target="theme/theme1.xml" 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Packmate Agent Participant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