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2C1B8" w14:textId="0B7BFC18" w:rsidR="003A3AF4" w:rsidRPr="00191B74" w:rsidRDefault="00D111ED" w:rsidP="003A3AF4">
      <w:pPr>
        <w:pStyle w:val="Title"/>
        <w:rPr>
          <w:lang w:eastAsia="ja-JP"/>
        </w:rPr>
      </w:pPr>
      <w:bookmarkStart w:id="0" w:name="_Toc162525890"/>
      <w:r w:rsidRPr="00D111ED">
        <w:rPr>
          <w:noProof/>
          <w:lang w:eastAsia="ja-JP"/>
        </w:rPr>
        <w:drawing>
          <wp:anchor distT="0" distB="0" distL="114300" distR="114300" simplePos="0" relativeHeight="251658240" behindDoc="0" locked="0" layoutInCell="1" allowOverlap="1" wp14:anchorId="4CFB51E7" wp14:editId="51C3B612">
            <wp:simplePos x="0" y="0"/>
            <wp:positionH relativeFrom="column">
              <wp:posOffset>4411980</wp:posOffset>
            </wp:positionH>
            <wp:positionV relativeFrom="paragraph">
              <wp:posOffset>10160</wp:posOffset>
            </wp:positionV>
            <wp:extent cx="1892300" cy="1887855"/>
            <wp:effectExtent l="0" t="0" r="0" b="0"/>
            <wp:wrapSquare wrapText="bothSides"/>
            <wp:docPr id="1462032291" name="Picture 1" descr="A map of the cou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32291" name="Picture 1" descr="A map of the country&#10;&#10;AI-generated content may be incorrect."/>
                    <pic:cNvPicPr/>
                  </pic:nvPicPr>
                  <pic:blipFill rotWithShape="1">
                    <a:blip r:embed="rId11" cstate="print">
                      <a:extLst>
                        <a:ext uri="{28A0092B-C50C-407E-A947-70E740481C1C}">
                          <a14:useLocalDpi xmlns:a14="http://schemas.microsoft.com/office/drawing/2010/main" val="0"/>
                        </a:ext>
                      </a:extLst>
                    </a:blip>
                    <a:srcRect l="3649" t="5796" r="6202" b="4282"/>
                    <a:stretch/>
                  </pic:blipFill>
                  <pic:spPr bwMode="auto">
                    <a:xfrm>
                      <a:off x="0" y="0"/>
                      <a:ext cx="1892300" cy="18878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309C2">
        <w:fldChar w:fldCharType="begin"/>
      </w:r>
      <w:r w:rsidR="009309C2">
        <w:instrText xml:space="preserve"> INCLUDEPICTURE "https://cdn.pixabay.com/photo/2016/10/21/19/31/senegal-1758974_1280.png" \* MERGEFORMATINET </w:instrText>
      </w:r>
      <w:r w:rsidR="009309C2">
        <w:fldChar w:fldCharType="separate"/>
      </w:r>
      <w:r w:rsidR="009309C2">
        <w:fldChar w:fldCharType="end"/>
      </w:r>
      <w:r w:rsidR="003A3AF4" w:rsidRPr="00191B74">
        <w:t>Country Factsheet</w:t>
      </w:r>
      <w:r w:rsidR="003A3AF4">
        <w:rPr>
          <w:rFonts w:hint="eastAsia"/>
          <w:lang w:eastAsia="ja-JP"/>
        </w:rPr>
        <w:t xml:space="preserve">: </w:t>
      </w:r>
      <w:r>
        <w:rPr>
          <w:lang w:eastAsia="ja-JP"/>
        </w:rPr>
        <w:t xml:space="preserve">Cabo Verde </w:t>
      </w:r>
    </w:p>
    <w:p w14:paraId="523E9E4A" w14:textId="7B7D22D2" w:rsidR="003A3AF4" w:rsidRPr="00355A29" w:rsidRDefault="003A3AF4" w:rsidP="003A3AF4">
      <w:pPr>
        <w:rPr>
          <w:rFonts w:cstheme="minorHAnsi"/>
        </w:rPr>
      </w:pPr>
    </w:p>
    <w:p w14:paraId="43BE2C39" w14:textId="77777777" w:rsidR="009309C2" w:rsidRDefault="009309C2" w:rsidP="009309C2">
      <w:pPr>
        <w:jc w:val="both"/>
        <w:rPr>
          <w:lang w:eastAsia="ja-JP"/>
        </w:rPr>
        <w:sectPr w:rsidR="009309C2" w:rsidSect="003927FA">
          <w:footerReference w:type="defaul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7539BB02" w14:textId="3B60626F" w:rsidR="00D111ED" w:rsidRPr="003A3AF4" w:rsidRDefault="00662878" w:rsidP="00CB14C9">
      <w:pPr>
        <w:jc w:val="both"/>
      </w:pPr>
      <w:r>
        <w:rPr>
          <w:lang w:eastAsia="ja-JP"/>
        </w:rPr>
        <w:t>This c</w:t>
      </w:r>
      <w:r w:rsidR="003A3AF4" w:rsidRPr="006F4A01">
        <w:t xml:space="preserve">ountry factsheet </w:t>
      </w:r>
      <w:r>
        <w:t>offers</w:t>
      </w:r>
      <w:r w:rsidR="003A3AF4" w:rsidRPr="006F4A01">
        <w:t xml:space="preserve"> a </w:t>
      </w:r>
      <w:r w:rsidR="00566347">
        <w:t>summary</w:t>
      </w:r>
      <w:r w:rsidR="003A3AF4" w:rsidRPr="006F4A01">
        <w:t xml:space="preserve"> of </w:t>
      </w:r>
      <w:r w:rsidR="00D111ED">
        <w:t>Cabo Verde’s</w:t>
      </w:r>
      <w:r w:rsidR="003A3AF4" w:rsidRPr="00D246FF">
        <w:t xml:space="preserve"> plastic related policy framework</w:t>
      </w:r>
      <w:r>
        <w:t>s</w:t>
      </w:r>
      <w:r w:rsidR="00EA1B0C">
        <w:t xml:space="preserve"> </w:t>
      </w:r>
      <w:r w:rsidR="003A3AF4" w:rsidRPr="00D246FF">
        <w:t xml:space="preserve">and </w:t>
      </w:r>
      <w:r w:rsidR="00C61A3E">
        <w:t xml:space="preserve">key </w:t>
      </w:r>
      <w:r w:rsidR="003A3AF4" w:rsidRPr="00D246FF">
        <w:t>data</w:t>
      </w:r>
      <w:r>
        <w:t>,</w:t>
      </w:r>
      <w:r w:rsidR="003A3AF4" w:rsidRPr="00D246FF">
        <w:rPr>
          <w:lang w:eastAsia="ja-JP"/>
        </w:rPr>
        <w:t xml:space="preserve"> </w:t>
      </w:r>
      <w:r>
        <w:rPr>
          <w:lang w:eastAsia="ja-JP"/>
        </w:rPr>
        <w:t xml:space="preserve">drawing on findings from the </w:t>
      </w:r>
      <w:r w:rsidR="00EA1B0C">
        <w:t>AFRIPAC</w:t>
      </w:r>
      <w:r w:rsidR="003A3AF4" w:rsidRPr="006F4A01">
        <w:rPr>
          <w:rFonts w:hint="eastAsia"/>
          <w:lang w:eastAsia="ja-JP"/>
        </w:rPr>
        <w:t xml:space="preserve"> </w:t>
      </w:r>
      <w:r>
        <w:rPr>
          <w:lang w:eastAsia="ja-JP"/>
        </w:rPr>
        <w:t xml:space="preserve">project </w:t>
      </w:r>
      <w:r w:rsidR="003A3AF4" w:rsidRPr="006F4A01">
        <w:rPr>
          <w:rFonts w:hint="eastAsia"/>
          <w:lang w:eastAsia="ja-JP"/>
        </w:rPr>
        <w:t>and</w:t>
      </w:r>
      <w:r w:rsidR="003A3AF4" w:rsidRPr="006F4A01">
        <w:t xml:space="preserve"> </w:t>
      </w:r>
      <w:r w:rsidR="003A3AF4" w:rsidRPr="00D246FF">
        <w:t xml:space="preserve">publicly </w:t>
      </w:r>
      <w:r>
        <w:t>accessible</w:t>
      </w:r>
      <w:r w:rsidR="003A3AF4" w:rsidRPr="00D246FF">
        <w:t xml:space="preserve"> data sources</w:t>
      </w:r>
      <w:r w:rsidR="003A3AF4" w:rsidRPr="006F4A01">
        <w:t>.</w:t>
      </w:r>
      <w:r w:rsidR="00A970AC">
        <w:t xml:space="preserve"> </w:t>
      </w:r>
      <w:r w:rsidR="00A970AC" w:rsidRPr="00CC50A7">
        <w:t>Detailed reports can be found on the AFRIPAC Data Hub</w:t>
      </w:r>
      <w:r w:rsidR="00A970AC" w:rsidRPr="00CC50A7">
        <w:rPr>
          <w:vertAlign w:val="superscript"/>
        </w:rPr>
        <w:t>1</w:t>
      </w:r>
      <w:r w:rsidR="00A970AC" w:rsidRPr="00CC50A7">
        <w:t>.</w:t>
      </w:r>
    </w:p>
    <w:p w14:paraId="16F46EE9" w14:textId="77777777" w:rsidR="008C3274" w:rsidRDefault="008C3274" w:rsidP="00126EBF">
      <w:pPr>
        <w:pStyle w:val="Heading1"/>
        <w:spacing w:before="0"/>
        <w:rPr>
          <w:rFonts w:cstheme="minorHAnsi"/>
          <w:sz w:val="28"/>
          <w:szCs w:val="28"/>
        </w:rPr>
      </w:pPr>
    </w:p>
    <w:p w14:paraId="148CEE01" w14:textId="77777777" w:rsidR="008C3274" w:rsidRDefault="008C3274" w:rsidP="00126EBF">
      <w:pPr>
        <w:pStyle w:val="Heading1"/>
        <w:spacing w:before="0"/>
        <w:rPr>
          <w:rFonts w:cstheme="minorHAnsi"/>
          <w:sz w:val="28"/>
          <w:szCs w:val="28"/>
        </w:rPr>
      </w:pPr>
    </w:p>
    <w:p w14:paraId="196632C5" w14:textId="1CBCDD92" w:rsidR="00372B01" w:rsidRPr="00126EBF" w:rsidRDefault="003A3AF4" w:rsidP="00126EBF">
      <w:pPr>
        <w:pStyle w:val="Heading1"/>
        <w:spacing w:before="0"/>
        <w:rPr>
          <w:rFonts w:cstheme="minorHAnsi"/>
          <w:sz w:val="28"/>
          <w:szCs w:val="28"/>
        </w:rPr>
      </w:pPr>
      <w:r w:rsidRPr="00082A4C">
        <w:rPr>
          <w:rFonts w:cstheme="minorHAnsi"/>
          <w:sz w:val="28"/>
          <w:szCs w:val="28"/>
        </w:rPr>
        <w:t xml:space="preserve">National </w:t>
      </w:r>
      <w:r w:rsidR="00372B01" w:rsidRPr="00082A4C">
        <w:rPr>
          <w:rFonts w:cstheme="minorHAnsi"/>
          <w:sz w:val="28"/>
          <w:szCs w:val="28"/>
        </w:rPr>
        <w:t>Overview</w:t>
      </w:r>
    </w:p>
    <w:p w14:paraId="4B9E9AC2" w14:textId="7F227877" w:rsidR="00034DF7" w:rsidRDefault="00034DF7" w:rsidP="00CB14C9"/>
    <w:tbl>
      <w:tblPr>
        <w:tblStyle w:val="GridTable4-Accent1"/>
        <w:tblW w:w="5000" w:type="pct"/>
        <w:tblLook w:val="04A0" w:firstRow="1" w:lastRow="0" w:firstColumn="1" w:lastColumn="0" w:noHBand="0" w:noVBand="1"/>
      </w:tblPr>
      <w:tblGrid>
        <w:gridCol w:w="2972"/>
        <w:gridCol w:w="4293"/>
        <w:gridCol w:w="1751"/>
      </w:tblGrid>
      <w:tr w:rsidR="009B2F75" w:rsidRPr="00C32A9D" w14:paraId="2103CBD0" w14:textId="0CB1A68A" w:rsidTr="00AD4460">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029" w:type="pct"/>
            <w:gridSpan w:val="2"/>
            <w:vAlign w:val="center"/>
          </w:tcPr>
          <w:p w14:paraId="6E3C793B" w14:textId="67C3E177" w:rsidR="009B2F75" w:rsidRPr="00C32A9D" w:rsidRDefault="009B2F75" w:rsidP="00C32A9D">
            <w:pPr>
              <w:rPr>
                <w:rFonts w:cstheme="minorHAnsi"/>
                <w:lang w:val="en-US"/>
              </w:rPr>
            </w:pPr>
            <w:r w:rsidRPr="00C32A9D">
              <w:rPr>
                <w:rFonts w:cstheme="minorHAnsi"/>
              </w:rPr>
              <w:t>Demographic Details:</w:t>
            </w:r>
          </w:p>
        </w:tc>
        <w:tc>
          <w:tcPr>
            <w:tcW w:w="971" w:type="pct"/>
          </w:tcPr>
          <w:p w14:paraId="164EBC0D" w14:textId="01561240" w:rsidR="009B2F75" w:rsidRPr="00C32A9D" w:rsidRDefault="009B2F75" w:rsidP="00C32A9D">
            <w:pPr>
              <w:cnfStyle w:val="100000000000" w:firstRow="1" w:lastRow="0" w:firstColumn="0" w:lastColumn="0" w:oddVBand="0" w:evenVBand="0" w:oddHBand="0" w:evenHBand="0" w:firstRowFirstColumn="0" w:firstRowLastColumn="0" w:lastRowFirstColumn="0" w:lastRowLastColumn="0"/>
              <w:rPr>
                <w:rFonts w:cstheme="minorHAnsi"/>
              </w:rPr>
            </w:pPr>
          </w:p>
        </w:tc>
      </w:tr>
      <w:tr w:rsidR="00753C39" w:rsidRPr="00C32A9D" w14:paraId="7176AF45" w14:textId="6590EFE0" w:rsidTr="00AD446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48" w:type="pct"/>
            <w:shd w:val="clear" w:color="auto" w:fill="FFFFFF" w:themeFill="background1"/>
            <w:vAlign w:val="center"/>
          </w:tcPr>
          <w:p w14:paraId="1D43244C" w14:textId="16BAD937" w:rsidR="00753C39" w:rsidRPr="001C16C6" w:rsidRDefault="00753C39" w:rsidP="00B932B1">
            <w:pPr>
              <w:rPr>
                <w:rFonts w:cstheme="minorHAnsi"/>
                <w:sz w:val="22"/>
                <w:szCs w:val="22"/>
              </w:rPr>
            </w:pPr>
            <w:r w:rsidRPr="001C16C6">
              <w:rPr>
                <w:rFonts w:cstheme="minorHAnsi"/>
                <w:sz w:val="22"/>
                <w:szCs w:val="22"/>
              </w:rPr>
              <w:t>Area (2019)</w:t>
            </w:r>
          </w:p>
        </w:tc>
        <w:tc>
          <w:tcPr>
            <w:tcW w:w="2381" w:type="pct"/>
            <w:shd w:val="clear" w:color="auto" w:fill="FFFFFF" w:themeFill="background1"/>
            <w:vAlign w:val="center"/>
          </w:tcPr>
          <w:p w14:paraId="33D44563" w14:textId="4846E3EB" w:rsidR="00753C39" w:rsidRPr="001C16C6" w:rsidRDefault="00753C39" w:rsidP="00A23E47">
            <w:pPr>
              <w:cnfStyle w:val="000000100000" w:firstRow="0" w:lastRow="0" w:firstColumn="0" w:lastColumn="0" w:oddVBand="0" w:evenVBand="0" w:oddHBand="1" w:evenHBand="0" w:firstRowFirstColumn="0" w:firstRowLastColumn="0" w:lastRowFirstColumn="0" w:lastRowLastColumn="0"/>
              <w:rPr>
                <w:rFonts w:cstheme="minorHAnsi"/>
                <w:sz w:val="22"/>
                <w:szCs w:val="22"/>
                <w:highlight w:val="yellow"/>
              </w:rPr>
            </w:pPr>
            <w:r w:rsidRPr="001C16C6">
              <w:rPr>
                <w:rFonts w:cstheme="minorHAnsi"/>
                <w:sz w:val="22"/>
                <w:szCs w:val="22"/>
                <w:lang w:val="en-US"/>
              </w:rPr>
              <w:t>4</w:t>
            </w:r>
            <w:r w:rsidR="003B4136">
              <w:rPr>
                <w:rFonts w:cstheme="minorHAnsi"/>
                <w:sz w:val="22"/>
                <w:szCs w:val="22"/>
                <w:lang w:val="en-US"/>
              </w:rPr>
              <w:t>,</w:t>
            </w:r>
            <w:r w:rsidRPr="001C16C6">
              <w:rPr>
                <w:rFonts w:cstheme="minorHAnsi"/>
                <w:sz w:val="22"/>
                <w:szCs w:val="22"/>
                <w:lang w:val="en-US"/>
              </w:rPr>
              <w:t>033</w:t>
            </w:r>
            <w:r w:rsidR="003B4136">
              <w:rPr>
                <w:rFonts w:cstheme="minorHAnsi"/>
                <w:sz w:val="22"/>
                <w:szCs w:val="22"/>
                <w:lang w:val="en-US"/>
              </w:rPr>
              <w:t xml:space="preserve"> </w:t>
            </w:r>
            <w:r w:rsidRPr="001C16C6">
              <w:rPr>
                <w:rFonts w:cstheme="minorHAnsi"/>
                <w:sz w:val="22"/>
                <w:szCs w:val="22"/>
                <w:lang w:val="en-US"/>
              </w:rPr>
              <w:t xml:space="preserve">km² </w:t>
            </w:r>
          </w:p>
        </w:tc>
        <w:tc>
          <w:tcPr>
            <w:tcW w:w="971" w:type="pct"/>
            <w:vMerge w:val="restart"/>
            <w:shd w:val="clear" w:color="auto" w:fill="FFFFFF" w:themeFill="background1"/>
            <w:vAlign w:val="center"/>
          </w:tcPr>
          <w:p w14:paraId="044F4436" w14:textId="32C5E9D4" w:rsidR="00753C39" w:rsidRPr="001C16C6" w:rsidRDefault="00B10803" w:rsidP="00B80356">
            <w:pPr>
              <w:jc w:val="center"/>
              <w:cnfStyle w:val="000000100000" w:firstRow="0" w:lastRow="0" w:firstColumn="0" w:lastColumn="0" w:oddVBand="0" w:evenVBand="0" w:oddHBand="1" w:evenHBand="0" w:firstRowFirstColumn="0" w:firstRowLastColumn="0" w:lastRowFirstColumn="0" w:lastRowLastColumn="0"/>
              <w:rPr>
                <w:rFonts w:cstheme="minorHAnsi"/>
                <w:sz w:val="22"/>
                <w:szCs w:val="22"/>
                <w:lang w:val="en-US"/>
              </w:rPr>
            </w:pPr>
            <w:r w:rsidRPr="00CC50A7">
              <w:rPr>
                <w:rFonts w:cstheme="minorHAnsi"/>
                <w:sz w:val="22"/>
                <w:szCs w:val="22"/>
              </w:rPr>
              <w:t>UN Data</w:t>
            </w:r>
            <w:r w:rsidRPr="00CC50A7">
              <w:rPr>
                <w:vertAlign w:val="superscript"/>
              </w:rPr>
              <w:t>2</w:t>
            </w:r>
          </w:p>
        </w:tc>
      </w:tr>
      <w:tr w:rsidR="00753C39" w:rsidRPr="00C32A9D" w14:paraId="6228A040" w14:textId="6FF88B4E" w:rsidTr="00AD4460">
        <w:trPr>
          <w:trHeight w:val="20"/>
        </w:trPr>
        <w:tc>
          <w:tcPr>
            <w:cnfStyle w:val="001000000000" w:firstRow="0" w:lastRow="0" w:firstColumn="1" w:lastColumn="0" w:oddVBand="0" w:evenVBand="0" w:oddHBand="0" w:evenHBand="0" w:firstRowFirstColumn="0" w:firstRowLastColumn="0" w:lastRowFirstColumn="0" w:lastRowLastColumn="0"/>
            <w:tcW w:w="1648" w:type="pct"/>
            <w:shd w:val="clear" w:color="auto" w:fill="FFFFFF" w:themeFill="background1"/>
            <w:vAlign w:val="center"/>
          </w:tcPr>
          <w:p w14:paraId="712ECEC4" w14:textId="40CA79A7" w:rsidR="00753C39" w:rsidRPr="001C16C6" w:rsidRDefault="00753C39" w:rsidP="00B932B1">
            <w:pPr>
              <w:rPr>
                <w:rFonts w:cstheme="minorHAnsi"/>
                <w:sz w:val="22"/>
                <w:szCs w:val="22"/>
              </w:rPr>
            </w:pPr>
            <w:r w:rsidRPr="001C16C6">
              <w:rPr>
                <w:rFonts w:cstheme="minorHAnsi"/>
                <w:sz w:val="22"/>
                <w:szCs w:val="22"/>
              </w:rPr>
              <w:t>Total population (2024)</w:t>
            </w:r>
          </w:p>
        </w:tc>
        <w:tc>
          <w:tcPr>
            <w:tcW w:w="2381" w:type="pct"/>
            <w:shd w:val="clear" w:color="auto" w:fill="FFFFFF" w:themeFill="background1"/>
            <w:vAlign w:val="center"/>
          </w:tcPr>
          <w:p w14:paraId="2BBF3A34" w14:textId="02350F5F" w:rsidR="00753C39" w:rsidRPr="001C16C6" w:rsidRDefault="0034305E" w:rsidP="00A23E47">
            <w:pPr>
              <w:cnfStyle w:val="000000000000" w:firstRow="0" w:lastRow="0" w:firstColumn="0" w:lastColumn="0" w:oddVBand="0" w:evenVBand="0" w:oddHBand="0" w:evenHBand="0" w:firstRowFirstColumn="0" w:firstRowLastColumn="0" w:lastRowFirstColumn="0" w:lastRowLastColumn="0"/>
              <w:rPr>
                <w:rFonts w:cstheme="minorHAnsi"/>
                <w:sz w:val="22"/>
                <w:szCs w:val="22"/>
                <w:highlight w:val="yellow"/>
              </w:rPr>
            </w:pPr>
            <w:r>
              <w:rPr>
                <w:rFonts w:cstheme="minorHAnsi"/>
                <w:sz w:val="22"/>
                <w:szCs w:val="22"/>
              </w:rPr>
              <w:t>600,000</w:t>
            </w:r>
          </w:p>
        </w:tc>
        <w:tc>
          <w:tcPr>
            <w:tcW w:w="971" w:type="pct"/>
            <w:vMerge/>
            <w:shd w:val="clear" w:color="auto" w:fill="FFFFFF" w:themeFill="background1"/>
          </w:tcPr>
          <w:p w14:paraId="2D051850" w14:textId="64D55F9D" w:rsidR="00753C39" w:rsidRPr="001C16C6" w:rsidRDefault="00753C39" w:rsidP="00A23E47">
            <w:pP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r>
      <w:tr w:rsidR="00753C39" w:rsidRPr="00C32A9D" w14:paraId="126DE86D" w14:textId="37827AF9" w:rsidTr="00AD446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48" w:type="pct"/>
            <w:shd w:val="clear" w:color="auto" w:fill="FFFFFF" w:themeFill="background1"/>
            <w:vAlign w:val="center"/>
          </w:tcPr>
          <w:p w14:paraId="4B989C67" w14:textId="6B0061B1" w:rsidR="00753C39" w:rsidRPr="001C16C6" w:rsidRDefault="00753C39" w:rsidP="00B932B1">
            <w:pPr>
              <w:rPr>
                <w:rFonts w:cstheme="minorHAnsi"/>
                <w:sz w:val="22"/>
                <w:szCs w:val="22"/>
              </w:rPr>
            </w:pPr>
            <w:r w:rsidRPr="001C16C6">
              <w:rPr>
                <w:rFonts w:cstheme="minorHAnsi"/>
                <w:sz w:val="22"/>
                <w:szCs w:val="22"/>
              </w:rPr>
              <w:t>Population density (202</w:t>
            </w:r>
            <w:r w:rsidR="00EA49A5">
              <w:rPr>
                <w:rFonts w:cstheme="minorHAnsi"/>
                <w:sz w:val="22"/>
                <w:szCs w:val="22"/>
              </w:rPr>
              <w:t>4</w:t>
            </w:r>
            <w:r w:rsidRPr="001C16C6">
              <w:rPr>
                <w:rFonts w:cstheme="minorHAnsi"/>
                <w:sz w:val="22"/>
                <w:szCs w:val="22"/>
              </w:rPr>
              <w:t>)</w:t>
            </w:r>
          </w:p>
        </w:tc>
        <w:tc>
          <w:tcPr>
            <w:tcW w:w="2381" w:type="pct"/>
            <w:shd w:val="clear" w:color="auto" w:fill="FFFFFF" w:themeFill="background1"/>
            <w:vAlign w:val="center"/>
          </w:tcPr>
          <w:p w14:paraId="38B4FD80" w14:textId="6D4F7E11" w:rsidR="00753C39" w:rsidRPr="001C16C6" w:rsidRDefault="00265DED" w:rsidP="00A23E47">
            <w:pPr>
              <w:cnfStyle w:val="000000100000" w:firstRow="0" w:lastRow="0" w:firstColumn="0" w:lastColumn="0" w:oddVBand="0" w:evenVBand="0" w:oddHBand="1" w:evenHBand="0" w:firstRowFirstColumn="0" w:firstRowLastColumn="0" w:lastRowFirstColumn="0" w:lastRowLastColumn="0"/>
              <w:rPr>
                <w:rFonts w:cstheme="minorHAnsi"/>
                <w:sz w:val="22"/>
                <w:szCs w:val="22"/>
                <w:highlight w:val="yellow"/>
              </w:rPr>
            </w:pPr>
            <w:r>
              <w:rPr>
                <w:rFonts w:cstheme="minorHAnsi"/>
                <w:sz w:val="22"/>
                <w:szCs w:val="22"/>
              </w:rPr>
              <w:t>149 p</w:t>
            </w:r>
            <w:r w:rsidR="00753C39" w:rsidRPr="001C16C6">
              <w:rPr>
                <w:rFonts w:cstheme="minorHAnsi"/>
                <w:sz w:val="22"/>
                <w:szCs w:val="22"/>
              </w:rPr>
              <w:t>er km</w:t>
            </w:r>
            <w:r w:rsidR="00753C39" w:rsidRPr="001C16C6">
              <w:rPr>
                <w:rFonts w:cstheme="minorHAnsi"/>
                <w:sz w:val="22"/>
                <w:szCs w:val="22"/>
                <w:vertAlign w:val="superscript"/>
              </w:rPr>
              <w:t>2</w:t>
            </w:r>
          </w:p>
        </w:tc>
        <w:tc>
          <w:tcPr>
            <w:tcW w:w="971" w:type="pct"/>
            <w:vMerge/>
            <w:shd w:val="clear" w:color="auto" w:fill="FFFFFF" w:themeFill="background1"/>
          </w:tcPr>
          <w:p w14:paraId="23B467FE" w14:textId="125B5C91" w:rsidR="00753C39" w:rsidRPr="001C16C6" w:rsidRDefault="00753C39" w:rsidP="00A23E47">
            <w:pP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r>
      <w:tr w:rsidR="00753C39" w:rsidRPr="00C32A9D" w14:paraId="0D1AA22C" w14:textId="5B064454" w:rsidTr="00AD4460">
        <w:trPr>
          <w:trHeight w:val="20"/>
        </w:trPr>
        <w:tc>
          <w:tcPr>
            <w:cnfStyle w:val="001000000000" w:firstRow="0" w:lastRow="0" w:firstColumn="1" w:lastColumn="0" w:oddVBand="0" w:evenVBand="0" w:oddHBand="0" w:evenHBand="0" w:firstRowFirstColumn="0" w:firstRowLastColumn="0" w:lastRowFirstColumn="0" w:lastRowLastColumn="0"/>
            <w:tcW w:w="1648" w:type="pct"/>
            <w:shd w:val="clear" w:color="auto" w:fill="FFFFFF" w:themeFill="background1"/>
            <w:vAlign w:val="center"/>
          </w:tcPr>
          <w:p w14:paraId="1D7A57AB" w14:textId="785A485F" w:rsidR="00753C39" w:rsidRPr="001C16C6" w:rsidRDefault="00753C39" w:rsidP="00B932B1">
            <w:pPr>
              <w:ind w:right="254"/>
              <w:rPr>
                <w:rFonts w:cstheme="minorHAnsi"/>
                <w:sz w:val="22"/>
                <w:szCs w:val="22"/>
              </w:rPr>
            </w:pPr>
            <w:r w:rsidRPr="001C16C6">
              <w:rPr>
                <w:rFonts w:cstheme="minorHAnsi"/>
                <w:sz w:val="22"/>
                <w:szCs w:val="22"/>
              </w:rPr>
              <w:t>Urban Population (2018)</w:t>
            </w:r>
          </w:p>
        </w:tc>
        <w:tc>
          <w:tcPr>
            <w:tcW w:w="2381" w:type="pct"/>
            <w:shd w:val="clear" w:color="auto" w:fill="FFFFFF" w:themeFill="background1"/>
            <w:vAlign w:val="center"/>
          </w:tcPr>
          <w:p w14:paraId="79820C31" w14:textId="0B4010B9" w:rsidR="00753C39" w:rsidRPr="001C16C6" w:rsidRDefault="00753C39" w:rsidP="00A23E47">
            <w:pPr>
              <w:cnfStyle w:val="000000000000" w:firstRow="0" w:lastRow="0" w:firstColumn="0" w:lastColumn="0" w:oddVBand="0" w:evenVBand="0" w:oddHBand="0" w:evenHBand="0" w:firstRowFirstColumn="0" w:firstRowLastColumn="0" w:lastRowFirstColumn="0" w:lastRowLastColumn="0"/>
              <w:rPr>
                <w:rFonts w:cstheme="minorHAnsi"/>
                <w:sz w:val="22"/>
                <w:szCs w:val="22"/>
                <w:vertAlign w:val="superscript"/>
              </w:rPr>
            </w:pPr>
            <w:r w:rsidRPr="001C16C6">
              <w:rPr>
                <w:rFonts w:cstheme="minorHAnsi"/>
                <w:sz w:val="22"/>
                <w:szCs w:val="22"/>
              </w:rPr>
              <w:t>6</w:t>
            </w:r>
            <w:r w:rsidR="00361F58">
              <w:rPr>
                <w:rFonts w:cstheme="minorHAnsi"/>
                <w:sz w:val="22"/>
                <w:szCs w:val="22"/>
              </w:rPr>
              <w:t>6</w:t>
            </w:r>
            <w:r w:rsidRPr="001C16C6">
              <w:rPr>
                <w:rFonts w:cstheme="minorHAnsi"/>
                <w:sz w:val="22"/>
                <w:szCs w:val="22"/>
              </w:rPr>
              <w:t xml:space="preserve"> %</w:t>
            </w:r>
          </w:p>
        </w:tc>
        <w:tc>
          <w:tcPr>
            <w:tcW w:w="971" w:type="pct"/>
            <w:vMerge/>
            <w:shd w:val="clear" w:color="auto" w:fill="FFFFFF" w:themeFill="background1"/>
          </w:tcPr>
          <w:p w14:paraId="1A78282E" w14:textId="55665876" w:rsidR="00753C39" w:rsidRPr="001C16C6" w:rsidRDefault="00753C39" w:rsidP="00A23E47">
            <w:pP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r>
      <w:tr w:rsidR="00753C39" w:rsidRPr="00C32A9D" w14:paraId="51500A7D" w14:textId="1A2203B9" w:rsidTr="00AD446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48" w:type="pct"/>
            <w:shd w:val="clear" w:color="auto" w:fill="FFFFFF" w:themeFill="background1"/>
            <w:vAlign w:val="center"/>
          </w:tcPr>
          <w:p w14:paraId="03F1C0E6" w14:textId="47832CB4" w:rsidR="00753C39" w:rsidRPr="001C16C6" w:rsidRDefault="00753C39" w:rsidP="00B932B1">
            <w:pPr>
              <w:rPr>
                <w:rFonts w:cstheme="minorHAnsi"/>
                <w:sz w:val="22"/>
                <w:szCs w:val="22"/>
              </w:rPr>
            </w:pPr>
            <w:r w:rsidRPr="001C16C6">
              <w:rPr>
                <w:rFonts w:cstheme="minorHAnsi"/>
                <w:sz w:val="22"/>
                <w:szCs w:val="22"/>
              </w:rPr>
              <w:t xml:space="preserve">Population </w:t>
            </w:r>
            <w:r w:rsidR="006C538A">
              <w:rPr>
                <w:rFonts w:cstheme="minorHAnsi"/>
                <w:sz w:val="22"/>
                <w:szCs w:val="22"/>
              </w:rPr>
              <w:t>projection</w:t>
            </w:r>
            <w:r w:rsidR="006C538A" w:rsidRPr="001C16C6">
              <w:rPr>
                <w:rFonts w:cstheme="minorHAnsi"/>
                <w:sz w:val="22"/>
                <w:szCs w:val="22"/>
              </w:rPr>
              <w:t xml:space="preserve"> </w:t>
            </w:r>
            <w:r w:rsidRPr="001C16C6">
              <w:rPr>
                <w:rFonts w:cstheme="minorHAnsi"/>
                <w:sz w:val="22"/>
                <w:szCs w:val="22"/>
              </w:rPr>
              <w:t>(2050)</w:t>
            </w:r>
          </w:p>
        </w:tc>
        <w:tc>
          <w:tcPr>
            <w:tcW w:w="2381" w:type="pct"/>
            <w:shd w:val="clear" w:color="auto" w:fill="FFFFFF" w:themeFill="background1"/>
            <w:vAlign w:val="center"/>
          </w:tcPr>
          <w:p w14:paraId="6C81F990" w14:textId="2C4205E3" w:rsidR="00753C39" w:rsidRPr="001C16C6" w:rsidRDefault="00C74F53" w:rsidP="00A23E47">
            <w:pPr>
              <w:cnfStyle w:val="000000100000" w:firstRow="0" w:lastRow="0" w:firstColumn="0" w:lastColumn="0" w:oddVBand="0" w:evenVBand="0" w:oddHBand="1" w:evenHBand="0" w:firstRowFirstColumn="0" w:firstRowLastColumn="0" w:lastRowFirstColumn="0" w:lastRowLastColumn="0"/>
              <w:rPr>
                <w:rFonts w:cstheme="minorHAnsi"/>
                <w:sz w:val="22"/>
                <w:szCs w:val="22"/>
                <w:highlight w:val="yellow"/>
              </w:rPr>
            </w:pPr>
            <w:r>
              <w:rPr>
                <w:rFonts w:cstheme="minorHAnsi"/>
                <w:sz w:val="22"/>
                <w:szCs w:val="22"/>
              </w:rPr>
              <w:t>700,000</w:t>
            </w:r>
          </w:p>
        </w:tc>
        <w:tc>
          <w:tcPr>
            <w:tcW w:w="971" w:type="pct"/>
            <w:vMerge/>
            <w:shd w:val="clear" w:color="auto" w:fill="FFFFFF" w:themeFill="background1"/>
          </w:tcPr>
          <w:p w14:paraId="25F581D0" w14:textId="7C9FC171" w:rsidR="00753C39" w:rsidRPr="001C16C6" w:rsidRDefault="00753C39" w:rsidP="00A23E47">
            <w:pPr>
              <w:cnfStyle w:val="000000100000" w:firstRow="0" w:lastRow="0" w:firstColumn="0" w:lastColumn="0" w:oddVBand="0" w:evenVBand="0" w:oddHBand="1" w:evenHBand="0" w:firstRowFirstColumn="0" w:firstRowLastColumn="0" w:lastRowFirstColumn="0" w:lastRowLastColumn="0"/>
              <w:rPr>
                <w:rFonts w:cstheme="minorHAnsi"/>
                <w:sz w:val="22"/>
                <w:szCs w:val="22"/>
                <w:highlight w:val="yellow"/>
              </w:rPr>
            </w:pPr>
          </w:p>
        </w:tc>
      </w:tr>
      <w:tr w:rsidR="00753C39" w:rsidRPr="00C32A9D" w14:paraId="0426A5A7" w14:textId="77777777" w:rsidTr="00AD4460">
        <w:trPr>
          <w:trHeight w:val="20"/>
        </w:trPr>
        <w:tc>
          <w:tcPr>
            <w:cnfStyle w:val="001000000000" w:firstRow="0" w:lastRow="0" w:firstColumn="1" w:lastColumn="0" w:oddVBand="0" w:evenVBand="0" w:oddHBand="0" w:evenHBand="0" w:firstRowFirstColumn="0" w:firstRowLastColumn="0" w:lastRowFirstColumn="0" w:lastRowLastColumn="0"/>
            <w:tcW w:w="1648" w:type="pct"/>
            <w:shd w:val="clear" w:color="auto" w:fill="FFFFFF" w:themeFill="background1"/>
            <w:vAlign w:val="center"/>
          </w:tcPr>
          <w:p w14:paraId="04B4F18F" w14:textId="11464A2E" w:rsidR="00753C39" w:rsidRPr="001C16C6" w:rsidRDefault="00753C39" w:rsidP="00B932B1">
            <w:pPr>
              <w:rPr>
                <w:rFonts w:cstheme="minorHAnsi"/>
                <w:sz w:val="22"/>
                <w:szCs w:val="22"/>
              </w:rPr>
            </w:pPr>
            <w:r w:rsidRPr="001C16C6">
              <w:rPr>
                <w:rFonts w:cstheme="minorHAnsi"/>
                <w:sz w:val="22"/>
                <w:szCs w:val="22"/>
              </w:rPr>
              <w:t>GDP (2024)</w:t>
            </w:r>
          </w:p>
        </w:tc>
        <w:tc>
          <w:tcPr>
            <w:tcW w:w="2381" w:type="pct"/>
            <w:shd w:val="clear" w:color="auto" w:fill="FFFFFF" w:themeFill="background1"/>
            <w:vAlign w:val="center"/>
          </w:tcPr>
          <w:p w14:paraId="2CA3B685" w14:textId="25650E42" w:rsidR="00753C39" w:rsidRPr="001C16C6" w:rsidRDefault="00753C39" w:rsidP="00A23E47">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C16C6">
              <w:rPr>
                <w:rFonts w:cstheme="minorHAnsi"/>
                <w:sz w:val="22"/>
                <w:szCs w:val="22"/>
              </w:rPr>
              <w:t xml:space="preserve">US$ </w:t>
            </w:r>
            <w:r>
              <w:rPr>
                <w:rFonts w:cstheme="minorHAnsi"/>
                <w:sz w:val="22"/>
                <w:szCs w:val="22"/>
              </w:rPr>
              <w:t>2</w:t>
            </w:r>
            <w:r w:rsidRPr="001C16C6">
              <w:rPr>
                <w:rFonts w:cstheme="minorHAnsi"/>
                <w:sz w:val="22"/>
                <w:szCs w:val="22"/>
              </w:rPr>
              <w:t>,</w:t>
            </w:r>
            <w:r>
              <w:rPr>
                <w:rFonts w:cstheme="minorHAnsi"/>
                <w:sz w:val="22"/>
                <w:szCs w:val="22"/>
              </w:rPr>
              <w:t>315</w:t>
            </w:r>
            <w:r w:rsidRPr="001C16C6">
              <w:rPr>
                <w:rFonts w:cstheme="minorHAnsi"/>
                <w:sz w:val="22"/>
                <w:szCs w:val="22"/>
              </w:rPr>
              <w:t>,000</w:t>
            </w:r>
            <w:r>
              <w:rPr>
                <w:rFonts w:cstheme="minorHAnsi"/>
                <w:sz w:val="22"/>
                <w:szCs w:val="22"/>
              </w:rPr>
              <w:t>,000</w:t>
            </w:r>
          </w:p>
        </w:tc>
        <w:tc>
          <w:tcPr>
            <w:tcW w:w="971" w:type="pct"/>
            <w:vMerge/>
            <w:shd w:val="clear" w:color="auto" w:fill="FFFFFF" w:themeFill="background1"/>
          </w:tcPr>
          <w:p w14:paraId="1F9DCF4E" w14:textId="0CEDC68A" w:rsidR="00753C39" w:rsidRPr="001C16C6" w:rsidRDefault="00753C39" w:rsidP="00A23E47">
            <w:pPr>
              <w:cnfStyle w:val="000000000000" w:firstRow="0" w:lastRow="0" w:firstColumn="0" w:lastColumn="0" w:oddVBand="0" w:evenVBand="0" w:oddHBand="0" w:evenHBand="0" w:firstRowFirstColumn="0" w:firstRowLastColumn="0" w:lastRowFirstColumn="0" w:lastRowLastColumn="0"/>
              <w:rPr>
                <w:rFonts w:cstheme="minorHAnsi"/>
                <w:sz w:val="22"/>
                <w:szCs w:val="22"/>
                <w:highlight w:val="yellow"/>
              </w:rPr>
            </w:pPr>
          </w:p>
        </w:tc>
      </w:tr>
    </w:tbl>
    <w:p w14:paraId="3D4E403F" w14:textId="77777777" w:rsidR="003A3AF4" w:rsidRPr="003A3AF4" w:rsidRDefault="003A3AF4" w:rsidP="003A3AF4"/>
    <w:p w14:paraId="6F497FD5" w14:textId="77777777" w:rsidR="004F6961" w:rsidRDefault="004F6961" w:rsidP="004F6961">
      <w:pPr>
        <w:pStyle w:val="Heading1"/>
        <w:rPr>
          <w:sz w:val="28"/>
          <w:szCs w:val="28"/>
        </w:rPr>
      </w:pPr>
      <w:r>
        <w:rPr>
          <w:sz w:val="28"/>
          <w:szCs w:val="28"/>
        </w:rPr>
        <w:t>Plastics Trade</w:t>
      </w:r>
      <w:r w:rsidRPr="00CE0B65">
        <w:rPr>
          <w:sz w:val="28"/>
          <w:szCs w:val="28"/>
        </w:rPr>
        <w:t xml:space="preserve"> </w:t>
      </w:r>
      <w:r w:rsidRPr="00CE0B65">
        <w:rPr>
          <w:rFonts w:hint="eastAsia"/>
          <w:sz w:val="28"/>
          <w:szCs w:val="28"/>
          <w:lang w:eastAsia="ja-JP"/>
        </w:rPr>
        <w:t>D</w:t>
      </w:r>
      <w:r w:rsidRPr="00CE0B65">
        <w:rPr>
          <w:sz w:val="28"/>
          <w:szCs w:val="28"/>
        </w:rPr>
        <w:t>ata</w:t>
      </w:r>
    </w:p>
    <w:p w14:paraId="71BA0104" w14:textId="77777777" w:rsidR="004F6961" w:rsidRDefault="004F6961" w:rsidP="004F6961">
      <w:pPr>
        <w:rPr>
          <w:lang w:val="en-IN" w:eastAsia="en-US"/>
        </w:rPr>
      </w:pPr>
    </w:p>
    <w:p w14:paraId="2AE8E22D" w14:textId="36E36928" w:rsidR="005E77C7" w:rsidRDefault="000F249D">
      <w:pPr>
        <w:jc w:val="both"/>
      </w:pPr>
      <w:r w:rsidRPr="007A3B1A">
        <w:t>HS codes are</w:t>
      </w:r>
      <w:r>
        <w:t xml:space="preserve"> often</w:t>
      </w:r>
      <w:r w:rsidRPr="007A3B1A">
        <w:t xml:space="preserve"> too broad for detailed monitoring </w:t>
      </w:r>
      <w:r>
        <w:t>as m</w:t>
      </w:r>
      <w:r w:rsidRPr="007A3B1A">
        <w:t>any plastic</w:t>
      </w:r>
      <w:r>
        <w:t xml:space="preserve"> products</w:t>
      </w:r>
      <w:r w:rsidRPr="007A3B1A">
        <w:t xml:space="preserve"> are not clearly identified, and trade data </w:t>
      </w:r>
      <w:r>
        <w:t>can be</w:t>
      </w:r>
      <w:r w:rsidRPr="007A3B1A">
        <w:t xml:space="preserve"> incomplete or inconsistent due to fragmented </w:t>
      </w:r>
      <w:r>
        <w:t>reporting</w:t>
      </w:r>
      <w:r w:rsidRPr="007A3B1A">
        <w:t>. Despite these challenges, HS</w:t>
      </w:r>
      <w:r>
        <w:t xml:space="preserve">-based statistics </w:t>
      </w:r>
      <w:r w:rsidRPr="007A3B1A">
        <w:t xml:space="preserve">still provide </w:t>
      </w:r>
      <w:r>
        <w:t>a reliable high-level view of plastic trade flows and use, helping to inform and support regulatory design.</w:t>
      </w:r>
      <w:r w:rsidR="00CF1763">
        <w:t xml:space="preserve"> </w:t>
      </w:r>
    </w:p>
    <w:p w14:paraId="141753E9" w14:textId="77777777" w:rsidR="005E77C7" w:rsidRDefault="005E77C7">
      <w:pPr>
        <w:jc w:val="both"/>
      </w:pPr>
    </w:p>
    <w:p w14:paraId="1ABEEC0A" w14:textId="2E19C912" w:rsidR="005E77C7" w:rsidRPr="007A3B1A" w:rsidRDefault="00CF1763" w:rsidP="0090785C">
      <w:pPr>
        <w:jc w:val="both"/>
      </w:pPr>
      <w:r>
        <w:t>Overall, trade data shows</w:t>
      </w:r>
      <w:r w:rsidRPr="00AB5FDE">
        <w:t xml:space="preserve"> </w:t>
      </w:r>
      <w:r>
        <w:t>Cabo Verde</w:t>
      </w:r>
      <w:r w:rsidRPr="00AB5FDE">
        <w:t xml:space="preserve"> </w:t>
      </w:r>
      <w:r w:rsidR="0079055D">
        <w:t xml:space="preserve">has a </w:t>
      </w:r>
      <w:r w:rsidR="008B73EE">
        <w:t xml:space="preserve">product-heavy, </w:t>
      </w:r>
      <w:r w:rsidR="00E66A2A">
        <w:t>net import</w:t>
      </w:r>
      <w:r w:rsidR="008B73EE">
        <w:t xml:space="preserve"> market</w:t>
      </w:r>
      <w:r w:rsidRPr="00AB5FDE">
        <w:t xml:space="preserve">, resulting in an ever-increasing quantity of plastics that accumulate in </w:t>
      </w:r>
      <w:r>
        <w:t>Cabo Verde</w:t>
      </w:r>
      <w:r w:rsidRPr="00AB5FDE">
        <w:t>.</w:t>
      </w:r>
      <w:r w:rsidR="00D60A8F">
        <w:t xml:space="preserve"> Cabo </w:t>
      </w:r>
      <w:r w:rsidR="00413FED">
        <w:t>G</w:t>
      </w:r>
      <w:r w:rsidR="00D60A8F">
        <w:t xml:space="preserve">rowth is modest </w:t>
      </w:r>
      <w:r w:rsidR="004E2161">
        <w:t xml:space="preserve">with smaller volumes </w:t>
      </w:r>
      <w:r w:rsidR="001479AE">
        <w:t>in comparison to</w:t>
      </w:r>
      <w:r w:rsidR="00DA2F4E">
        <w:t xml:space="preserve"> other</w:t>
      </w:r>
      <w:r w:rsidR="008354D0">
        <w:t xml:space="preserve"> countries in</w:t>
      </w:r>
      <w:r w:rsidR="004E2161">
        <w:t xml:space="preserve"> the West African region</w:t>
      </w:r>
      <w:r w:rsidR="00DA2F4E">
        <w:t>, although there are clear discrepancies regarding tonnage and value reported.</w:t>
      </w:r>
      <w:r w:rsidR="005E77C7">
        <w:t xml:space="preserve"> By application, </w:t>
      </w:r>
      <w:r w:rsidR="00D025D6">
        <w:t xml:space="preserve">packaging, textiles, and </w:t>
      </w:r>
      <w:r w:rsidR="00711249">
        <w:t>tubes/pipes/hoses</w:t>
      </w:r>
      <w:r w:rsidR="00D025D6">
        <w:t xml:space="preserve"> </w:t>
      </w:r>
      <w:r w:rsidR="00B854D9">
        <w:t>indicate</w:t>
      </w:r>
      <w:r w:rsidR="00711249">
        <w:t xml:space="preserve"> some of the highest import volumes</w:t>
      </w:r>
      <w:r w:rsidR="00B854D9">
        <w:t xml:space="preserve">, </w:t>
      </w:r>
      <w:r w:rsidR="002E15B2">
        <w:t xml:space="preserve">while </w:t>
      </w:r>
      <w:r w:rsidR="00B854D9">
        <w:t>vehicle-related plastics indicate</w:t>
      </w:r>
      <w:r w:rsidR="00962FC9">
        <w:t xml:space="preserve"> some of the fastest growth</w:t>
      </w:r>
      <w:r w:rsidR="00D025D6">
        <w:t>.</w:t>
      </w:r>
    </w:p>
    <w:p w14:paraId="501022BA" w14:textId="77777777" w:rsidR="004F6961" w:rsidRPr="00112661" w:rsidRDefault="004F6961" w:rsidP="000F249D">
      <w:pPr>
        <w:jc w:val="both"/>
        <w:rPr>
          <w:lang w:val="en-IN" w:eastAsia="en-US"/>
        </w:rPr>
      </w:pPr>
    </w:p>
    <w:tbl>
      <w:tblPr>
        <w:tblStyle w:val="GridTable4-Accent1"/>
        <w:tblW w:w="9303" w:type="dxa"/>
        <w:tblLayout w:type="fixed"/>
        <w:tblLook w:val="04A0" w:firstRow="1" w:lastRow="0" w:firstColumn="1" w:lastColumn="0" w:noHBand="0" w:noVBand="1"/>
      </w:tblPr>
      <w:tblGrid>
        <w:gridCol w:w="2122"/>
        <w:gridCol w:w="5670"/>
        <w:gridCol w:w="1511"/>
      </w:tblGrid>
      <w:tr w:rsidR="004F6961" w14:paraId="43358035" w14:textId="77777777">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161117AF" w14:textId="77777777" w:rsidR="004F6961" w:rsidRPr="005B25C0" w:rsidRDefault="004F6961">
            <w:pPr>
              <w:rPr>
                <w:rFonts w:cstheme="minorHAnsi"/>
                <w:b w:val="0"/>
                <w:bCs w:val="0"/>
                <w:lang w:eastAsia="ja-JP"/>
              </w:rPr>
            </w:pPr>
            <w:r w:rsidRPr="005B25C0">
              <w:rPr>
                <w:rFonts w:cstheme="minorHAnsi"/>
                <w:lang w:eastAsia="ja-JP"/>
              </w:rPr>
              <w:t>Data</w:t>
            </w:r>
          </w:p>
        </w:tc>
        <w:tc>
          <w:tcPr>
            <w:tcW w:w="5670" w:type="dxa"/>
            <w:vAlign w:val="center"/>
          </w:tcPr>
          <w:p w14:paraId="28C64D72" w14:textId="77777777" w:rsidR="004F6961" w:rsidRPr="005B25C0" w:rsidRDefault="004F6961">
            <w:pPr>
              <w:cnfStyle w:val="100000000000" w:firstRow="1" w:lastRow="0" w:firstColumn="0" w:lastColumn="0" w:oddVBand="0" w:evenVBand="0" w:oddHBand="0" w:evenHBand="0" w:firstRowFirstColumn="0" w:firstRowLastColumn="0" w:lastRowFirstColumn="0" w:lastRowLastColumn="0"/>
              <w:rPr>
                <w:rFonts w:cstheme="minorHAnsi"/>
                <w:b w:val="0"/>
                <w:bCs w:val="0"/>
                <w:lang w:eastAsia="ja-JP"/>
              </w:rPr>
            </w:pPr>
            <w:r>
              <w:rPr>
                <w:rFonts w:cstheme="minorHAnsi"/>
                <w:lang w:eastAsia="ja-JP"/>
              </w:rPr>
              <w:t>Trends</w:t>
            </w:r>
          </w:p>
        </w:tc>
        <w:tc>
          <w:tcPr>
            <w:tcW w:w="1511" w:type="dxa"/>
            <w:vAlign w:val="center"/>
          </w:tcPr>
          <w:p w14:paraId="5A95E315" w14:textId="77777777" w:rsidR="004F6961" w:rsidRDefault="004F6961">
            <w:pPr>
              <w:cnfStyle w:val="100000000000" w:firstRow="1" w:lastRow="0" w:firstColumn="0" w:lastColumn="0" w:oddVBand="0" w:evenVBand="0" w:oddHBand="0" w:evenHBand="0" w:firstRowFirstColumn="0" w:firstRowLastColumn="0" w:lastRowFirstColumn="0" w:lastRowLastColumn="0"/>
              <w:rPr>
                <w:rFonts w:cstheme="minorHAnsi"/>
                <w:lang w:eastAsia="ja-JP"/>
              </w:rPr>
            </w:pPr>
            <w:r>
              <w:rPr>
                <w:rFonts w:cstheme="minorHAnsi"/>
                <w:lang w:eastAsia="ja-JP"/>
              </w:rPr>
              <w:t>Source</w:t>
            </w:r>
          </w:p>
        </w:tc>
      </w:tr>
      <w:tr w:rsidR="004F6961" w:rsidRPr="006D2F19" w14:paraId="4E8EEEE1" w14:textId="77777777">
        <w:trPr>
          <w:cnfStyle w:val="000000100000" w:firstRow="0" w:lastRow="0" w:firstColumn="0" w:lastColumn="0" w:oddVBand="0" w:evenVBand="0" w:oddHBand="1" w:evenHBand="0" w:firstRowFirstColumn="0" w:firstRowLastColumn="0" w:lastRowFirstColumn="0" w:lastRowLastColumn="0"/>
          <w:trHeight w:val="660"/>
        </w:trPr>
        <w:tc>
          <w:tcPr>
            <w:cnfStyle w:val="001000000000" w:firstRow="0" w:lastRow="0" w:firstColumn="1" w:lastColumn="0" w:oddVBand="0" w:evenVBand="0" w:oddHBand="0" w:evenHBand="0" w:firstRowFirstColumn="0" w:firstRowLastColumn="0" w:lastRowFirstColumn="0" w:lastRowLastColumn="0"/>
            <w:tcW w:w="9303" w:type="dxa"/>
            <w:gridSpan w:val="3"/>
            <w:tcBorders>
              <w:bottom w:val="single" w:sz="4" w:space="0" w:color="5B9BD5"/>
            </w:tcBorders>
            <w:shd w:val="clear" w:color="auto" w:fill="FFFFFF" w:themeFill="background1"/>
            <w:vAlign w:val="center"/>
          </w:tcPr>
          <w:p w14:paraId="76845A73" w14:textId="77777777" w:rsidR="004F6961" w:rsidRDefault="004F6961">
            <w:pPr>
              <w:jc w:val="center"/>
            </w:pPr>
            <w:r w:rsidRPr="00E6641B">
              <w:t xml:space="preserve">General </w:t>
            </w:r>
            <w:r>
              <w:t>trade</w:t>
            </w:r>
            <w:r w:rsidRPr="00E6641B">
              <w:t xml:space="preserve"> trends in West Africa</w:t>
            </w:r>
          </w:p>
        </w:tc>
      </w:tr>
      <w:tr w:rsidR="004F6961" w:rsidRPr="006D2F19" w14:paraId="05F2FC8F" w14:textId="77777777">
        <w:trPr>
          <w:trHeight w:val="20"/>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5B9BD5"/>
            </w:tcBorders>
            <w:shd w:val="clear" w:color="auto" w:fill="FFFFFF" w:themeFill="background1"/>
            <w:vAlign w:val="center"/>
          </w:tcPr>
          <w:p w14:paraId="5C6F0661" w14:textId="77777777" w:rsidR="004F6961" w:rsidRPr="00E6641B" w:rsidRDefault="004F6961">
            <w:r w:rsidRPr="00E6641B">
              <w:t xml:space="preserve">General </w:t>
            </w:r>
            <w:r>
              <w:t>i</w:t>
            </w:r>
            <w:r w:rsidRPr="00E6641B">
              <w:t>mport and export trends in West Africa (2005-2022)</w:t>
            </w:r>
          </w:p>
        </w:tc>
        <w:tc>
          <w:tcPr>
            <w:tcW w:w="5670" w:type="dxa"/>
            <w:tcBorders>
              <w:top w:val="single" w:sz="4" w:space="0" w:color="5B9BD5"/>
            </w:tcBorders>
            <w:shd w:val="clear" w:color="auto" w:fill="FFFFFF" w:themeFill="background1"/>
            <w:vAlign w:val="center"/>
          </w:tcPr>
          <w:p w14:paraId="2A548C82" w14:textId="77777777" w:rsidR="004F6961" w:rsidRDefault="004F6961">
            <w:pPr>
              <w:cnfStyle w:val="000000000000" w:firstRow="0" w:lastRow="0" w:firstColumn="0" w:lastColumn="0" w:oddVBand="0" w:evenVBand="0" w:oddHBand="0" w:evenHBand="0" w:firstRowFirstColumn="0" w:firstRowLastColumn="0" w:lastRowFirstColumn="0" w:lastRowLastColumn="0"/>
              <w:rPr>
                <w:b/>
                <w:bCs/>
              </w:rPr>
            </w:pPr>
          </w:p>
          <w:p w14:paraId="089F25D4" w14:textId="77777777" w:rsidR="004F6961" w:rsidRPr="00751569" w:rsidRDefault="004F6961" w:rsidP="0090785C">
            <w:pPr>
              <w:jc w:val="both"/>
              <w:cnfStyle w:val="000000000000" w:firstRow="0" w:lastRow="0" w:firstColumn="0" w:lastColumn="0" w:oddVBand="0" w:evenVBand="0" w:oddHBand="0" w:evenHBand="0" w:firstRowFirstColumn="0" w:firstRowLastColumn="0" w:lastRowFirstColumn="0" w:lastRowLastColumn="0"/>
              <w:rPr>
                <w:b/>
                <w:bCs/>
              </w:rPr>
            </w:pPr>
            <w:r w:rsidRPr="00751569">
              <w:rPr>
                <w:b/>
                <w:bCs/>
              </w:rPr>
              <w:t>Import volume increased by 459%</w:t>
            </w:r>
          </w:p>
          <w:p w14:paraId="5C7AFE3F" w14:textId="77777777" w:rsidR="004F6961" w:rsidRPr="00BC109E" w:rsidRDefault="004F6961" w:rsidP="0090785C">
            <w:pPr>
              <w:pStyle w:val="ListParagraph"/>
              <w:numPr>
                <w:ilvl w:val="0"/>
                <w:numId w:val="1"/>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BC109E">
              <w:rPr>
                <w:rFonts w:ascii="Times New Roman" w:hAnsi="Times New Roman" w:cs="Times New Roman"/>
              </w:rPr>
              <w:t>Primary forms: ↑ 556%.</w:t>
            </w:r>
          </w:p>
          <w:p w14:paraId="7578949E" w14:textId="77777777" w:rsidR="004F6961" w:rsidRPr="00BC109E" w:rsidRDefault="004F6961" w:rsidP="0090785C">
            <w:pPr>
              <w:pStyle w:val="ListParagraph"/>
              <w:numPr>
                <w:ilvl w:val="0"/>
                <w:numId w:val="1"/>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BC109E">
              <w:rPr>
                <w:rFonts w:ascii="Times New Roman" w:hAnsi="Times New Roman" w:cs="Times New Roman"/>
              </w:rPr>
              <w:t>Intermediate forms: ↑ 1,890%.</w:t>
            </w:r>
          </w:p>
          <w:p w14:paraId="2DEA7A85" w14:textId="77777777" w:rsidR="004F6961" w:rsidRPr="00BC109E" w:rsidRDefault="004F6961" w:rsidP="0090785C">
            <w:pPr>
              <w:pStyle w:val="ListParagraph"/>
              <w:numPr>
                <w:ilvl w:val="0"/>
                <w:numId w:val="1"/>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BC109E">
              <w:rPr>
                <w:rFonts w:ascii="Times New Roman" w:hAnsi="Times New Roman" w:cs="Times New Roman"/>
              </w:rPr>
              <w:t>Final manufactured goods: ↑ 1,946%.</w:t>
            </w:r>
          </w:p>
          <w:p w14:paraId="176B033B" w14:textId="77777777" w:rsidR="004F6961" w:rsidRPr="00BC109E" w:rsidRDefault="004F6961" w:rsidP="0090785C">
            <w:pPr>
              <w:pStyle w:val="ListParagraph"/>
              <w:numPr>
                <w:ilvl w:val="0"/>
                <w:numId w:val="1"/>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BC109E">
              <w:rPr>
                <w:rFonts w:ascii="Times New Roman" w:hAnsi="Times New Roman" w:cs="Times New Roman"/>
              </w:rPr>
              <w:t>Plastic waste: ↑ 67% (peaked in 2014).</w:t>
            </w:r>
          </w:p>
          <w:p w14:paraId="7F67A9C6" w14:textId="77777777" w:rsidR="004F6961" w:rsidRPr="00751569" w:rsidRDefault="004F6961" w:rsidP="0090785C">
            <w:pPr>
              <w:jc w:val="both"/>
              <w:cnfStyle w:val="000000000000" w:firstRow="0" w:lastRow="0" w:firstColumn="0" w:lastColumn="0" w:oddVBand="0" w:evenVBand="0" w:oddHBand="0" w:evenHBand="0" w:firstRowFirstColumn="0" w:firstRowLastColumn="0" w:lastRowFirstColumn="0" w:lastRowLastColumn="0"/>
              <w:rPr>
                <w:b/>
                <w:bCs/>
              </w:rPr>
            </w:pPr>
            <w:r w:rsidRPr="00751569">
              <w:rPr>
                <w:b/>
                <w:bCs/>
              </w:rPr>
              <w:t>Exports volume increased by 265%</w:t>
            </w:r>
          </w:p>
          <w:p w14:paraId="46E90BBD" w14:textId="77777777" w:rsidR="004F6961" w:rsidRPr="00BC109E" w:rsidRDefault="004F6961" w:rsidP="0090785C">
            <w:pPr>
              <w:pStyle w:val="ListParagraph"/>
              <w:numPr>
                <w:ilvl w:val="0"/>
                <w:numId w:val="2"/>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C109E">
              <w:rPr>
                <w:rFonts w:ascii="Times New Roman" w:hAnsi="Times New Roman" w:cs="Times New Roman"/>
              </w:rPr>
              <w:t>Growth mainly in intermediate and final manufactured products.</w:t>
            </w:r>
          </w:p>
          <w:p w14:paraId="75742068" w14:textId="77777777" w:rsidR="004F6961" w:rsidRPr="00751569" w:rsidRDefault="004F6961" w:rsidP="0090785C">
            <w:pPr>
              <w:pStyle w:val="ListParagraph"/>
              <w:numPr>
                <w:ilvl w:val="0"/>
                <w:numId w:val="2"/>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C109E">
              <w:rPr>
                <w:rFonts w:ascii="Times New Roman" w:hAnsi="Times New Roman" w:cs="Times New Roman"/>
              </w:rPr>
              <w:lastRenderedPageBreak/>
              <w:t>Plastic waste exports grew from 0 to 40,000 tonnes (2005-2022).</w:t>
            </w:r>
          </w:p>
        </w:tc>
        <w:tc>
          <w:tcPr>
            <w:tcW w:w="1511" w:type="dxa"/>
            <w:tcBorders>
              <w:top w:val="single" w:sz="4" w:space="0" w:color="5B9BD5"/>
            </w:tcBorders>
            <w:shd w:val="clear" w:color="auto" w:fill="FFFFFF" w:themeFill="background1"/>
            <w:vAlign w:val="center"/>
          </w:tcPr>
          <w:p w14:paraId="030C3251" w14:textId="65393185" w:rsidR="005B33A6" w:rsidRPr="0090785C" w:rsidRDefault="004F6961">
            <w:pPr>
              <w:cnfStyle w:val="000000000000" w:firstRow="0" w:lastRow="0" w:firstColumn="0" w:lastColumn="0" w:oddVBand="0" w:evenVBand="0" w:oddHBand="0" w:evenHBand="0" w:firstRowFirstColumn="0" w:firstRowLastColumn="0" w:lastRowFirstColumn="0" w:lastRowLastColumn="0"/>
              <w:rPr>
                <w:sz w:val="22"/>
                <w:szCs w:val="22"/>
                <w:vertAlign w:val="superscript"/>
              </w:rPr>
            </w:pPr>
            <w:r w:rsidRPr="00146E59">
              <w:rPr>
                <w:sz w:val="22"/>
                <w:szCs w:val="22"/>
              </w:rPr>
              <w:lastRenderedPageBreak/>
              <w:t>UNCTAD</w:t>
            </w:r>
            <w:r w:rsidR="00B10803">
              <w:rPr>
                <w:sz w:val="22"/>
                <w:szCs w:val="22"/>
                <w:vertAlign w:val="superscript"/>
              </w:rPr>
              <w:t>3</w:t>
            </w:r>
          </w:p>
        </w:tc>
      </w:tr>
      <w:tr w:rsidR="004F6961" w:rsidRPr="006D2F19" w14:paraId="1CAFE696" w14:textId="77777777">
        <w:trPr>
          <w:cnfStyle w:val="000000100000" w:firstRow="0" w:lastRow="0" w:firstColumn="0" w:lastColumn="0" w:oddVBand="0" w:evenVBand="0" w:oddHBand="1"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9303" w:type="dxa"/>
            <w:gridSpan w:val="3"/>
            <w:shd w:val="clear" w:color="auto" w:fill="FFFFFF" w:themeFill="background1"/>
            <w:vAlign w:val="center"/>
          </w:tcPr>
          <w:p w14:paraId="55CFB718" w14:textId="77777777" w:rsidR="004F6961" w:rsidRPr="006D2F19" w:rsidRDefault="004F6961">
            <w:pPr>
              <w:jc w:val="center"/>
              <w:rPr>
                <w:rFonts w:cstheme="minorHAnsi"/>
                <w:lang w:eastAsia="ja-JP"/>
              </w:rPr>
            </w:pPr>
            <w:r w:rsidRPr="00E6641B">
              <w:t xml:space="preserve">General </w:t>
            </w:r>
            <w:r>
              <w:t>trade</w:t>
            </w:r>
            <w:r w:rsidRPr="00E6641B">
              <w:t xml:space="preserve"> trends in </w:t>
            </w:r>
            <w:r>
              <w:t>Cabo Verde</w:t>
            </w:r>
          </w:p>
        </w:tc>
      </w:tr>
      <w:tr w:rsidR="004F6961" w:rsidRPr="006D2F19" w14:paraId="70BDD310" w14:textId="77777777">
        <w:trPr>
          <w:trHeight w:val="3802"/>
        </w:trPr>
        <w:tc>
          <w:tcPr>
            <w:cnfStyle w:val="001000000000" w:firstRow="0" w:lastRow="0" w:firstColumn="1" w:lastColumn="0" w:oddVBand="0" w:evenVBand="0" w:oddHBand="0" w:evenHBand="0" w:firstRowFirstColumn="0" w:firstRowLastColumn="0" w:lastRowFirstColumn="0" w:lastRowLastColumn="0"/>
            <w:tcW w:w="2122" w:type="dxa"/>
            <w:vMerge w:val="restart"/>
            <w:shd w:val="clear" w:color="auto" w:fill="FFFFFF" w:themeFill="background1"/>
            <w:vAlign w:val="center"/>
          </w:tcPr>
          <w:p w14:paraId="232DD6A5" w14:textId="77777777" w:rsidR="004F6961" w:rsidRPr="00D2079A" w:rsidRDefault="004F6961">
            <w:r>
              <w:t>Imports of primary, product, and waste forms of plastic</w:t>
            </w:r>
          </w:p>
        </w:tc>
        <w:tc>
          <w:tcPr>
            <w:tcW w:w="5670" w:type="dxa"/>
            <w:vMerge w:val="restart"/>
            <w:shd w:val="clear" w:color="auto" w:fill="FFFFFF" w:themeFill="background1"/>
            <w:vAlign w:val="center"/>
          </w:tcPr>
          <w:p w14:paraId="30903CBA" w14:textId="77777777" w:rsidR="004F6961" w:rsidRPr="00B375E8" w:rsidRDefault="004F6961" w:rsidP="0058793A">
            <w:pPr>
              <w:cnfStyle w:val="000000000000" w:firstRow="0" w:lastRow="0" w:firstColumn="0" w:lastColumn="0" w:oddVBand="0" w:evenVBand="0" w:oddHBand="0" w:evenHBand="0" w:firstRowFirstColumn="0" w:firstRowLastColumn="0" w:lastRowFirstColumn="0" w:lastRowLastColumn="0"/>
            </w:pPr>
          </w:p>
          <w:p w14:paraId="28767BAC" w14:textId="77777777" w:rsidR="004F6961" w:rsidRDefault="004F6961" w:rsidP="0058793A">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Imports have shown a slight increase</w:t>
            </w:r>
            <w:r w:rsidRPr="00BC109E">
              <w:rPr>
                <w:rFonts w:ascii="Times New Roman" w:hAnsi="Times New Roman" w:cs="Times New Roman"/>
              </w:rPr>
              <w:t xml:space="preserve"> from 1</w:t>
            </w:r>
            <w:r>
              <w:rPr>
                <w:rFonts w:ascii="Times New Roman" w:hAnsi="Times New Roman" w:cs="Times New Roman"/>
              </w:rPr>
              <w:t>0</w:t>
            </w:r>
            <w:r w:rsidRPr="00BC109E">
              <w:rPr>
                <w:rFonts w:ascii="Times New Roman" w:hAnsi="Times New Roman" w:cs="Times New Roman"/>
              </w:rPr>
              <w:t>,</w:t>
            </w:r>
            <w:r>
              <w:rPr>
                <w:rFonts w:ascii="Times New Roman" w:hAnsi="Times New Roman" w:cs="Times New Roman"/>
              </w:rPr>
              <w:t>3</w:t>
            </w:r>
            <w:r w:rsidRPr="00BC109E">
              <w:rPr>
                <w:rFonts w:ascii="Times New Roman" w:hAnsi="Times New Roman" w:cs="Times New Roman"/>
              </w:rPr>
              <w:t xml:space="preserve">00 to </w:t>
            </w:r>
            <w:r>
              <w:rPr>
                <w:rFonts w:ascii="Times New Roman" w:hAnsi="Times New Roman" w:cs="Times New Roman"/>
              </w:rPr>
              <w:t>12</w:t>
            </w:r>
            <w:r w:rsidRPr="00BC109E">
              <w:rPr>
                <w:rFonts w:ascii="Times New Roman" w:hAnsi="Times New Roman" w:cs="Times New Roman"/>
              </w:rPr>
              <w:t>,</w:t>
            </w:r>
            <w:r>
              <w:rPr>
                <w:rFonts w:ascii="Times New Roman" w:hAnsi="Times New Roman" w:cs="Times New Roman"/>
              </w:rPr>
              <w:t>2</w:t>
            </w:r>
            <w:r w:rsidRPr="00BC109E">
              <w:rPr>
                <w:rFonts w:ascii="Times New Roman" w:hAnsi="Times New Roman" w:cs="Times New Roman"/>
              </w:rPr>
              <w:t>00 tonnes</w:t>
            </w:r>
            <w:r>
              <w:rPr>
                <w:rFonts w:ascii="Times New Roman" w:hAnsi="Times New Roman" w:cs="Times New Roman"/>
              </w:rPr>
              <w:t>/year</w:t>
            </w:r>
            <w:r w:rsidRPr="00BC109E">
              <w:rPr>
                <w:rFonts w:ascii="Times New Roman" w:hAnsi="Times New Roman" w:cs="Times New Roman"/>
              </w:rPr>
              <w:t xml:space="preserve"> (2017-2021).</w:t>
            </w:r>
          </w:p>
          <w:p w14:paraId="64732FA0" w14:textId="77777777" w:rsidR="004F6961" w:rsidRPr="001475A4" w:rsidRDefault="004F6961" w:rsidP="0058793A">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Most imports by volume were plastic products, followed by plastics in primary form.</w:t>
            </w:r>
          </w:p>
          <w:p w14:paraId="31F70B88" w14:textId="77777777" w:rsidR="004F6961" w:rsidRPr="00BC109E" w:rsidRDefault="004F6961" w:rsidP="0058793A">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C109E">
              <w:rPr>
                <w:rFonts w:ascii="Times New Roman" w:hAnsi="Times New Roman" w:cs="Times New Roman"/>
              </w:rPr>
              <w:t>Primary forms</w:t>
            </w:r>
            <w:r>
              <w:rPr>
                <w:rFonts w:ascii="Times New Roman" w:hAnsi="Times New Roman" w:cs="Times New Roman"/>
              </w:rPr>
              <w:t xml:space="preserve"> between 2017-2021 by volume were mostly</w:t>
            </w:r>
            <w:r w:rsidRPr="00BC109E">
              <w:rPr>
                <w:rFonts w:ascii="Times New Roman" w:hAnsi="Times New Roman" w:cs="Times New Roman"/>
              </w:rPr>
              <w:t xml:space="preserve">: </w:t>
            </w:r>
            <w:r>
              <w:rPr>
                <w:rFonts w:ascii="Times New Roman" w:hAnsi="Times New Roman" w:cs="Times New Roman"/>
              </w:rPr>
              <w:t>other</w:t>
            </w:r>
            <w:r w:rsidRPr="00BC109E">
              <w:rPr>
                <w:rFonts w:ascii="Times New Roman" w:hAnsi="Times New Roman" w:cs="Times New Roman"/>
              </w:rPr>
              <w:t xml:space="preserve"> (</w:t>
            </w:r>
            <w:r>
              <w:rPr>
                <w:rFonts w:ascii="Times New Roman" w:hAnsi="Times New Roman" w:cs="Times New Roman"/>
              </w:rPr>
              <w:t>72</w:t>
            </w:r>
            <w:r w:rsidRPr="00BC109E">
              <w:rPr>
                <w:rFonts w:ascii="Times New Roman" w:hAnsi="Times New Roman" w:cs="Times New Roman"/>
              </w:rPr>
              <w:t xml:space="preserve">%), </w:t>
            </w:r>
            <w:r>
              <w:rPr>
                <w:rFonts w:ascii="Times New Roman" w:hAnsi="Times New Roman" w:cs="Times New Roman"/>
              </w:rPr>
              <w:t>HDPE</w:t>
            </w:r>
            <w:r w:rsidRPr="00BC109E">
              <w:rPr>
                <w:rFonts w:ascii="Times New Roman" w:hAnsi="Times New Roman" w:cs="Times New Roman"/>
              </w:rPr>
              <w:t xml:space="preserve"> (</w:t>
            </w:r>
            <w:r>
              <w:rPr>
                <w:rFonts w:ascii="Times New Roman" w:hAnsi="Times New Roman" w:cs="Times New Roman"/>
              </w:rPr>
              <w:t>8</w:t>
            </w:r>
            <w:r w:rsidRPr="00BC109E">
              <w:rPr>
                <w:rFonts w:ascii="Times New Roman" w:hAnsi="Times New Roman" w:cs="Times New Roman"/>
              </w:rPr>
              <w:t>%), LDPE</w:t>
            </w:r>
            <w:r>
              <w:rPr>
                <w:rFonts w:ascii="Times New Roman" w:hAnsi="Times New Roman" w:cs="Times New Roman"/>
              </w:rPr>
              <w:t xml:space="preserve"> and PVC</w:t>
            </w:r>
            <w:r w:rsidRPr="00BC109E">
              <w:rPr>
                <w:rFonts w:ascii="Times New Roman" w:hAnsi="Times New Roman" w:cs="Times New Roman"/>
              </w:rPr>
              <w:t xml:space="preserve"> (</w:t>
            </w:r>
            <w:r>
              <w:rPr>
                <w:rFonts w:ascii="Times New Roman" w:hAnsi="Times New Roman" w:cs="Times New Roman"/>
              </w:rPr>
              <w:t>7</w:t>
            </w:r>
            <w:r w:rsidRPr="00BC109E">
              <w:rPr>
                <w:rFonts w:ascii="Times New Roman" w:hAnsi="Times New Roman" w:cs="Times New Roman"/>
              </w:rPr>
              <w:t>%</w:t>
            </w:r>
            <w:r>
              <w:rPr>
                <w:rFonts w:ascii="Times New Roman" w:hAnsi="Times New Roman" w:cs="Times New Roman"/>
              </w:rPr>
              <w:t xml:space="preserve"> each</w:t>
            </w:r>
            <w:r w:rsidRPr="00BC109E">
              <w:rPr>
                <w:rFonts w:ascii="Times New Roman" w:hAnsi="Times New Roman" w:cs="Times New Roman"/>
              </w:rPr>
              <w:t xml:space="preserve">), </w:t>
            </w:r>
            <w:r>
              <w:rPr>
                <w:rFonts w:ascii="Times New Roman" w:hAnsi="Times New Roman" w:cs="Times New Roman"/>
              </w:rPr>
              <w:t>PS</w:t>
            </w:r>
            <w:r w:rsidRPr="00BC109E">
              <w:rPr>
                <w:rFonts w:ascii="Times New Roman" w:hAnsi="Times New Roman" w:cs="Times New Roman"/>
              </w:rPr>
              <w:t xml:space="preserve"> (</w:t>
            </w:r>
            <w:r>
              <w:rPr>
                <w:rFonts w:ascii="Times New Roman" w:hAnsi="Times New Roman" w:cs="Times New Roman"/>
              </w:rPr>
              <w:t>3</w:t>
            </w:r>
            <w:r w:rsidRPr="00BC109E">
              <w:rPr>
                <w:rFonts w:ascii="Times New Roman" w:hAnsi="Times New Roman" w:cs="Times New Roman"/>
              </w:rPr>
              <w:t>%)</w:t>
            </w:r>
            <w:r>
              <w:rPr>
                <w:rFonts w:ascii="Times New Roman" w:hAnsi="Times New Roman" w:cs="Times New Roman"/>
              </w:rPr>
              <w:t>, and polyester (2%)</w:t>
            </w:r>
            <w:r w:rsidRPr="00BC109E">
              <w:rPr>
                <w:rFonts w:ascii="Times New Roman" w:hAnsi="Times New Roman" w:cs="Times New Roman"/>
              </w:rPr>
              <w:t>.</w:t>
            </w:r>
          </w:p>
          <w:p w14:paraId="6D82244A" w14:textId="77777777" w:rsidR="004F6961" w:rsidRDefault="004F6961" w:rsidP="0058793A">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C109E">
              <w:rPr>
                <w:rFonts w:ascii="Times New Roman" w:hAnsi="Times New Roman" w:cs="Times New Roman"/>
              </w:rPr>
              <w:t>Product form</w:t>
            </w:r>
            <w:r>
              <w:rPr>
                <w:rFonts w:ascii="Times New Roman" w:hAnsi="Times New Roman" w:cs="Times New Roman"/>
              </w:rPr>
              <w:t>s between 2017-2021 by volume were mostly</w:t>
            </w:r>
            <w:r w:rsidRPr="00BC109E">
              <w:rPr>
                <w:rFonts w:ascii="Times New Roman" w:hAnsi="Times New Roman" w:cs="Times New Roman"/>
              </w:rPr>
              <w:t>: P</w:t>
            </w:r>
            <w:r>
              <w:rPr>
                <w:rFonts w:ascii="Times New Roman" w:hAnsi="Times New Roman" w:cs="Times New Roman"/>
              </w:rPr>
              <w:t>P</w:t>
            </w:r>
            <w:r w:rsidRPr="00BC109E">
              <w:rPr>
                <w:rFonts w:ascii="Times New Roman" w:hAnsi="Times New Roman" w:cs="Times New Roman"/>
              </w:rPr>
              <w:t xml:space="preserve"> (</w:t>
            </w:r>
            <w:r>
              <w:rPr>
                <w:rFonts w:ascii="Times New Roman" w:hAnsi="Times New Roman" w:cs="Times New Roman"/>
              </w:rPr>
              <w:t>19</w:t>
            </w:r>
            <w:r w:rsidRPr="00BC109E">
              <w:rPr>
                <w:rFonts w:ascii="Times New Roman" w:hAnsi="Times New Roman" w:cs="Times New Roman"/>
              </w:rPr>
              <w:t>%),</w:t>
            </w:r>
            <w:r>
              <w:rPr>
                <w:rFonts w:ascii="Times New Roman" w:hAnsi="Times New Roman" w:cs="Times New Roman"/>
              </w:rPr>
              <w:t xml:space="preserve"> polyester (15%),</w:t>
            </w:r>
            <w:r w:rsidRPr="00BC109E">
              <w:rPr>
                <w:rFonts w:ascii="Times New Roman" w:hAnsi="Times New Roman" w:cs="Times New Roman"/>
              </w:rPr>
              <w:t xml:space="preserve"> LDPE (1</w:t>
            </w:r>
            <w:r>
              <w:rPr>
                <w:rFonts w:ascii="Times New Roman" w:hAnsi="Times New Roman" w:cs="Times New Roman"/>
              </w:rPr>
              <w:t>6</w:t>
            </w:r>
            <w:r w:rsidRPr="00BC109E">
              <w:rPr>
                <w:rFonts w:ascii="Times New Roman" w:hAnsi="Times New Roman" w:cs="Times New Roman"/>
              </w:rPr>
              <w:t>%)</w:t>
            </w:r>
            <w:r>
              <w:rPr>
                <w:rFonts w:ascii="Times New Roman" w:hAnsi="Times New Roman" w:cs="Times New Roman"/>
              </w:rPr>
              <w:t>, HDPE and PVC (13% each), PET (8%) PS and synthetic rubber (6% each)</w:t>
            </w:r>
            <w:r w:rsidRPr="00BC109E">
              <w:rPr>
                <w:rFonts w:ascii="Times New Roman" w:hAnsi="Times New Roman" w:cs="Times New Roman"/>
              </w:rPr>
              <w:t>.</w:t>
            </w:r>
          </w:p>
          <w:p w14:paraId="34B71A74" w14:textId="77777777" w:rsidR="004F6961" w:rsidRPr="009D5E97" w:rsidRDefault="004F6961" w:rsidP="0058793A">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Plastic waste imports were on average 0.4 tonnes/year between 2017 and 2021.</w:t>
            </w:r>
          </w:p>
          <w:p w14:paraId="6F7E9972" w14:textId="77777777" w:rsidR="004F6961" w:rsidRPr="00BC109E" w:rsidRDefault="004F6961" w:rsidP="0058793A">
            <w:pPr>
              <w:pStyle w:val="ListParagrap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66D1AB4A" w14:textId="77777777" w:rsidR="004F6961" w:rsidRPr="00BC109E" w:rsidRDefault="004F6961" w:rsidP="0058793A">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C109E">
              <w:rPr>
                <w:rFonts w:ascii="Times New Roman" w:hAnsi="Times New Roman" w:cs="Times New Roman"/>
              </w:rPr>
              <w:t>Between 2011-2022</w:t>
            </w:r>
            <w:r>
              <w:rPr>
                <w:rFonts w:ascii="Times New Roman" w:hAnsi="Times New Roman" w:cs="Times New Roman"/>
              </w:rPr>
              <w:t xml:space="preserve"> imports</w:t>
            </w:r>
            <w:r w:rsidRPr="00BC109E">
              <w:rPr>
                <w:rFonts w:ascii="Times New Roman" w:hAnsi="Times New Roman" w:cs="Times New Roman"/>
              </w:rPr>
              <w:t xml:space="preserve"> by volume</w:t>
            </w:r>
            <w:r>
              <w:rPr>
                <w:rFonts w:ascii="Times New Roman" w:hAnsi="Times New Roman" w:cs="Times New Roman"/>
              </w:rPr>
              <w:t xml:space="preserve"> were</w:t>
            </w:r>
            <w:r w:rsidRPr="00BC109E">
              <w:rPr>
                <w:rFonts w:ascii="Times New Roman" w:hAnsi="Times New Roman" w:cs="Times New Roman"/>
              </w:rPr>
              <w:t xml:space="preserve"> </w:t>
            </w:r>
            <w:r>
              <w:rPr>
                <w:rFonts w:ascii="Times New Roman" w:hAnsi="Times New Roman" w:cs="Times New Roman"/>
              </w:rPr>
              <w:t>24</w:t>
            </w:r>
            <w:r w:rsidRPr="00BC109E">
              <w:rPr>
                <w:rFonts w:ascii="Times New Roman" w:hAnsi="Times New Roman" w:cs="Times New Roman"/>
              </w:rPr>
              <w:t xml:space="preserve">% of plastics in primary form, </w:t>
            </w:r>
            <w:r>
              <w:rPr>
                <w:rFonts w:ascii="Times New Roman" w:hAnsi="Times New Roman" w:cs="Times New Roman"/>
              </w:rPr>
              <w:t>76</w:t>
            </w:r>
            <w:r w:rsidRPr="00BC109E">
              <w:rPr>
                <w:rFonts w:ascii="Times New Roman" w:hAnsi="Times New Roman" w:cs="Times New Roman"/>
              </w:rPr>
              <w:t>% products, and 0.</w:t>
            </w:r>
            <w:r>
              <w:rPr>
                <w:rFonts w:ascii="Times New Roman" w:hAnsi="Times New Roman" w:cs="Times New Roman"/>
              </w:rPr>
              <w:t>01</w:t>
            </w:r>
            <w:r w:rsidRPr="00BC109E">
              <w:rPr>
                <w:rFonts w:ascii="Times New Roman" w:hAnsi="Times New Roman" w:cs="Times New Roman"/>
              </w:rPr>
              <w:t>% waste.</w:t>
            </w:r>
          </w:p>
          <w:p w14:paraId="14A51FE9" w14:textId="77777777" w:rsidR="004F6961" w:rsidRPr="00BC109E" w:rsidRDefault="004F6961" w:rsidP="0058793A">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C109E">
              <w:rPr>
                <w:rFonts w:ascii="Times New Roman" w:hAnsi="Times New Roman" w:cs="Times New Roman"/>
              </w:rPr>
              <w:t>Between 2011-2022</w:t>
            </w:r>
            <w:r>
              <w:rPr>
                <w:rFonts w:ascii="Times New Roman" w:hAnsi="Times New Roman" w:cs="Times New Roman"/>
              </w:rPr>
              <w:t xml:space="preserve"> imports </w:t>
            </w:r>
            <w:r w:rsidRPr="00BC109E">
              <w:rPr>
                <w:rFonts w:ascii="Times New Roman" w:hAnsi="Times New Roman" w:cs="Times New Roman"/>
              </w:rPr>
              <w:t>by value</w:t>
            </w:r>
            <w:r>
              <w:rPr>
                <w:rFonts w:ascii="Times New Roman" w:hAnsi="Times New Roman" w:cs="Times New Roman"/>
              </w:rPr>
              <w:t xml:space="preserve"> were</w:t>
            </w:r>
            <w:r w:rsidRPr="00BC109E">
              <w:rPr>
                <w:rFonts w:ascii="Times New Roman" w:hAnsi="Times New Roman" w:cs="Times New Roman"/>
              </w:rPr>
              <w:t xml:space="preserve"> </w:t>
            </w:r>
            <w:r>
              <w:rPr>
                <w:rFonts w:ascii="Times New Roman" w:hAnsi="Times New Roman" w:cs="Times New Roman"/>
              </w:rPr>
              <w:t>14</w:t>
            </w:r>
            <w:r w:rsidRPr="00BC109E">
              <w:rPr>
                <w:rFonts w:ascii="Times New Roman" w:hAnsi="Times New Roman" w:cs="Times New Roman"/>
              </w:rPr>
              <w:t xml:space="preserve">% plastics in primary form, </w:t>
            </w:r>
            <w:r>
              <w:rPr>
                <w:rFonts w:ascii="Times New Roman" w:hAnsi="Times New Roman" w:cs="Times New Roman"/>
              </w:rPr>
              <w:t>86</w:t>
            </w:r>
            <w:r w:rsidRPr="00BC109E">
              <w:rPr>
                <w:rFonts w:ascii="Times New Roman" w:hAnsi="Times New Roman" w:cs="Times New Roman"/>
              </w:rPr>
              <w:t>% products, and 0.</w:t>
            </w:r>
            <w:r>
              <w:rPr>
                <w:rFonts w:ascii="Times New Roman" w:hAnsi="Times New Roman" w:cs="Times New Roman"/>
              </w:rPr>
              <w:t>01</w:t>
            </w:r>
            <w:r w:rsidRPr="00BC109E">
              <w:rPr>
                <w:rFonts w:ascii="Times New Roman" w:hAnsi="Times New Roman" w:cs="Times New Roman"/>
              </w:rPr>
              <w:t>% waste.</w:t>
            </w:r>
          </w:p>
          <w:p w14:paraId="1DC5E1F2" w14:textId="77777777" w:rsidR="004F6961" w:rsidRPr="00BC109E" w:rsidRDefault="004F6961" w:rsidP="0058793A">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C109E">
              <w:rPr>
                <w:rFonts w:ascii="Times New Roman" w:hAnsi="Times New Roman" w:cs="Times New Roman"/>
              </w:rPr>
              <w:t>Waste under HS code 3915:</w:t>
            </w:r>
            <w:r>
              <w:rPr>
                <w:rFonts w:ascii="Times New Roman" w:hAnsi="Times New Roman" w:cs="Times New Roman"/>
              </w:rPr>
              <w:t xml:space="preserve"> highest volume was in 2020 (1.3 tonnes), which decreased to 0.6 tonnes in 2022 following the Basal Convention amendments.</w:t>
            </w:r>
          </w:p>
          <w:p w14:paraId="4B79D283" w14:textId="77777777" w:rsidR="004F6961" w:rsidRPr="00BC109E" w:rsidRDefault="004F6961" w:rsidP="0058793A">
            <w:pPr>
              <w:cnfStyle w:val="000000000000" w:firstRow="0" w:lastRow="0" w:firstColumn="0" w:lastColumn="0" w:oddVBand="0" w:evenVBand="0" w:oddHBand="0" w:evenHBand="0" w:firstRowFirstColumn="0" w:firstRowLastColumn="0" w:lastRowFirstColumn="0" w:lastRowLastColumn="0"/>
              <w:rPr>
                <w:sz w:val="22"/>
                <w:szCs w:val="22"/>
              </w:rPr>
            </w:pPr>
          </w:p>
          <w:p w14:paraId="41F78B9E" w14:textId="5E2D9FCB" w:rsidR="00A65238" w:rsidRPr="0090785C" w:rsidRDefault="004F6961" w:rsidP="00A65238">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64918">
              <w:rPr>
                <w:rFonts w:ascii="Times New Roman" w:hAnsi="Times New Roman" w:cs="Times New Roman"/>
              </w:rPr>
              <w:t>Imports have</w:t>
            </w:r>
            <w:r w:rsidRPr="00782012">
              <w:rPr>
                <w:rFonts w:ascii="Times New Roman" w:hAnsi="Times New Roman" w:cs="Times New Roman"/>
              </w:rPr>
              <w:t xml:space="preserve"> </w:t>
            </w:r>
            <w:r>
              <w:rPr>
                <w:rFonts w:ascii="Times New Roman" w:hAnsi="Times New Roman" w:cs="Times New Roman"/>
              </w:rPr>
              <w:t>slightly</w:t>
            </w:r>
            <w:r w:rsidRPr="00782012">
              <w:rPr>
                <w:rFonts w:ascii="Times New Roman" w:hAnsi="Times New Roman" w:cs="Times New Roman"/>
              </w:rPr>
              <w:t xml:space="preserve"> increased over the </w:t>
            </w:r>
            <w:r>
              <w:rPr>
                <w:rFonts w:ascii="Times New Roman" w:hAnsi="Times New Roman" w:cs="Times New Roman"/>
              </w:rPr>
              <w:t>years reported</w:t>
            </w:r>
            <w:r w:rsidRPr="00782012">
              <w:rPr>
                <w:rFonts w:ascii="Times New Roman" w:hAnsi="Times New Roman" w:cs="Times New Roman"/>
              </w:rPr>
              <w:t>, estimated at</w:t>
            </w:r>
            <w:r>
              <w:rPr>
                <w:rFonts w:ascii="Times New Roman" w:hAnsi="Times New Roman" w:cs="Times New Roman"/>
              </w:rPr>
              <w:t xml:space="preserve"> 9,000 tonnes in 2005 and</w:t>
            </w:r>
            <w:r w:rsidRPr="00782012">
              <w:rPr>
                <w:rFonts w:ascii="Times New Roman" w:hAnsi="Times New Roman" w:cs="Times New Roman"/>
              </w:rPr>
              <w:t xml:space="preserve"> </w:t>
            </w:r>
            <w:r w:rsidRPr="00E64918">
              <w:rPr>
                <w:rFonts w:ascii="Times New Roman" w:hAnsi="Times New Roman" w:cs="Times New Roman"/>
              </w:rPr>
              <w:t>1</w:t>
            </w:r>
            <w:r w:rsidR="00035948">
              <w:rPr>
                <w:rFonts w:ascii="Times New Roman" w:hAnsi="Times New Roman" w:cs="Times New Roman"/>
              </w:rPr>
              <w:t>3</w:t>
            </w:r>
            <w:r>
              <w:rPr>
                <w:rFonts w:ascii="Times New Roman" w:hAnsi="Times New Roman" w:cs="Times New Roman"/>
              </w:rPr>
              <w:t>,</w:t>
            </w:r>
            <w:r w:rsidRPr="00E64918">
              <w:rPr>
                <w:rFonts w:ascii="Times New Roman" w:hAnsi="Times New Roman" w:cs="Times New Roman"/>
              </w:rPr>
              <w:t xml:space="preserve">000 </w:t>
            </w:r>
            <w:r w:rsidRPr="00782012">
              <w:rPr>
                <w:rFonts w:ascii="Times New Roman" w:hAnsi="Times New Roman" w:cs="Times New Roman"/>
              </w:rPr>
              <w:t xml:space="preserve">tonnes in </w:t>
            </w:r>
            <w:commentRangeStart w:id="1"/>
            <w:r w:rsidRPr="00782012">
              <w:rPr>
                <w:rFonts w:ascii="Times New Roman" w:hAnsi="Times New Roman" w:cs="Times New Roman"/>
              </w:rPr>
              <w:t>2022</w:t>
            </w:r>
            <w:commentRangeEnd w:id="1"/>
            <w:r w:rsidRPr="0090785C">
              <w:rPr>
                <w:rFonts w:ascii="Times New Roman" w:hAnsi="Times New Roman" w:cs="Times New Roman"/>
              </w:rPr>
              <w:commentReference w:id="1"/>
            </w:r>
            <w:r w:rsidRPr="00782012">
              <w:rPr>
                <w:rFonts w:ascii="Times New Roman" w:hAnsi="Times New Roman" w:cs="Times New Roman"/>
              </w:rPr>
              <w:t>.</w:t>
            </w:r>
          </w:p>
          <w:p w14:paraId="6299D119" w14:textId="68828950" w:rsidR="00A65238" w:rsidRPr="0090785C" w:rsidRDefault="00A65238" w:rsidP="002A040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74333">
              <w:rPr>
                <w:rFonts w:ascii="Times New Roman" w:hAnsi="Times New Roman" w:cs="Times New Roman"/>
              </w:rPr>
              <w:t xml:space="preserve">The value of </w:t>
            </w:r>
            <w:r>
              <w:rPr>
                <w:rFonts w:ascii="Times New Roman" w:hAnsi="Times New Roman" w:cs="Times New Roman"/>
              </w:rPr>
              <w:t>packaging</w:t>
            </w:r>
            <w:r w:rsidRPr="00A74333">
              <w:rPr>
                <w:rFonts w:ascii="Times New Roman" w:hAnsi="Times New Roman" w:cs="Times New Roman"/>
              </w:rPr>
              <w:t xml:space="preserve"> imported has increased from US$ </w:t>
            </w:r>
            <w:r>
              <w:rPr>
                <w:rFonts w:ascii="Times New Roman" w:hAnsi="Times New Roman" w:cs="Times New Roman"/>
              </w:rPr>
              <w:t>2</w:t>
            </w:r>
            <w:r w:rsidRPr="00A74333">
              <w:rPr>
                <w:rFonts w:ascii="Times New Roman" w:hAnsi="Times New Roman" w:cs="Times New Roman"/>
              </w:rPr>
              <w:t>,</w:t>
            </w:r>
            <w:r>
              <w:rPr>
                <w:rFonts w:ascii="Times New Roman" w:hAnsi="Times New Roman" w:cs="Times New Roman"/>
              </w:rPr>
              <w:t>902</w:t>
            </w:r>
            <w:r w:rsidRPr="00A74333">
              <w:rPr>
                <w:rFonts w:ascii="Times New Roman" w:hAnsi="Times New Roman" w:cs="Times New Roman"/>
              </w:rPr>
              <w:t xml:space="preserve">,000 in 2005 to </w:t>
            </w:r>
            <w:r>
              <w:rPr>
                <w:rFonts w:ascii="Times New Roman" w:hAnsi="Times New Roman" w:cs="Times New Roman"/>
              </w:rPr>
              <w:t>10</w:t>
            </w:r>
            <w:r w:rsidRPr="00A74333">
              <w:rPr>
                <w:rFonts w:ascii="Times New Roman" w:hAnsi="Times New Roman" w:cs="Times New Roman"/>
              </w:rPr>
              <w:t>,</w:t>
            </w:r>
            <w:r>
              <w:rPr>
                <w:rFonts w:ascii="Times New Roman" w:hAnsi="Times New Roman" w:cs="Times New Roman"/>
              </w:rPr>
              <w:t>666</w:t>
            </w:r>
            <w:r w:rsidRPr="00A74333">
              <w:rPr>
                <w:rFonts w:ascii="Times New Roman" w:hAnsi="Times New Roman" w:cs="Times New Roman"/>
              </w:rPr>
              <w:t>,000 in 2023.</w:t>
            </w:r>
          </w:p>
          <w:p w14:paraId="1B8DBE03" w14:textId="5C947537" w:rsidR="002A0400" w:rsidRPr="0038503D" w:rsidRDefault="0066379D" w:rsidP="00A65238">
            <w:pPr>
              <w:pStyle w:val="ListParagraph"/>
              <w:numPr>
                <w:ilvl w:val="0"/>
                <w:numId w:val="3"/>
              </w:numPr>
              <w:cnfStyle w:val="000000000000" w:firstRow="0" w:lastRow="0" w:firstColumn="0" w:lastColumn="0" w:oddVBand="0" w:evenVBand="0" w:oddHBand="0" w:evenHBand="0" w:firstRowFirstColumn="0" w:firstRowLastColumn="0" w:lastRowFirstColumn="0" w:lastRowLastColumn="0"/>
            </w:pPr>
            <w:r w:rsidRPr="0090785C">
              <w:rPr>
                <w:rFonts w:ascii="Times New Roman" w:hAnsi="Times New Roman" w:cs="Times New Roman"/>
              </w:rPr>
              <w:t xml:space="preserve">The value of textiles imported has increased from US$ 1,158,000 in 2005 to </w:t>
            </w:r>
            <w:r w:rsidR="002A0400" w:rsidRPr="0090785C">
              <w:rPr>
                <w:rFonts w:ascii="Times New Roman" w:hAnsi="Times New Roman" w:cs="Times New Roman"/>
              </w:rPr>
              <w:t>2,343,000 in 2023.</w:t>
            </w:r>
          </w:p>
        </w:tc>
        <w:tc>
          <w:tcPr>
            <w:tcW w:w="1511" w:type="dxa"/>
            <w:shd w:val="clear" w:color="auto" w:fill="FFFFFF" w:themeFill="background1"/>
            <w:vAlign w:val="center"/>
          </w:tcPr>
          <w:p w14:paraId="27BF4B70" w14:textId="17581ED7" w:rsidR="004F6961" w:rsidRPr="00146E59" w:rsidRDefault="004F6961">
            <w:pPr>
              <w:jc w:val="center"/>
              <w:cnfStyle w:val="000000000000" w:firstRow="0" w:lastRow="0" w:firstColumn="0" w:lastColumn="0" w:oddVBand="0" w:evenVBand="0" w:oddHBand="0" w:evenHBand="0" w:firstRowFirstColumn="0" w:firstRowLastColumn="0" w:lastRowFirstColumn="0" w:lastRowLastColumn="0"/>
              <w:rPr>
                <w:rFonts w:cstheme="minorHAnsi"/>
                <w:sz w:val="22"/>
                <w:szCs w:val="22"/>
                <w:lang w:eastAsia="ja-JP"/>
              </w:rPr>
            </w:pPr>
            <w:r w:rsidRPr="00146E59">
              <w:rPr>
                <w:rFonts w:cstheme="minorHAnsi"/>
                <w:sz w:val="22"/>
                <w:szCs w:val="22"/>
                <w:lang w:eastAsia="ja-JP"/>
              </w:rPr>
              <w:t xml:space="preserve">UNEP-IUCN </w:t>
            </w:r>
            <w:proofErr w:type="spellStart"/>
            <w:r w:rsidRPr="00146E59">
              <w:rPr>
                <w:rFonts w:cstheme="minorHAnsi"/>
                <w:sz w:val="22"/>
                <w:szCs w:val="22"/>
                <w:lang w:eastAsia="ja-JP"/>
              </w:rPr>
              <w:t>Hotspotting</w:t>
            </w:r>
            <w:proofErr w:type="spellEnd"/>
            <w:r w:rsidRPr="00146E59">
              <w:rPr>
                <w:rFonts w:cstheme="minorHAnsi"/>
                <w:sz w:val="22"/>
                <w:szCs w:val="22"/>
                <w:lang w:eastAsia="ja-JP"/>
              </w:rPr>
              <w:t xml:space="preserve"> tool</w:t>
            </w:r>
            <w:r w:rsidR="00B10803">
              <w:rPr>
                <w:rFonts w:cstheme="minorHAnsi"/>
                <w:sz w:val="22"/>
                <w:szCs w:val="22"/>
                <w:vertAlign w:val="superscript"/>
                <w:lang w:eastAsia="ja-JP"/>
              </w:rPr>
              <w:t>4</w:t>
            </w:r>
          </w:p>
        </w:tc>
      </w:tr>
      <w:tr w:rsidR="004F6961" w:rsidRPr="006D2F19" w14:paraId="1C7ACA97" w14:textId="77777777">
        <w:trPr>
          <w:cnfStyle w:val="000000100000" w:firstRow="0" w:lastRow="0" w:firstColumn="0" w:lastColumn="0" w:oddVBand="0" w:evenVBand="0" w:oddHBand="1" w:evenHBand="0" w:firstRowFirstColumn="0" w:firstRowLastColumn="0" w:lastRowFirstColumn="0" w:lastRowLastColumn="0"/>
          <w:trHeight w:val="2962"/>
        </w:trPr>
        <w:tc>
          <w:tcPr>
            <w:cnfStyle w:val="001000000000" w:firstRow="0" w:lastRow="0" w:firstColumn="1" w:lastColumn="0" w:oddVBand="0" w:evenVBand="0" w:oddHBand="0" w:evenHBand="0" w:firstRowFirstColumn="0" w:firstRowLastColumn="0" w:lastRowFirstColumn="0" w:lastRowLastColumn="0"/>
            <w:tcW w:w="2122" w:type="dxa"/>
            <w:vMerge/>
            <w:shd w:val="clear" w:color="auto" w:fill="FFFFFF" w:themeFill="background1"/>
            <w:vAlign w:val="center"/>
          </w:tcPr>
          <w:p w14:paraId="3D5702AD" w14:textId="77777777" w:rsidR="004F6961" w:rsidRDefault="004F6961"/>
        </w:tc>
        <w:tc>
          <w:tcPr>
            <w:tcW w:w="5670" w:type="dxa"/>
            <w:vMerge/>
            <w:shd w:val="clear" w:color="auto" w:fill="FFFFFF" w:themeFill="background1"/>
            <w:vAlign w:val="center"/>
          </w:tcPr>
          <w:p w14:paraId="4E0E760C" w14:textId="77777777" w:rsidR="004F6961" w:rsidRPr="00751569" w:rsidRDefault="004F6961" w:rsidP="0058793A">
            <w:pPr>
              <w:cnfStyle w:val="000000100000" w:firstRow="0" w:lastRow="0" w:firstColumn="0" w:lastColumn="0" w:oddVBand="0" w:evenVBand="0" w:oddHBand="1" w:evenHBand="0" w:firstRowFirstColumn="0" w:firstRowLastColumn="0" w:lastRowFirstColumn="0" w:lastRowLastColumn="0"/>
              <w:rPr>
                <w:b/>
                <w:bCs/>
              </w:rPr>
            </w:pPr>
          </w:p>
        </w:tc>
        <w:tc>
          <w:tcPr>
            <w:tcW w:w="1511" w:type="dxa"/>
            <w:shd w:val="clear" w:color="auto" w:fill="FFFFFF" w:themeFill="background1"/>
            <w:vAlign w:val="center"/>
          </w:tcPr>
          <w:p w14:paraId="1BD383FA" w14:textId="2AA3EDC2" w:rsidR="004F6961" w:rsidRPr="00146E59" w:rsidRDefault="004F6961">
            <w:pPr>
              <w:jc w:val="center"/>
              <w:cnfStyle w:val="000000100000" w:firstRow="0" w:lastRow="0" w:firstColumn="0" w:lastColumn="0" w:oddVBand="0" w:evenVBand="0" w:oddHBand="1" w:evenHBand="0" w:firstRowFirstColumn="0" w:firstRowLastColumn="0" w:lastRowFirstColumn="0" w:lastRowLastColumn="0"/>
              <w:rPr>
                <w:rFonts w:cstheme="minorHAnsi"/>
                <w:sz w:val="22"/>
                <w:szCs w:val="22"/>
                <w:lang w:eastAsia="ja-JP"/>
              </w:rPr>
            </w:pPr>
            <w:r w:rsidRPr="00146E59">
              <w:rPr>
                <w:rFonts w:cstheme="minorHAnsi"/>
                <w:sz w:val="22"/>
                <w:szCs w:val="22"/>
                <w:lang w:eastAsia="ja-JP"/>
              </w:rPr>
              <w:t>UN Comtrade</w:t>
            </w:r>
            <w:r w:rsidR="00B10803">
              <w:rPr>
                <w:rFonts w:cstheme="minorHAnsi"/>
                <w:sz w:val="22"/>
                <w:szCs w:val="22"/>
                <w:vertAlign w:val="superscript"/>
                <w:lang w:eastAsia="ja-JP"/>
              </w:rPr>
              <w:t>5</w:t>
            </w:r>
          </w:p>
        </w:tc>
      </w:tr>
      <w:tr w:rsidR="004F6961" w:rsidRPr="006D2F19" w14:paraId="69BA037F" w14:textId="77777777">
        <w:trPr>
          <w:trHeight w:val="832"/>
        </w:trPr>
        <w:tc>
          <w:tcPr>
            <w:cnfStyle w:val="001000000000" w:firstRow="0" w:lastRow="0" w:firstColumn="1" w:lastColumn="0" w:oddVBand="0" w:evenVBand="0" w:oddHBand="0" w:evenHBand="0" w:firstRowFirstColumn="0" w:firstRowLastColumn="0" w:lastRowFirstColumn="0" w:lastRowLastColumn="0"/>
            <w:tcW w:w="2122" w:type="dxa"/>
            <w:vMerge/>
            <w:shd w:val="clear" w:color="auto" w:fill="FFFFFF" w:themeFill="background1"/>
            <w:vAlign w:val="center"/>
          </w:tcPr>
          <w:p w14:paraId="2DBAC23F" w14:textId="77777777" w:rsidR="004F6961" w:rsidRDefault="004F6961"/>
        </w:tc>
        <w:tc>
          <w:tcPr>
            <w:tcW w:w="5670" w:type="dxa"/>
            <w:vMerge/>
            <w:shd w:val="clear" w:color="auto" w:fill="FFFFFF" w:themeFill="background1"/>
            <w:vAlign w:val="center"/>
          </w:tcPr>
          <w:p w14:paraId="70BAB7FC" w14:textId="77777777" w:rsidR="004F6961" w:rsidRPr="00751569" w:rsidRDefault="004F6961" w:rsidP="0058793A">
            <w:pPr>
              <w:cnfStyle w:val="000000000000" w:firstRow="0" w:lastRow="0" w:firstColumn="0" w:lastColumn="0" w:oddVBand="0" w:evenVBand="0" w:oddHBand="0" w:evenHBand="0" w:firstRowFirstColumn="0" w:firstRowLastColumn="0" w:lastRowFirstColumn="0" w:lastRowLastColumn="0"/>
              <w:rPr>
                <w:b/>
                <w:bCs/>
              </w:rPr>
            </w:pPr>
          </w:p>
        </w:tc>
        <w:tc>
          <w:tcPr>
            <w:tcW w:w="1511" w:type="dxa"/>
            <w:shd w:val="clear" w:color="auto" w:fill="FFFFFF" w:themeFill="background1"/>
            <w:vAlign w:val="center"/>
          </w:tcPr>
          <w:p w14:paraId="46313B3A" w14:textId="6DE4E22C" w:rsidR="004F6961" w:rsidRPr="00146E59" w:rsidRDefault="004F6961">
            <w:pPr>
              <w:jc w:val="center"/>
              <w:cnfStyle w:val="000000000000" w:firstRow="0" w:lastRow="0" w:firstColumn="0" w:lastColumn="0" w:oddVBand="0" w:evenVBand="0" w:oddHBand="0" w:evenHBand="0" w:firstRowFirstColumn="0" w:firstRowLastColumn="0" w:lastRowFirstColumn="0" w:lastRowLastColumn="0"/>
              <w:rPr>
                <w:rFonts w:cstheme="minorHAnsi"/>
                <w:sz w:val="22"/>
                <w:szCs w:val="22"/>
                <w:lang w:eastAsia="ja-JP"/>
              </w:rPr>
            </w:pPr>
            <w:r w:rsidRPr="00146E59">
              <w:rPr>
                <w:sz w:val="22"/>
                <w:szCs w:val="22"/>
              </w:rPr>
              <w:t>UNCTAD</w:t>
            </w:r>
            <w:r w:rsidR="00B10803">
              <w:rPr>
                <w:sz w:val="22"/>
                <w:szCs w:val="22"/>
                <w:vertAlign w:val="superscript"/>
              </w:rPr>
              <w:t>3</w:t>
            </w:r>
          </w:p>
        </w:tc>
      </w:tr>
      <w:tr w:rsidR="004F6961" w:rsidRPr="006D2F19" w14:paraId="089E0026" w14:textId="77777777">
        <w:trPr>
          <w:cnfStyle w:val="000000100000" w:firstRow="0" w:lastRow="0" w:firstColumn="0" w:lastColumn="0" w:oddVBand="0" w:evenVBand="0" w:oddHBand="1" w:evenHBand="0" w:firstRowFirstColumn="0" w:firstRowLastColumn="0" w:lastRowFirstColumn="0" w:lastRowLastColumn="0"/>
          <w:trHeight w:val="3392"/>
        </w:trPr>
        <w:tc>
          <w:tcPr>
            <w:cnfStyle w:val="001000000000" w:firstRow="0" w:lastRow="0" w:firstColumn="1" w:lastColumn="0" w:oddVBand="0" w:evenVBand="0" w:oddHBand="0" w:evenHBand="0" w:firstRowFirstColumn="0" w:firstRowLastColumn="0" w:lastRowFirstColumn="0" w:lastRowLastColumn="0"/>
            <w:tcW w:w="2122" w:type="dxa"/>
            <w:vMerge w:val="restart"/>
            <w:shd w:val="clear" w:color="auto" w:fill="FFFFFF" w:themeFill="background1"/>
            <w:vAlign w:val="center"/>
          </w:tcPr>
          <w:p w14:paraId="202520C4" w14:textId="77777777" w:rsidR="004F6961" w:rsidRPr="00D2079A" w:rsidRDefault="004F6961">
            <w:r>
              <w:t>Exports of primary and product forms of plastic</w:t>
            </w:r>
          </w:p>
        </w:tc>
        <w:tc>
          <w:tcPr>
            <w:tcW w:w="5670" w:type="dxa"/>
            <w:vMerge w:val="restart"/>
            <w:shd w:val="clear" w:color="auto" w:fill="FFFFFF" w:themeFill="background1"/>
            <w:vAlign w:val="center"/>
          </w:tcPr>
          <w:p w14:paraId="4B66BBD2" w14:textId="77777777" w:rsidR="004F6961" w:rsidRPr="00831A7E" w:rsidRDefault="004F6961" w:rsidP="0058793A">
            <w:pPr>
              <w:cnfStyle w:val="000000100000" w:firstRow="0" w:lastRow="0" w:firstColumn="0" w:lastColumn="0" w:oddVBand="0" w:evenVBand="0" w:oddHBand="1" w:evenHBand="0" w:firstRowFirstColumn="0" w:firstRowLastColumn="0" w:lastRowFirstColumn="0" w:lastRowLastColumn="0"/>
            </w:pPr>
          </w:p>
          <w:p w14:paraId="3F403F1B" w14:textId="77777777" w:rsidR="004F6961" w:rsidRDefault="004F6961" w:rsidP="0058793A">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Exports have remained stable at around 200 tonnes/year, except for a huge increase to 8,000 tonnes in 2019</w:t>
            </w:r>
            <w:r w:rsidRPr="00BC109E">
              <w:rPr>
                <w:rFonts w:ascii="Times New Roman" w:hAnsi="Times New Roman" w:cs="Times New Roman"/>
              </w:rPr>
              <w:t xml:space="preserve"> (2017-2021).</w:t>
            </w:r>
          </w:p>
          <w:p w14:paraId="1EC1C427" w14:textId="77777777" w:rsidR="004F6961" w:rsidRPr="00CF5A99" w:rsidRDefault="004F6961" w:rsidP="0058793A">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Most exports by volume were plastic products, followed by plastics in primary form.</w:t>
            </w:r>
          </w:p>
          <w:p w14:paraId="0A8EE1BD" w14:textId="77777777" w:rsidR="004F6961" w:rsidRPr="00BC109E" w:rsidRDefault="004F6961" w:rsidP="0058793A">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C109E">
              <w:rPr>
                <w:rFonts w:ascii="Times New Roman" w:hAnsi="Times New Roman" w:cs="Times New Roman"/>
              </w:rPr>
              <w:t xml:space="preserve">Primary forms </w:t>
            </w:r>
            <w:r>
              <w:rPr>
                <w:rFonts w:ascii="Times New Roman" w:hAnsi="Times New Roman" w:cs="Times New Roman"/>
              </w:rPr>
              <w:t>between 2017-2021 by volume were mostly:</w:t>
            </w:r>
            <w:r w:rsidRPr="00BC109E">
              <w:rPr>
                <w:rFonts w:ascii="Times New Roman" w:hAnsi="Times New Roman" w:cs="Times New Roman"/>
              </w:rPr>
              <w:t xml:space="preserve"> </w:t>
            </w:r>
            <w:r>
              <w:rPr>
                <w:rFonts w:ascii="Times New Roman" w:hAnsi="Times New Roman" w:cs="Times New Roman"/>
              </w:rPr>
              <w:t>PP (22%), other (21%), HDPE (17%), PVC (15%), PS (14%), LDPE (8%), and PET (3%).</w:t>
            </w:r>
          </w:p>
          <w:p w14:paraId="2676D3C6" w14:textId="77777777" w:rsidR="004F6961" w:rsidRDefault="004F6961" w:rsidP="0058793A">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C109E">
              <w:rPr>
                <w:rFonts w:ascii="Times New Roman" w:hAnsi="Times New Roman" w:cs="Times New Roman"/>
              </w:rPr>
              <w:t xml:space="preserve">Product forms </w:t>
            </w:r>
            <w:r>
              <w:rPr>
                <w:rFonts w:ascii="Times New Roman" w:hAnsi="Times New Roman" w:cs="Times New Roman"/>
              </w:rPr>
              <w:t xml:space="preserve">between 2017-2021 by volume were </w:t>
            </w:r>
            <w:r w:rsidRPr="00BC109E">
              <w:rPr>
                <w:rFonts w:ascii="Times New Roman" w:hAnsi="Times New Roman" w:cs="Times New Roman"/>
              </w:rPr>
              <w:t>mostly</w:t>
            </w:r>
            <w:r>
              <w:rPr>
                <w:rFonts w:ascii="Times New Roman" w:hAnsi="Times New Roman" w:cs="Times New Roman"/>
              </w:rPr>
              <w:t>:</w:t>
            </w:r>
            <w:r w:rsidRPr="00BC109E">
              <w:rPr>
                <w:rFonts w:ascii="Times New Roman" w:hAnsi="Times New Roman" w:cs="Times New Roman"/>
              </w:rPr>
              <w:t xml:space="preserve"> </w:t>
            </w:r>
            <w:r>
              <w:rPr>
                <w:rFonts w:ascii="Times New Roman" w:hAnsi="Times New Roman" w:cs="Times New Roman"/>
              </w:rPr>
              <w:t>polyester (60%), LDPE (11%), PP (10%), HDPE (7%), PVC (5%), and PS (3%).</w:t>
            </w:r>
          </w:p>
          <w:p w14:paraId="37A70AAD" w14:textId="2C21830E" w:rsidR="004F6961" w:rsidRDefault="004F6961" w:rsidP="0058793A">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lastRenderedPageBreak/>
              <w:t>Plastic waste was only exported in 2019 (4.2 ton</w:t>
            </w:r>
            <w:r w:rsidR="00FF5C78">
              <w:rPr>
                <w:rFonts w:ascii="Times New Roman" w:hAnsi="Times New Roman" w:cs="Times New Roman"/>
              </w:rPr>
              <w:t>n</w:t>
            </w:r>
            <w:r>
              <w:rPr>
                <w:rFonts w:ascii="Times New Roman" w:hAnsi="Times New Roman" w:cs="Times New Roman"/>
              </w:rPr>
              <w:t xml:space="preserve">es). </w:t>
            </w:r>
          </w:p>
          <w:p w14:paraId="1E516E15" w14:textId="77777777" w:rsidR="004F6961" w:rsidRPr="00ED79CE" w:rsidRDefault="004F6961" w:rsidP="0058793A">
            <w:pPr>
              <w:pStyle w:val="ListParagrap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34F8F04D" w14:textId="77777777" w:rsidR="004F6961" w:rsidRPr="00BC109E" w:rsidRDefault="004F6961" w:rsidP="0058793A">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C109E">
              <w:rPr>
                <w:rFonts w:ascii="Times New Roman" w:hAnsi="Times New Roman" w:cs="Times New Roman"/>
              </w:rPr>
              <w:t>Between 2011-2022</w:t>
            </w:r>
            <w:r>
              <w:rPr>
                <w:rFonts w:ascii="Times New Roman" w:hAnsi="Times New Roman" w:cs="Times New Roman"/>
              </w:rPr>
              <w:t xml:space="preserve"> exports</w:t>
            </w:r>
            <w:r w:rsidRPr="00BC109E">
              <w:rPr>
                <w:rFonts w:ascii="Times New Roman" w:hAnsi="Times New Roman" w:cs="Times New Roman"/>
              </w:rPr>
              <w:t xml:space="preserve"> by volume</w:t>
            </w:r>
            <w:r>
              <w:rPr>
                <w:rFonts w:ascii="Times New Roman" w:hAnsi="Times New Roman" w:cs="Times New Roman"/>
              </w:rPr>
              <w:t xml:space="preserve"> were </w:t>
            </w:r>
            <w:r w:rsidRPr="00BC109E">
              <w:rPr>
                <w:rFonts w:ascii="Times New Roman" w:hAnsi="Times New Roman" w:cs="Times New Roman"/>
              </w:rPr>
              <w:t xml:space="preserve">31% plastics in primary form, 60% products, and </w:t>
            </w:r>
            <w:r>
              <w:rPr>
                <w:rFonts w:ascii="Times New Roman" w:hAnsi="Times New Roman" w:cs="Times New Roman"/>
              </w:rPr>
              <w:t>9</w:t>
            </w:r>
            <w:r w:rsidRPr="00BC109E">
              <w:rPr>
                <w:rFonts w:ascii="Times New Roman" w:hAnsi="Times New Roman" w:cs="Times New Roman"/>
              </w:rPr>
              <w:t>% waste.</w:t>
            </w:r>
          </w:p>
          <w:p w14:paraId="4D277730" w14:textId="77777777" w:rsidR="004F6961" w:rsidRPr="00BC109E" w:rsidRDefault="004F6961" w:rsidP="0058793A">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C109E">
              <w:rPr>
                <w:rFonts w:ascii="Times New Roman" w:hAnsi="Times New Roman" w:cs="Times New Roman"/>
              </w:rPr>
              <w:t>Between 2011-2022</w:t>
            </w:r>
            <w:r>
              <w:rPr>
                <w:rFonts w:ascii="Times New Roman" w:hAnsi="Times New Roman" w:cs="Times New Roman"/>
              </w:rPr>
              <w:t xml:space="preserve"> exports </w:t>
            </w:r>
            <w:r w:rsidRPr="00BC109E">
              <w:rPr>
                <w:rFonts w:ascii="Times New Roman" w:hAnsi="Times New Roman" w:cs="Times New Roman"/>
              </w:rPr>
              <w:t>by value</w:t>
            </w:r>
            <w:r>
              <w:rPr>
                <w:rFonts w:ascii="Times New Roman" w:hAnsi="Times New Roman" w:cs="Times New Roman"/>
              </w:rPr>
              <w:t xml:space="preserve"> were</w:t>
            </w:r>
            <w:r w:rsidRPr="00BC109E">
              <w:rPr>
                <w:rFonts w:ascii="Times New Roman" w:hAnsi="Times New Roman" w:cs="Times New Roman"/>
              </w:rPr>
              <w:t xml:space="preserve"> 22.94% plastics in primary form, 75% products, and </w:t>
            </w:r>
            <w:r>
              <w:rPr>
                <w:rFonts w:ascii="Times New Roman" w:hAnsi="Times New Roman" w:cs="Times New Roman"/>
              </w:rPr>
              <w:t>2</w:t>
            </w:r>
            <w:r w:rsidRPr="00BC109E">
              <w:rPr>
                <w:rFonts w:ascii="Times New Roman" w:hAnsi="Times New Roman" w:cs="Times New Roman"/>
              </w:rPr>
              <w:t>% waste.</w:t>
            </w:r>
          </w:p>
          <w:p w14:paraId="7E1455A2" w14:textId="77777777" w:rsidR="004F6961" w:rsidRPr="00BC109E" w:rsidRDefault="004F6961" w:rsidP="0058793A">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C109E">
              <w:rPr>
                <w:rFonts w:ascii="Times New Roman" w:hAnsi="Times New Roman" w:cs="Times New Roman"/>
              </w:rPr>
              <w:t>Waste: ~4,085 t</w:t>
            </w:r>
            <w:r>
              <w:rPr>
                <w:rFonts w:ascii="Times New Roman" w:hAnsi="Times New Roman" w:cs="Times New Roman"/>
              </w:rPr>
              <w:t>onnes</w:t>
            </w:r>
            <w:r w:rsidRPr="00BC109E">
              <w:rPr>
                <w:rFonts w:ascii="Times New Roman" w:hAnsi="Times New Roman" w:cs="Times New Roman"/>
              </w:rPr>
              <w:t>/year (2017-2021).</w:t>
            </w:r>
          </w:p>
          <w:p w14:paraId="6D2628F3" w14:textId="77777777" w:rsidR="004F6961" w:rsidRPr="00BC109E" w:rsidRDefault="004F6961" w:rsidP="0058793A">
            <w:pPr>
              <w:pStyle w:val="ListParagrap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28859F82" w14:textId="719179EC" w:rsidR="00953385" w:rsidRPr="0090785C" w:rsidRDefault="004F6961" w:rsidP="00953385">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41C6">
              <w:rPr>
                <w:rFonts w:ascii="Times New Roman" w:hAnsi="Times New Roman" w:cs="Times New Roman"/>
              </w:rPr>
              <w:t xml:space="preserve">Exports have </w:t>
            </w:r>
            <w:r w:rsidRPr="00680F98">
              <w:rPr>
                <w:rFonts w:ascii="Times New Roman" w:hAnsi="Times New Roman" w:cs="Times New Roman"/>
              </w:rPr>
              <w:t xml:space="preserve">been reported as 0 </w:t>
            </w:r>
            <w:r>
              <w:rPr>
                <w:rFonts w:ascii="Times New Roman" w:hAnsi="Times New Roman" w:cs="Times New Roman"/>
              </w:rPr>
              <w:t>tonnes (in thousands) between 2005 and 2022.</w:t>
            </w:r>
          </w:p>
          <w:p w14:paraId="3A55EE91" w14:textId="77777777" w:rsidR="00953385" w:rsidRDefault="00953385" w:rsidP="0058793A">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4333">
              <w:rPr>
                <w:rFonts w:ascii="Times New Roman" w:hAnsi="Times New Roman" w:cs="Times New Roman"/>
              </w:rPr>
              <w:t xml:space="preserve">The value of </w:t>
            </w:r>
            <w:r>
              <w:rPr>
                <w:rFonts w:ascii="Times New Roman" w:hAnsi="Times New Roman" w:cs="Times New Roman"/>
              </w:rPr>
              <w:t>packaging</w:t>
            </w:r>
            <w:r w:rsidRPr="00A74333">
              <w:rPr>
                <w:rFonts w:ascii="Times New Roman" w:hAnsi="Times New Roman" w:cs="Times New Roman"/>
              </w:rPr>
              <w:t xml:space="preserve"> </w:t>
            </w:r>
            <w:r>
              <w:rPr>
                <w:rFonts w:ascii="Times New Roman" w:hAnsi="Times New Roman" w:cs="Times New Roman"/>
              </w:rPr>
              <w:t>ex</w:t>
            </w:r>
            <w:r w:rsidRPr="00A74333">
              <w:rPr>
                <w:rFonts w:ascii="Times New Roman" w:hAnsi="Times New Roman" w:cs="Times New Roman"/>
              </w:rPr>
              <w:t xml:space="preserve">ported has increased from US$ </w:t>
            </w:r>
            <w:r>
              <w:rPr>
                <w:rFonts w:ascii="Times New Roman" w:hAnsi="Times New Roman" w:cs="Times New Roman"/>
              </w:rPr>
              <w:t>59</w:t>
            </w:r>
            <w:r w:rsidRPr="00A74333">
              <w:rPr>
                <w:rFonts w:ascii="Times New Roman" w:hAnsi="Times New Roman" w:cs="Times New Roman"/>
              </w:rPr>
              <w:t xml:space="preserve">,000 in 2005 to </w:t>
            </w:r>
            <w:r w:rsidR="00383BBE">
              <w:rPr>
                <w:rFonts w:ascii="Times New Roman" w:hAnsi="Times New Roman" w:cs="Times New Roman"/>
              </w:rPr>
              <w:t>79</w:t>
            </w:r>
            <w:r w:rsidRPr="00A74333">
              <w:rPr>
                <w:rFonts w:ascii="Times New Roman" w:hAnsi="Times New Roman" w:cs="Times New Roman"/>
              </w:rPr>
              <w:t>,000 in 2023.</w:t>
            </w:r>
          </w:p>
          <w:p w14:paraId="6BFDF147" w14:textId="5C320CA8" w:rsidR="00383BBE" w:rsidRPr="00831A7E" w:rsidRDefault="00383BBE" w:rsidP="0058793A">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4333">
              <w:rPr>
                <w:rFonts w:ascii="Times New Roman" w:hAnsi="Times New Roman" w:cs="Times New Roman"/>
              </w:rPr>
              <w:t xml:space="preserve">The value of </w:t>
            </w:r>
            <w:r>
              <w:rPr>
                <w:rFonts w:ascii="Times New Roman" w:hAnsi="Times New Roman" w:cs="Times New Roman"/>
              </w:rPr>
              <w:t>textiles</w:t>
            </w:r>
            <w:r w:rsidRPr="00A74333">
              <w:rPr>
                <w:rFonts w:ascii="Times New Roman" w:hAnsi="Times New Roman" w:cs="Times New Roman"/>
              </w:rPr>
              <w:t xml:space="preserve"> </w:t>
            </w:r>
            <w:r>
              <w:rPr>
                <w:rFonts w:ascii="Times New Roman" w:hAnsi="Times New Roman" w:cs="Times New Roman"/>
              </w:rPr>
              <w:t>ex</w:t>
            </w:r>
            <w:r w:rsidRPr="00A74333">
              <w:rPr>
                <w:rFonts w:ascii="Times New Roman" w:hAnsi="Times New Roman" w:cs="Times New Roman"/>
              </w:rPr>
              <w:t xml:space="preserve">ported has </w:t>
            </w:r>
            <w:r w:rsidR="00273E1E">
              <w:rPr>
                <w:rFonts w:ascii="Times New Roman" w:hAnsi="Times New Roman" w:cs="Times New Roman"/>
              </w:rPr>
              <w:t>fluctuated</w:t>
            </w:r>
            <w:r w:rsidR="00F01FAA">
              <w:rPr>
                <w:rFonts w:ascii="Times New Roman" w:hAnsi="Times New Roman" w:cs="Times New Roman"/>
              </w:rPr>
              <w:t xml:space="preserve">, </w:t>
            </w:r>
            <w:r w:rsidR="006342B3">
              <w:rPr>
                <w:rFonts w:ascii="Times New Roman" w:hAnsi="Times New Roman" w:cs="Times New Roman"/>
              </w:rPr>
              <w:t xml:space="preserve">with a peak </w:t>
            </w:r>
            <w:r w:rsidR="00F01FAA">
              <w:rPr>
                <w:rFonts w:ascii="Times New Roman" w:hAnsi="Times New Roman" w:cs="Times New Roman"/>
              </w:rPr>
              <w:t xml:space="preserve">value </w:t>
            </w:r>
            <w:r w:rsidR="002122CE">
              <w:rPr>
                <w:rFonts w:ascii="Times New Roman" w:hAnsi="Times New Roman" w:cs="Times New Roman"/>
              </w:rPr>
              <w:t>of</w:t>
            </w:r>
            <w:r w:rsidRPr="00A74333">
              <w:rPr>
                <w:rFonts w:ascii="Times New Roman" w:hAnsi="Times New Roman" w:cs="Times New Roman"/>
              </w:rPr>
              <w:t xml:space="preserve"> US$ </w:t>
            </w:r>
            <w:r w:rsidR="00F01FAA">
              <w:rPr>
                <w:rFonts w:ascii="Times New Roman" w:hAnsi="Times New Roman" w:cs="Times New Roman"/>
              </w:rPr>
              <w:t>3,232</w:t>
            </w:r>
            <w:r w:rsidRPr="00A74333">
              <w:rPr>
                <w:rFonts w:ascii="Times New Roman" w:hAnsi="Times New Roman" w:cs="Times New Roman"/>
              </w:rPr>
              <w:t>,000 in 2005</w:t>
            </w:r>
            <w:r w:rsidR="002122CE">
              <w:rPr>
                <w:rFonts w:ascii="Times New Roman" w:hAnsi="Times New Roman" w:cs="Times New Roman"/>
              </w:rPr>
              <w:t xml:space="preserve">, decreasing to </w:t>
            </w:r>
            <w:r w:rsidR="002122CE" w:rsidRPr="00A74333">
              <w:rPr>
                <w:rFonts w:ascii="Times New Roman" w:hAnsi="Times New Roman" w:cs="Times New Roman"/>
              </w:rPr>
              <w:t xml:space="preserve">US$ </w:t>
            </w:r>
            <w:r w:rsidR="00F01FAA">
              <w:rPr>
                <w:rFonts w:ascii="Times New Roman" w:hAnsi="Times New Roman" w:cs="Times New Roman"/>
              </w:rPr>
              <w:t>868</w:t>
            </w:r>
            <w:r w:rsidRPr="00A74333">
              <w:rPr>
                <w:rFonts w:ascii="Times New Roman" w:hAnsi="Times New Roman" w:cs="Times New Roman"/>
              </w:rPr>
              <w:t>,000 in 2023.</w:t>
            </w:r>
          </w:p>
        </w:tc>
        <w:tc>
          <w:tcPr>
            <w:tcW w:w="1511" w:type="dxa"/>
            <w:shd w:val="clear" w:color="auto" w:fill="FFFFFF" w:themeFill="background1"/>
            <w:vAlign w:val="center"/>
          </w:tcPr>
          <w:p w14:paraId="081E2C81" w14:textId="00C5A2C1" w:rsidR="004F6961" w:rsidRPr="00146E59" w:rsidRDefault="004F6961">
            <w:pPr>
              <w:jc w:val="center"/>
              <w:cnfStyle w:val="000000100000" w:firstRow="0" w:lastRow="0" w:firstColumn="0" w:lastColumn="0" w:oddVBand="0" w:evenVBand="0" w:oddHBand="1" w:evenHBand="0" w:firstRowFirstColumn="0" w:firstRowLastColumn="0" w:lastRowFirstColumn="0" w:lastRowLastColumn="0"/>
              <w:rPr>
                <w:rFonts w:cstheme="minorHAnsi"/>
                <w:sz w:val="22"/>
                <w:szCs w:val="22"/>
                <w:lang w:eastAsia="ja-JP"/>
              </w:rPr>
            </w:pPr>
            <w:r w:rsidRPr="00146E59">
              <w:rPr>
                <w:rFonts w:cstheme="minorHAnsi"/>
                <w:sz w:val="22"/>
                <w:szCs w:val="22"/>
                <w:lang w:eastAsia="ja-JP"/>
              </w:rPr>
              <w:lastRenderedPageBreak/>
              <w:t xml:space="preserve">UNEP-IUCN </w:t>
            </w:r>
            <w:proofErr w:type="spellStart"/>
            <w:r w:rsidRPr="00146E59">
              <w:rPr>
                <w:rFonts w:cstheme="minorHAnsi"/>
                <w:sz w:val="22"/>
                <w:szCs w:val="22"/>
                <w:lang w:eastAsia="ja-JP"/>
              </w:rPr>
              <w:t>Hotspotting</w:t>
            </w:r>
            <w:proofErr w:type="spellEnd"/>
            <w:r w:rsidRPr="00146E59">
              <w:rPr>
                <w:rFonts w:cstheme="minorHAnsi"/>
                <w:sz w:val="22"/>
                <w:szCs w:val="22"/>
                <w:lang w:eastAsia="ja-JP"/>
              </w:rPr>
              <w:t xml:space="preserve"> tool</w:t>
            </w:r>
            <w:r w:rsidR="00B10803">
              <w:rPr>
                <w:rFonts w:cstheme="minorHAnsi"/>
                <w:sz w:val="22"/>
                <w:szCs w:val="22"/>
                <w:vertAlign w:val="superscript"/>
                <w:lang w:eastAsia="ja-JP"/>
              </w:rPr>
              <w:t>4</w:t>
            </w:r>
          </w:p>
        </w:tc>
      </w:tr>
      <w:tr w:rsidR="004F6961" w:rsidRPr="006D2F19" w14:paraId="2845BE10" w14:textId="77777777">
        <w:trPr>
          <w:trHeight w:val="2545"/>
        </w:trPr>
        <w:tc>
          <w:tcPr>
            <w:cnfStyle w:val="001000000000" w:firstRow="0" w:lastRow="0" w:firstColumn="1" w:lastColumn="0" w:oddVBand="0" w:evenVBand="0" w:oddHBand="0" w:evenHBand="0" w:firstRowFirstColumn="0" w:firstRowLastColumn="0" w:lastRowFirstColumn="0" w:lastRowLastColumn="0"/>
            <w:tcW w:w="2122" w:type="dxa"/>
            <w:vMerge/>
            <w:shd w:val="clear" w:color="auto" w:fill="FFFFFF" w:themeFill="background1"/>
            <w:vAlign w:val="center"/>
          </w:tcPr>
          <w:p w14:paraId="30785685" w14:textId="77777777" w:rsidR="004F6961" w:rsidRDefault="004F6961"/>
        </w:tc>
        <w:tc>
          <w:tcPr>
            <w:tcW w:w="5670" w:type="dxa"/>
            <w:vMerge/>
            <w:shd w:val="clear" w:color="auto" w:fill="FFFFFF" w:themeFill="background1"/>
            <w:vAlign w:val="center"/>
          </w:tcPr>
          <w:p w14:paraId="139C064F" w14:textId="77777777" w:rsidR="004F6961" w:rsidRPr="00751569" w:rsidRDefault="004F6961" w:rsidP="0058793A">
            <w:pPr>
              <w:cnfStyle w:val="000000000000" w:firstRow="0" w:lastRow="0" w:firstColumn="0" w:lastColumn="0" w:oddVBand="0" w:evenVBand="0" w:oddHBand="0" w:evenHBand="0" w:firstRowFirstColumn="0" w:firstRowLastColumn="0" w:lastRowFirstColumn="0" w:lastRowLastColumn="0"/>
              <w:rPr>
                <w:b/>
                <w:bCs/>
              </w:rPr>
            </w:pPr>
          </w:p>
        </w:tc>
        <w:tc>
          <w:tcPr>
            <w:tcW w:w="1511" w:type="dxa"/>
            <w:shd w:val="clear" w:color="auto" w:fill="FFFFFF" w:themeFill="background1"/>
            <w:vAlign w:val="center"/>
          </w:tcPr>
          <w:p w14:paraId="63AABDF1" w14:textId="390187D3" w:rsidR="004F6961" w:rsidRPr="00146E59" w:rsidRDefault="004F6961">
            <w:pPr>
              <w:jc w:val="center"/>
              <w:cnfStyle w:val="000000000000" w:firstRow="0" w:lastRow="0" w:firstColumn="0" w:lastColumn="0" w:oddVBand="0" w:evenVBand="0" w:oddHBand="0" w:evenHBand="0" w:firstRowFirstColumn="0" w:firstRowLastColumn="0" w:lastRowFirstColumn="0" w:lastRowLastColumn="0"/>
              <w:rPr>
                <w:rFonts w:cstheme="minorHAnsi"/>
                <w:sz w:val="22"/>
                <w:szCs w:val="22"/>
                <w:lang w:eastAsia="ja-JP"/>
              </w:rPr>
            </w:pPr>
            <w:r w:rsidRPr="00146E59">
              <w:rPr>
                <w:rFonts w:cstheme="minorHAnsi"/>
                <w:sz w:val="22"/>
                <w:szCs w:val="22"/>
                <w:lang w:eastAsia="ja-JP"/>
              </w:rPr>
              <w:t>UN Comtrade</w:t>
            </w:r>
            <w:r w:rsidR="00B10803">
              <w:rPr>
                <w:rFonts w:cstheme="minorHAnsi"/>
                <w:sz w:val="22"/>
                <w:szCs w:val="22"/>
                <w:vertAlign w:val="superscript"/>
                <w:lang w:eastAsia="ja-JP"/>
              </w:rPr>
              <w:t>5</w:t>
            </w:r>
          </w:p>
        </w:tc>
      </w:tr>
      <w:tr w:rsidR="004F6961" w:rsidRPr="006D2F19" w14:paraId="6401A275" w14:textId="77777777">
        <w:trPr>
          <w:cnfStyle w:val="000000100000" w:firstRow="0" w:lastRow="0" w:firstColumn="0" w:lastColumn="0" w:oddVBand="0" w:evenVBand="0" w:oddHBand="1"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2122" w:type="dxa"/>
            <w:vMerge/>
            <w:shd w:val="clear" w:color="auto" w:fill="FFFFFF" w:themeFill="background1"/>
            <w:vAlign w:val="center"/>
          </w:tcPr>
          <w:p w14:paraId="16993ACA" w14:textId="77777777" w:rsidR="004F6961" w:rsidRDefault="004F6961"/>
        </w:tc>
        <w:tc>
          <w:tcPr>
            <w:tcW w:w="5670" w:type="dxa"/>
            <w:vMerge/>
            <w:shd w:val="clear" w:color="auto" w:fill="FFFFFF" w:themeFill="background1"/>
            <w:vAlign w:val="center"/>
          </w:tcPr>
          <w:p w14:paraId="0F711C18" w14:textId="77777777" w:rsidR="004F6961" w:rsidRPr="00751569" w:rsidRDefault="004F6961" w:rsidP="0058793A">
            <w:pPr>
              <w:cnfStyle w:val="000000100000" w:firstRow="0" w:lastRow="0" w:firstColumn="0" w:lastColumn="0" w:oddVBand="0" w:evenVBand="0" w:oddHBand="1" w:evenHBand="0" w:firstRowFirstColumn="0" w:firstRowLastColumn="0" w:lastRowFirstColumn="0" w:lastRowLastColumn="0"/>
              <w:rPr>
                <w:b/>
                <w:bCs/>
              </w:rPr>
            </w:pPr>
          </w:p>
        </w:tc>
        <w:tc>
          <w:tcPr>
            <w:tcW w:w="1511" w:type="dxa"/>
            <w:shd w:val="clear" w:color="auto" w:fill="FFFFFF" w:themeFill="background1"/>
            <w:vAlign w:val="center"/>
          </w:tcPr>
          <w:p w14:paraId="014F8DDA" w14:textId="0AC48EF6" w:rsidR="004F6961" w:rsidRPr="00146E59" w:rsidRDefault="004F6961">
            <w:pPr>
              <w:cnfStyle w:val="000000100000" w:firstRow="0" w:lastRow="0" w:firstColumn="0" w:lastColumn="0" w:oddVBand="0" w:evenVBand="0" w:oddHBand="1" w:evenHBand="0" w:firstRowFirstColumn="0" w:firstRowLastColumn="0" w:lastRowFirstColumn="0" w:lastRowLastColumn="0"/>
              <w:rPr>
                <w:rFonts w:cstheme="minorHAnsi"/>
                <w:sz w:val="22"/>
                <w:szCs w:val="22"/>
                <w:lang w:eastAsia="ja-JP"/>
              </w:rPr>
            </w:pPr>
            <w:r w:rsidRPr="00146E59">
              <w:rPr>
                <w:sz w:val="22"/>
                <w:szCs w:val="22"/>
              </w:rPr>
              <w:t>UNCTAD</w:t>
            </w:r>
            <w:r w:rsidR="00B10803">
              <w:rPr>
                <w:sz w:val="22"/>
                <w:szCs w:val="22"/>
                <w:vertAlign w:val="superscript"/>
              </w:rPr>
              <w:t>3</w:t>
            </w:r>
          </w:p>
        </w:tc>
      </w:tr>
      <w:tr w:rsidR="004F6961" w:rsidRPr="006D2F19" w14:paraId="6BD1D3FF" w14:textId="77777777">
        <w:trPr>
          <w:trHeight w:val="20"/>
        </w:trPr>
        <w:tc>
          <w:tcPr>
            <w:cnfStyle w:val="001000000000" w:firstRow="0" w:lastRow="0" w:firstColumn="1" w:lastColumn="0" w:oddVBand="0" w:evenVBand="0" w:oddHBand="0" w:evenHBand="0" w:firstRowFirstColumn="0" w:firstRowLastColumn="0" w:lastRowFirstColumn="0" w:lastRowLastColumn="0"/>
            <w:tcW w:w="2122" w:type="dxa"/>
            <w:shd w:val="clear" w:color="auto" w:fill="FFFFFF" w:themeFill="background1"/>
            <w:vAlign w:val="center"/>
          </w:tcPr>
          <w:p w14:paraId="2DC26089" w14:textId="77777777" w:rsidR="004F6961" w:rsidRPr="00D2079A" w:rsidRDefault="004F6961">
            <w:r w:rsidRPr="00D2079A">
              <w:t>Imports by application (top use cases)</w:t>
            </w:r>
          </w:p>
        </w:tc>
        <w:tc>
          <w:tcPr>
            <w:tcW w:w="5670" w:type="dxa"/>
            <w:shd w:val="clear" w:color="auto" w:fill="FFFFFF" w:themeFill="background1"/>
            <w:vAlign w:val="center"/>
          </w:tcPr>
          <w:p w14:paraId="14FE3AA5" w14:textId="77777777" w:rsidR="004F6961" w:rsidRDefault="004F6961" w:rsidP="0058793A">
            <w:pPr>
              <w:pStyle w:val="ListParagrap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781C7B5E" w14:textId="77777777" w:rsidR="004F6961" w:rsidRPr="007F411D" w:rsidRDefault="004F6961" w:rsidP="0058793A">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Plastic tubes, pipes, and hoses were on average the highest import by volume, followed by different types of bottles (2017-2021).</w:t>
            </w:r>
          </w:p>
          <w:p w14:paraId="77B5C486" w14:textId="77777777" w:rsidR="004F6961" w:rsidRPr="007F411D" w:rsidRDefault="004F6961" w:rsidP="0058793A">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F411D">
              <w:rPr>
                <w:rFonts w:ascii="Times New Roman" w:hAnsi="Times New Roman" w:cs="Times New Roman"/>
              </w:rPr>
              <w:t>The strongest increase in annual imports by volume can be seen in vehicles, which saw an almost 5-fold increase (2017-2021)</w:t>
            </w:r>
            <w:r>
              <w:rPr>
                <w:rFonts w:ascii="Times New Roman" w:hAnsi="Times New Roman" w:cs="Times New Roman"/>
              </w:rPr>
              <w:t>.</w:t>
            </w:r>
          </w:p>
          <w:p w14:paraId="134140CB" w14:textId="77777777" w:rsidR="004F6961" w:rsidRPr="00751569" w:rsidRDefault="004F6961" w:rsidP="0058793A">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Plastics in clothes saw a decrease by almost 50% (2017-2021).</w:t>
            </w:r>
          </w:p>
        </w:tc>
        <w:tc>
          <w:tcPr>
            <w:tcW w:w="1511" w:type="dxa"/>
            <w:shd w:val="clear" w:color="auto" w:fill="FFFFFF" w:themeFill="background1"/>
            <w:vAlign w:val="center"/>
          </w:tcPr>
          <w:p w14:paraId="495F65D1" w14:textId="31AD2220" w:rsidR="004F6961" w:rsidRPr="00146E59" w:rsidRDefault="004F6961">
            <w:pPr>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146E59">
              <w:rPr>
                <w:rFonts w:cstheme="minorHAnsi"/>
                <w:sz w:val="22"/>
                <w:szCs w:val="22"/>
                <w:lang w:eastAsia="ja-JP"/>
              </w:rPr>
              <w:t xml:space="preserve">UNEP-IUCN </w:t>
            </w:r>
            <w:proofErr w:type="spellStart"/>
            <w:r w:rsidRPr="00146E59">
              <w:rPr>
                <w:rFonts w:cstheme="minorHAnsi"/>
                <w:sz w:val="22"/>
                <w:szCs w:val="22"/>
                <w:lang w:eastAsia="ja-JP"/>
              </w:rPr>
              <w:t>Hotspotting</w:t>
            </w:r>
            <w:proofErr w:type="spellEnd"/>
            <w:r w:rsidRPr="00146E59">
              <w:rPr>
                <w:rFonts w:cstheme="minorHAnsi"/>
                <w:sz w:val="22"/>
                <w:szCs w:val="22"/>
                <w:lang w:eastAsia="ja-JP"/>
              </w:rPr>
              <w:t xml:space="preserve"> tool</w:t>
            </w:r>
            <w:r w:rsidR="00B10803">
              <w:rPr>
                <w:rFonts w:cstheme="minorHAnsi"/>
                <w:sz w:val="22"/>
                <w:szCs w:val="22"/>
                <w:vertAlign w:val="superscript"/>
                <w:lang w:eastAsia="ja-JP"/>
              </w:rPr>
              <w:t>4</w:t>
            </w:r>
          </w:p>
        </w:tc>
      </w:tr>
      <w:tr w:rsidR="004F6961" w:rsidRPr="006D2F19" w14:paraId="39DC84E4"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122" w:type="dxa"/>
            <w:shd w:val="clear" w:color="auto" w:fill="FFFFFF" w:themeFill="background1"/>
            <w:vAlign w:val="center"/>
          </w:tcPr>
          <w:p w14:paraId="6BBECC01" w14:textId="77777777" w:rsidR="004F6961" w:rsidRPr="00CD50DB" w:rsidRDefault="004F6961">
            <w:r>
              <w:t xml:space="preserve">Problematic &amp; avoidable plastics (PAP) (2013-2022) </w:t>
            </w:r>
          </w:p>
        </w:tc>
        <w:tc>
          <w:tcPr>
            <w:tcW w:w="5670" w:type="dxa"/>
            <w:shd w:val="clear" w:color="auto" w:fill="FFFFFF" w:themeFill="background1"/>
            <w:vAlign w:val="center"/>
          </w:tcPr>
          <w:p w14:paraId="11A531A3" w14:textId="77777777" w:rsidR="004F6961" w:rsidRDefault="004F6961" w:rsidP="0058793A">
            <w:pPr>
              <w:cnfStyle w:val="000000100000" w:firstRow="0" w:lastRow="0" w:firstColumn="0" w:lastColumn="0" w:oddVBand="0" w:evenVBand="0" w:oddHBand="1" w:evenHBand="0" w:firstRowFirstColumn="0" w:firstRowLastColumn="0" w:lastRowFirstColumn="0" w:lastRowLastColumn="0"/>
              <w:rPr>
                <w:b/>
                <w:bCs/>
              </w:rPr>
            </w:pPr>
          </w:p>
          <w:p w14:paraId="096DE3A7" w14:textId="5A02E649" w:rsidR="004F6961" w:rsidRPr="00F6589B" w:rsidRDefault="004F6961" w:rsidP="0058793A">
            <w:pPr>
              <w:cnfStyle w:val="000000100000" w:firstRow="0" w:lastRow="0" w:firstColumn="0" w:lastColumn="0" w:oddVBand="0" w:evenVBand="0" w:oddHBand="1" w:evenHBand="0" w:firstRowFirstColumn="0" w:firstRowLastColumn="0" w:lastRowFirstColumn="0" w:lastRowLastColumn="0"/>
              <w:rPr>
                <w:sz w:val="22"/>
                <w:szCs w:val="22"/>
              </w:rPr>
            </w:pPr>
            <w:r w:rsidRPr="00BF6D34">
              <w:rPr>
                <w:sz w:val="22"/>
                <w:szCs w:val="22"/>
              </w:rPr>
              <w:t xml:space="preserve">This section provides a brief overview of trade data on plastics that are being discussed as part of the draft Plastics Treaty negotiations, specifically a </w:t>
            </w:r>
            <w:r w:rsidR="00B10803" w:rsidRPr="0090785C">
              <w:t>proposal</w:t>
            </w:r>
            <w:r w:rsidRPr="00BF6D34">
              <w:rPr>
                <w:sz w:val="22"/>
                <w:szCs w:val="22"/>
              </w:rPr>
              <w:t xml:space="preserve"> submitted by Georgia, Peru, Rwanda, Switzerland, and Thailand</w:t>
            </w:r>
            <w:r w:rsidR="00B10803">
              <w:rPr>
                <w:sz w:val="22"/>
                <w:szCs w:val="22"/>
                <w:vertAlign w:val="superscript"/>
              </w:rPr>
              <w:t>6</w:t>
            </w:r>
            <w:r w:rsidRPr="00BF6D34">
              <w:rPr>
                <w:sz w:val="22"/>
                <w:szCs w:val="22"/>
              </w:rPr>
              <w:t>.</w:t>
            </w:r>
          </w:p>
          <w:p w14:paraId="57C3424D" w14:textId="77777777" w:rsidR="004F6961" w:rsidRDefault="004F6961" w:rsidP="0058793A">
            <w:pPr>
              <w:cnfStyle w:val="000000100000" w:firstRow="0" w:lastRow="0" w:firstColumn="0" w:lastColumn="0" w:oddVBand="0" w:evenVBand="0" w:oddHBand="1" w:evenHBand="0" w:firstRowFirstColumn="0" w:firstRowLastColumn="0" w:lastRowFirstColumn="0" w:lastRowLastColumn="0"/>
              <w:rPr>
                <w:b/>
                <w:bCs/>
              </w:rPr>
            </w:pPr>
          </w:p>
          <w:p w14:paraId="78D36C7F" w14:textId="77777777" w:rsidR="004F6961" w:rsidRPr="00751569" w:rsidRDefault="004F6961" w:rsidP="0058793A">
            <w:pPr>
              <w:cnfStyle w:val="000000100000" w:firstRow="0" w:lastRow="0" w:firstColumn="0" w:lastColumn="0" w:oddVBand="0" w:evenVBand="0" w:oddHBand="1" w:evenHBand="0" w:firstRowFirstColumn="0" w:firstRowLastColumn="0" w:lastRowFirstColumn="0" w:lastRowLastColumn="0"/>
              <w:rPr>
                <w:b/>
                <w:bCs/>
              </w:rPr>
            </w:pPr>
            <w:r w:rsidRPr="00751569">
              <w:rPr>
                <w:b/>
                <w:bCs/>
              </w:rPr>
              <w:t>Highest import volumes:</w:t>
            </w:r>
          </w:p>
          <w:p w14:paraId="61F62CE2" w14:textId="77777777" w:rsidR="004F6961" w:rsidRPr="0053277F" w:rsidRDefault="004F6961" w:rsidP="0058793A">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C109E">
              <w:rPr>
                <w:rFonts w:ascii="Times New Roman" w:hAnsi="Times New Roman" w:cs="Times New Roman"/>
              </w:rPr>
              <w:t>HS Code 39</w:t>
            </w:r>
            <w:r>
              <w:rPr>
                <w:rFonts w:ascii="Times New Roman" w:hAnsi="Times New Roman" w:cs="Times New Roman"/>
              </w:rPr>
              <w:t>2329</w:t>
            </w:r>
            <w:r w:rsidRPr="00BC109E">
              <w:rPr>
                <w:rFonts w:ascii="Times New Roman" w:hAnsi="Times New Roman" w:cs="Times New Roman"/>
              </w:rPr>
              <w:t xml:space="preserve">: </w:t>
            </w:r>
            <w:r w:rsidRPr="00890F6C">
              <w:rPr>
                <w:rFonts w:ascii="Times New Roman" w:hAnsi="Times New Roman" w:cs="Times New Roman"/>
                <w:lang w:val="en-GB"/>
              </w:rPr>
              <w:t>Plastics; sacks and bags (including cones), for the conveyance or packing of goods, of plastics other than ethylene polymers).</w:t>
            </w:r>
          </w:p>
          <w:p w14:paraId="3C24D7C2" w14:textId="77777777" w:rsidR="004F6961" w:rsidRPr="00BC109E" w:rsidRDefault="004F6961" w:rsidP="0058793A">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C109E">
              <w:rPr>
                <w:rFonts w:ascii="Times New Roman" w:hAnsi="Times New Roman" w:cs="Times New Roman"/>
              </w:rPr>
              <w:t>HS Code 392390: Plastics, articles for the conveyance or packaging of goods.</w:t>
            </w:r>
          </w:p>
          <w:p w14:paraId="6C75F867" w14:textId="77777777" w:rsidR="004F6961" w:rsidRPr="001236C3" w:rsidRDefault="004F6961" w:rsidP="0058793A">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HS Code 390410: </w:t>
            </w:r>
            <w:r w:rsidRPr="001236C3">
              <w:rPr>
                <w:rFonts w:ascii="Times New Roman" w:hAnsi="Times New Roman" w:cs="Times New Roman"/>
                <w:lang w:val="en-GB"/>
              </w:rPr>
              <w:t>Vinyl chloride, other halogenated olefin polymers; polyvinyl chloride (not mixed with any other substances), in primary forms.</w:t>
            </w:r>
          </w:p>
          <w:p w14:paraId="04C779D6" w14:textId="77777777" w:rsidR="004F6961" w:rsidRPr="00BC109E" w:rsidRDefault="004F6961" w:rsidP="0058793A">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lang w:val="en-GB"/>
              </w:rPr>
              <w:t xml:space="preserve">HS Code 392049: </w:t>
            </w:r>
            <w:r w:rsidRPr="0038004F">
              <w:rPr>
                <w:rFonts w:ascii="Times New Roman" w:hAnsi="Times New Roman" w:cs="Times New Roman"/>
                <w:lang w:val="en-GB"/>
              </w:rPr>
              <w:t>P</w:t>
            </w:r>
            <w:r w:rsidRPr="00A705B7">
              <w:rPr>
                <w:rFonts w:ascii="Times New Roman" w:hAnsi="Times New Roman" w:cs="Times New Roman"/>
                <w:lang w:val="en-GB"/>
              </w:rPr>
              <w:t xml:space="preserve">lates, Sheets, </w:t>
            </w:r>
            <w:r>
              <w:rPr>
                <w:rFonts w:ascii="Times New Roman" w:hAnsi="Times New Roman" w:cs="Times New Roman"/>
                <w:lang w:val="en-GB"/>
              </w:rPr>
              <w:t>f</w:t>
            </w:r>
            <w:r w:rsidRPr="00A705B7">
              <w:rPr>
                <w:rFonts w:ascii="Times New Roman" w:hAnsi="Times New Roman" w:cs="Times New Roman"/>
                <w:lang w:val="en-GB"/>
              </w:rPr>
              <w:t xml:space="preserve">ilm, </w:t>
            </w:r>
            <w:r>
              <w:rPr>
                <w:rFonts w:ascii="Times New Roman" w:hAnsi="Times New Roman" w:cs="Times New Roman"/>
                <w:lang w:val="en-GB"/>
              </w:rPr>
              <w:t>f</w:t>
            </w:r>
            <w:r w:rsidRPr="00A705B7">
              <w:rPr>
                <w:rFonts w:ascii="Times New Roman" w:hAnsi="Times New Roman" w:cs="Times New Roman"/>
                <w:lang w:val="en-GB"/>
              </w:rPr>
              <w:t xml:space="preserve">oil </w:t>
            </w:r>
            <w:r>
              <w:rPr>
                <w:rFonts w:ascii="Times New Roman" w:hAnsi="Times New Roman" w:cs="Times New Roman"/>
                <w:lang w:val="en-GB"/>
              </w:rPr>
              <w:t>and</w:t>
            </w:r>
            <w:r w:rsidRPr="00A705B7">
              <w:rPr>
                <w:rFonts w:ascii="Times New Roman" w:hAnsi="Times New Roman" w:cs="Times New Roman"/>
                <w:lang w:val="en-GB"/>
              </w:rPr>
              <w:t xml:space="preserve"> </w:t>
            </w:r>
            <w:r>
              <w:rPr>
                <w:rFonts w:ascii="Times New Roman" w:hAnsi="Times New Roman" w:cs="Times New Roman"/>
                <w:lang w:val="en-GB"/>
              </w:rPr>
              <w:t>s</w:t>
            </w:r>
            <w:r w:rsidRPr="00A705B7">
              <w:rPr>
                <w:rFonts w:ascii="Times New Roman" w:hAnsi="Times New Roman" w:cs="Times New Roman"/>
                <w:lang w:val="en-GB"/>
              </w:rPr>
              <w:t xml:space="preserve">trip </w:t>
            </w:r>
            <w:r>
              <w:rPr>
                <w:rFonts w:ascii="Times New Roman" w:hAnsi="Times New Roman" w:cs="Times New Roman"/>
                <w:lang w:val="en-GB"/>
              </w:rPr>
              <w:t>o</w:t>
            </w:r>
            <w:r w:rsidRPr="00A705B7">
              <w:rPr>
                <w:rFonts w:ascii="Times New Roman" w:hAnsi="Times New Roman" w:cs="Times New Roman"/>
                <w:lang w:val="en-GB"/>
              </w:rPr>
              <w:t xml:space="preserve">f </w:t>
            </w:r>
            <w:r>
              <w:rPr>
                <w:rFonts w:ascii="Times New Roman" w:hAnsi="Times New Roman" w:cs="Times New Roman"/>
                <w:lang w:val="en-GB"/>
              </w:rPr>
              <w:t>p</w:t>
            </w:r>
            <w:r w:rsidRPr="00A705B7">
              <w:rPr>
                <w:rFonts w:ascii="Times New Roman" w:hAnsi="Times New Roman" w:cs="Times New Roman"/>
                <w:lang w:val="en-GB"/>
              </w:rPr>
              <w:t xml:space="preserve">olymers </w:t>
            </w:r>
            <w:r>
              <w:rPr>
                <w:rFonts w:ascii="Times New Roman" w:hAnsi="Times New Roman" w:cs="Times New Roman"/>
                <w:lang w:val="en-GB"/>
              </w:rPr>
              <w:t>o</w:t>
            </w:r>
            <w:r w:rsidRPr="00A705B7">
              <w:rPr>
                <w:rFonts w:ascii="Times New Roman" w:hAnsi="Times New Roman" w:cs="Times New Roman"/>
                <w:lang w:val="en-GB"/>
              </w:rPr>
              <w:t xml:space="preserve">f </w:t>
            </w:r>
            <w:r>
              <w:rPr>
                <w:rFonts w:ascii="Times New Roman" w:hAnsi="Times New Roman" w:cs="Times New Roman"/>
                <w:lang w:val="en-GB"/>
              </w:rPr>
              <w:t>v</w:t>
            </w:r>
            <w:r w:rsidRPr="00A705B7">
              <w:rPr>
                <w:rFonts w:ascii="Times New Roman" w:hAnsi="Times New Roman" w:cs="Times New Roman"/>
                <w:lang w:val="en-GB"/>
              </w:rPr>
              <w:t xml:space="preserve">inyl </w:t>
            </w:r>
            <w:r>
              <w:rPr>
                <w:rFonts w:ascii="Times New Roman" w:hAnsi="Times New Roman" w:cs="Times New Roman"/>
                <w:lang w:val="en-GB"/>
              </w:rPr>
              <w:t>c</w:t>
            </w:r>
            <w:r w:rsidRPr="00A705B7">
              <w:rPr>
                <w:rFonts w:ascii="Times New Roman" w:hAnsi="Times New Roman" w:cs="Times New Roman"/>
                <w:lang w:val="en-GB"/>
              </w:rPr>
              <w:t xml:space="preserve">hloride, </w:t>
            </w:r>
            <w:r>
              <w:rPr>
                <w:rFonts w:ascii="Times New Roman" w:hAnsi="Times New Roman" w:cs="Times New Roman"/>
                <w:lang w:val="en-GB"/>
              </w:rPr>
              <w:t>n</w:t>
            </w:r>
            <w:r w:rsidRPr="00A705B7">
              <w:rPr>
                <w:rFonts w:ascii="Times New Roman" w:hAnsi="Times New Roman" w:cs="Times New Roman"/>
                <w:lang w:val="en-GB"/>
              </w:rPr>
              <w:t xml:space="preserve">ot </w:t>
            </w:r>
            <w:r>
              <w:rPr>
                <w:rFonts w:ascii="Times New Roman" w:hAnsi="Times New Roman" w:cs="Times New Roman"/>
                <w:lang w:val="en-GB"/>
              </w:rPr>
              <w:t>r</w:t>
            </w:r>
            <w:r w:rsidRPr="00A705B7">
              <w:rPr>
                <w:rFonts w:ascii="Times New Roman" w:hAnsi="Times New Roman" w:cs="Times New Roman"/>
                <w:lang w:val="en-GB"/>
              </w:rPr>
              <w:t xml:space="preserve">einforced/laminated/combined </w:t>
            </w:r>
            <w:r>
              <w:rPr>
                <w:rFonts w:ascii="Times New Roman" w:hAnsi="Times New Roman" w:cs="Times New Roman"/>
                <w:lang w:val="en-GB"/>
              </w:rPr>
              <w:t>with o</w:t>
            </w:r>
            <w:r w:rsidRPr="00A705B7">
              <w:rPr>
                <w:rFonts w:ascii="Times New Roman" w:hAnsi="Times New Roman" w:cs="Times New Roman"/>
                <w:lang w:val="en-GB"/>
              </w:rPr>
              <w:t xml:space="preserve">ther </w:t>
            </w:r>
            <w:r>
              <w:rPr>
                <w:rFonts w:ascii="Times New Roman" w:hAnsi="Times New Roman" w:cs="Times New Roman"/>
                <w:lang w:val="en-GB"/>
              </w:rPr>
              <w:t>m</w:t>
            </w:r>
            <w:r w:rsidRPr="00A705B7">
              <w:rPr>
                <w:rFonts w:ascii="Times New Roman" w:hAnsi="Times New Roman" w:cs="Times New Roman"/>
                <w:lang w:val="en-GB"/>
              </w:rPr>
              <w:t xml:space="preserve">aterials, </w:t>
            </w:r>
            <w:r>
              <w:rPr>
                <w:rFonts w:ascii="Times New Roman" w:hAnsi="Times New Roman" w:cs="Times New Roman"/>
                <w:lang w:val="en-GB"/>
              </w:rPr>
              <w:t>o</w:t>
            </w:r>
            <w:r w:rsidRPr="00A705B7">
              <w:rPr>
                <w:rFonts w:ascii="Times New Roman" w:hAnsi="Times New Roman" w:cs="Times New Roman"/>
                <w:lang w:val="en-GB"/>
              </w:rPr>
              <w:t>thers).</w:t>
            </w:r>
          </w:p>
          <w:p w14:paraId="7399C84D" w14:textId="77777777" w:rsidR="004F6961" w:rsidRPr="00BC109E" w:rsidRDefault="004F6961" w:rsidP="0058793A">
            <w:pPr>
              <w:cnfStyle w:val="000000100000" w:firstRow="0" w:lastRow="0" w:firstColumn="0" w:lastColumn="0" w:oddVBand="0" w:evenVBand="0" w:oddHBand="1" w:evenHBand="0" w:firstRowFirstColumn="0" w:firstRowLastColumn="0" w:lastRowFirstColumn="0" w:lastRowLastColumn="0"/>
              <w:rPr>
                <w:sz w:val="22"/>
                <w:szCs w:val="22"/>
              </w:rPr>
            </w:pPr>
          </w:p>
          <w:p w14:paraId="6DA62FB3" w14:textId="77777777" w:rsidR="004F6961" w:rsidRPr="00B33A28" w:rsidRDefault="004F6961" w:rsidP="0058793A">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C109E">
              <w:rPr>
                <w:rFonts w:ascii="Times New Roman" w:hAnsi="Times New Roman" w:cs="Times New Roman"/>
              </w:rPr>
              <w:lastRenderedPageBreak/>
              <w:t xml:space="preserve">By value these are ranked </w:t>
            </w:r>
            <w:r>
              <w:rPr>
                <w:rFonts w:ascii="Times New Roman" w:hAnsi="Times New Roman" w:cs="Times New Roman"/>
              </w:rPr>
              <w:t>392329, 392390, 392049, 392111 (</w:t>
            </w:r>
            <w:r w:rsidRPr="00B33A28">
              <w:rPr>
                <w:rFonts w:ascii="Times New Roman" w:hAnsi="Times New Roman" w:cs="Times New Roman"/>
              </w:rPr>
              <w:t>Plastics; plates, sheets, film, foil and strip, of polymers of styrene, cellular).</w:t>
            </w:r>
          </w:p>
        </w:tc>
        <w:tc>
          <w:tcPr>
            <w:tcW w:w="1511" w:type="dxa"/>
            <w:shd w:val="clear" w:color="auto" w:fill="FFFFFF" w:themeFill="background1"/>
            <w:vAlign w:val="center"/>
          </w:tcPr>
          <w:p w14:paraId="1B80DE4A" w14:textId="3C49755B" w:rsidR="004F6961" w:rsidRPr="00146E59" w:rsidRDefault="004F6961">
            <w:pPr>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146E59">
              <w:rPr>
                <w:rFonts w:cstheme="minorHAnsi"/>
                <w:sz w:val="22"/>
                <w:szCs w:val="22"/>
                <w:lang w:eastAsia="ja-JP"/>
              </w:rPr>
              <w:lastRenderedPageBreak/>
              <w:t>UN Comtrade</w:t>
            </w:r>
            <w:r w:rsidR="00B10803">
              <w:rPr>
                <w:rFonts w:cstheme="minorHAnsi"/>
                <w:sz w:val="22"/>
                <w:szCs w:val="22"/>
                <w:vertAlign w:val="superscript"/>
                <w:lang w:eastAsia="ja-JP"/>
              </w:rPr>
              <w:t>5</w:t>
            </w:r>
          </w:p>
        </w:tc>
      </w:tr>
    </w:tbl>
    <w:p w14:paraId="56C007D1" w14:textId="77777777" w:rsidR="002F0CEF" w:rsidRDefault="002F0CEF" w:rsidP="002F0CEF">
      <w:pPr>
        <w:rPr>
          <w:lang w:val="en-IN" w:eastAsia="en-US"/>
        </w:rPr>
      </w:pPr>
    </w:p>
    <w:p w14:paraId="04A6DD0F" w14:textId="43258CCE" w:rsidR="002D0E0E" w:rsidRPr="0090785C" w:rsidRDefault="007A63AF" w:rsidP="0090785C">
      <w:pPr>
        <w:spacing w:before="100" w:beforeAutospacing="1" w:after="100" w:afterAutospacing="1"/>
        <w:jc w:val="both"/>
        <w:rPr>
          <w:b/>
          <w:bCs/>
          <w:i/>
          <w:iCs/>
          <w:sz w:val="21"/>
          <w:szCs w:val="21"/>
        </w:rPr>
      </w:pPr>
      <w:r>
        <w:rPr>
          <w:rFonts w:eastAsiaTheme="majorEastAsia"/>
          <w:i/>
          <w:iCs/>
        </w:rPr>
        <w:t>Note:</w:t>
      </w:r>
      <w:r w:rsidR="0090785C">
        <w:rPr>
          <w:rFonts w:eastAsiaTheme="majorEastAsia"/>
          <w:i/>
          <w:iCs/>
        </w:rPr>
        <w:t xml:space="preserve"> </w:t>
      </w:r>
      <w:r w:rsidR="00736B5B" w:rsidRPr="0090785C">
        <w:rPr>
          <w:rFonts w:eastAsiaTheme="majorEastAsia"/>
          <w:i/>
          <w:iCs/>
        </w:rPr>
        <w:t>UNCTAD</w:t>
      </w:r>
      <w:r w:rsidR="00736B5B">
        <w:rPr>
          <w:i/>
          <w:iCs/>
          <w:sz w:val="21"/>
          <w:szCs w:val="21"/>
        </w:rPr>
        <w:t xml:space="preserve"> f</w:t>
      </w:r>
      <w:r w:rsidR="002D0E0E" w:rsidRPr="0090785C">
        <w:rPr>
          <w:i/>
          <w:iCs/>
          <w:sz w:val="21"/>
          <w:szCs w:val="21"/>
        </w:rPr>
        <w:t xml:space="preserve">unctionally categorises plastic trade (primary to final forms, including waste) offering a </w:t>
      </w:r>
      <w:r w:rsidR="002D0E0E" w:rsidRPr="0090785C">
        <w:rPr>
          <w:rStyle w:val="Strong"/>
          <w:rFonts w:eastAsiaTheme="majorEastAsia"/>
          <w:b w:val="0"/>
          <w:bCs w:val="0"/>
          <w:i/>
          <w:iCs/>
          <w:sz w:val="21"/>
          <w:szCs w:val="21"/>
        </w:rPr>
        <w:t>strategic,</w:t>
      </w:r>
      <w:r w:rsidR="002D0E0E" w:rsidRPr="0090785C">
        <w:rPr>
          <w:rStyle w:val="Strong"/>
          <w:rFonts w:eastAsiaTheme="majorEastAsia"/>
          <w:i/>
          <w:iCs/>
          <w:sz w:val="21"/>
          <w:szCs w:val="21"/>
        </w:rPr>
        <w:t xml:space="preserve"> </w:t>
      </w:r>
      <w:r w:rsidR="002D0E0E" w:rsidRPr="0090785C">
        <w:rPr>
          <w:rStyle w:val="Strong"/>
          <w:rFonts w:eastAsiaTheme="majorEastAsia"/>
          <w:b w:val="0"/>
          <w:bCs w:val="0"/>
          <w:i/>
          <w:iCs/>
          <w:sz w:val="21"/>
          <w:szCs w:val="21"/>
        </w:rPr>
        <w:t>lifecycle-oriented view</w:t>
      </w:r>
      <w:r w:rsidR="002D0E0E" w:rsidRPr="0090785C">
        <w:rPr>
          <w:b/>
          <w:bCs/>
          <w:i/>
          <w:iCs/>
          <w:sz w:val="21"/>
          <w:szCs w:val="21"/>
        </w:rPr>
        <w:t xml:space="preserve">, </w:t>
      </w:r>
      <w:r w:rsidR="002D0E0E" w:rsidRPr="0090785C">
        <w:rPr>
          <w:i/>
          <w:iCs/>
          <w:sz w:val="21"/>
          <w:szCs w:val="21"/>
        </w:rPr>
        <w:t xml:space="preserve">though </w:t>
      </w:r>
      <w:r w:rsidR="002D0E0E" w:rsidRPr="0090785C">
        <w:rPr>
          <w:rStyle w:val="Strong"/>
          <w:rFonts w:eastAsiaTheme="majorEastAsia"/>
          <w:b w:val="0"/>
          <w:bCs w:val="0"/>
          <w:i/>
          <w:iCs/>
          <w:sz w:val="21"/>
          <w:szCs w:val="21"/>
        </w:rPr>
        <w:t>less precise</w:t>
      </w:r>
      <w:r w:rsidR="002D0E0E" w:rsidRPr="0090785C">
        <w:rPr>
          <w:i/>
          <w:iCs/>
          <w:sz w:val="21"/>
          <w:szCs w:val="21"/>
        </w:rPr>
        <w:t xml:space="preserve"> than UN</w:t>
      </w:r>
      <w:r w:rsidR="002D0E0E" w:rsidRPr="0090785C">
        <w:rPr>
          <w:b/>
          <w:bCs/>
          <w:i/>
          <w:iCs/>
          <w:sz w:val="21"/>
          <w:szCs w:val="21"/>
        </w:rPr>
        <w:t xml:space="preserve"> </w:t>
      </w:r>
      <w:r w:rsidR="002D0E0E" w:rsidRPr="0090785C">
        <w:rPr>
          <w:i/>
          <w:iCs/>
          <w:sz w:val="21"/>
          <w:szCs w:val="21"/>
        </w:rPr>
        <w:t xml:space="preserve">COMTRADE data and the UNEP-IUCN </w:t>
      </w:r>
      <w:proofErr w:type="spellStart"/>
      <w:r w:rsidR="002D0E0E" w:rsidRPr="0090785C">
        <w:rPr>
          <w:i/>
          <w:iCs/>
          <w:sz w:val="21"/>
          <w:szCs w:val="21"/>
        </w:rPr>
        <w:t>Hotspotting</w:t>
      </w:r>
      <w:proofErr w:type="spellEnd"/>
      <w:r w:rsidR="002D0E0E" w:rsidRPr="0090785C">
        <w:rPr>
          <w:i/>
          <w:iCs/>
          <w:sz w:val="21"/>
          <w:szCs w:val="21"/>
        </w:rPr>
        <w:t xml:space="preserve"> tool as it overlooks many final plastic products, including filled packaging and embedded plastics. It is important to note that</w:t>
      </w:r>
      <w:r w:rsidR="00C42511">
        <w:rPr>
          <w:i/>
          <w:iCs/>
          <w:sz w:val="21"/>
          <w:szCs w:val="21"/>
        </w:rPr>
        <w:t xml:space="preserve"> both</w:t>
      </w:r>
      <w:r w:rsidR="002D0E0E" w:rsidRPr="0090785C">
        <w:rPr>
          <w:i/>
          <w:iCs/>
          <w:sz w:val="21"/>
          <w:szCs w:val="21"/>
        </w:rPr>
        <w:t xml:space="preserve"> UNCTAD</w:t>
      </w:r>
      <w:r w:rsidR="00C42511">
        <w:rPr>
          <w:i/>
          <w:iCs/>
          <w:sz w:val="21"/>
          <w:szCs w:val="21"/>
        </w:rPr>
        <w:t xml:space="preserve"> and UNEP-IUCN</w:t>
      </w:r>
      <w:r w:rsidR="009D0C05">
        <w:rPr>
          <w:i/>
          <w:iCs/>
          <w:sz w:val="21"/>
          <w:szCs w:val="21"/>
        </w:rPr>
        <w:t xml:space="preserve"> data</w:t>
      </w:r>
      <w:r w:rsidR="002D0E0E" w:rsidRPr="0090785C">
        <w:rPr>
          <w:i/>
          <w:iCs/>
          <w:sz w:val="21"/>
          <w:szCs w:val="21"/>
        </w:rPr>
        <w:t xml:space="preserve"> includes synthetic textiles and rubber into plastic categories and excludes electrical products.</w:t>
      </w:r>
    </w:p>
    <w:p w14:paraId="096552CD" w14:textId="25A68638" w:rsidR="002F0CEF" w:rsidRPr="0090785C" w:rsidRDefault="002F0CEF" w:rsidP="002F0CEF">
      <w:pPr>
        <w:rPr>
          <w:i/>
          <w:iCs/>
          <w:lang w:val="en-IN" w:eastAsia="en-US"/>
        </w:rPr>
      </w:pPr>
    </w:p>
    <w:p w14:paraId="2ADE0727" w14:textId="77777777" w:rsidR="004F6961" w:rsidRDefault="004F6961" w:rsidP="004F6961">
      <w:pPr>
        <w:pStyle w:val="Heading1"/>
        <w:rPr>
          <w:sz w:val="28"/>
          <w:szCs w:val="28"/>
        </w:rPr>
      </w:pPr>
      <w:r>
        <w:rPr>
          <w:sz w:val="28"/>
          <w:szCs w:val="28"/>
        </w:rPr>
        <w:t xml:space="preserve">Waste Management and Emissions </w:t>
      </w:r>
      <w:r w:rsidRPr="00CE0B65">
        <w:rPr>
          <w:rFonts w:hint="eastAsia"/>
          <w:sz w:val="28"/>
          <w:szCs w:val="28"/>
          <w:lang w:eastAsia="ja-JP"/>
        </w:rPr>
        <w:t>D</w:t>
      </w:r>
      <w:r w:rsidRPr="00CE0B65">
        <w:rPr>
          <w:sz w:val="28"/>
          <w:szCs w:val="28"/>
        </w:rPr>
        <w:t>ata</w:t>
      </w:r>
    </w:p>
    <w:p w14:paraId="22C524F5" w14:textId="77777777" w:rsidR="004F6961" w:rsidRDefault="004F6961" w:rsidP="004F6961">
      <w:pPr>
        <w:rPr>
          <w:lang w:val="en-IN" w:eastAsia="en-US"/>
        </w:rPr>
      </w:pPr>
    </w:p>
    <w:p w14:paraId="4A314D3B" w14:textId="71BCFA85" w:rsidR="00E34063" w:rsidRDefault="00E34063" w:rsidP="0090785C">
      <w:pPr>
        <w:jc w:val="both"/>
      </w:pPr>
      <w:r>
        <w:t>The table compiles some of the most recent waste management and plastic leakage figures from reported data and models. Simplified material flow analysis (MFA) diagrams compare reported data with 2020 model estimates</w:t>
      </w:r>
      <w:r>
        <w:rPr>
          <w:vertAlign w:val="superscript"/>
        </w:rPr>
        <w:t>7</w:t>
      </w:r>
      <w:r>
        <w:t>, using key lifecycle indicators and contemporaneous trade data from the UNCTAD (experimental) database</w:t>
      </w:r>
      <w:r>
        <w:rPr>
          <w:vertAlign w:val="superscript"/>
        </w:rPr>
        <w:t>3</w:t>
      </w:r>
      <w:r>
        <w:t xml:space="preserve"> and the </w:t>
      </w:r>
      <w:r w:rsidRPr="00A74333">
        <w:t xml:space="preserve">UNEP-IUCN </w:t>
      </w:r>
      <w:proofErr w:type="spellStart"/>
      <w:r w:rsidRPr="00A74333">
        <w:t>Hotspotting</w:t>
      </w:r>
      <w:proofErr w:type="spellEnd"/>
      <w:r w:rsidRPr="00A74333">
        <w:t xml:space="preserve"> tool</w:t>
      </w:r>
      <w:r w:rsidRPr="00A74333">
        <w:rPr>
          <w:vertAlign w:val="superscript"/>
        </w:rPr>
        <w:t>4</w:t>
      </w:r>
      <w:r>
        <w:t xml:space="preserve"> to provide broader context.</w:t>
      </w:r>
    </w:p>
    <w:p w14:paraId="08EF268C" w14:textId="77777777" w:rsidR="004F6961" w:rsidRPr="00ED1A3F" w:rsidRDefault="004F6961" w:rsidP="004F6961">
      <w:pPr>
        <w:rPr>
          <w:lang w:val="en-IN" w:eastAsia="en-US"/>
        </w:rPr>
      </w:pPr>
    </w:p>
    <w:tbl>
      <w:tblPr>
        <w:tblStyle w:val="GridTable4-Accent1"/>
        <w:tblW w:w="9351" w:type="dxa"/>
        <w:tblLayout w:type="fixed"/>
        <w:tblLook w:val="04A0" w:firstRow="1" w:lastRow="0" w:firstColumn="1" w:lastColumn="0" w:noHBand="0" w:noVBand="1"/>
      </w:tblPr>
      <w:tblGrid>
        <w:gridCol w:w="4248"/>
        <w:gridCol w:w="1417"/>
        <w:gridCol w:w="1560"/>
        <w:gridCol w:w="2126"/>
      </w:tblGrid>
      <w:tr w:rsidR="004F6961" w:rsidRPr="005B25C0" w14:paraId="45C22D73" w14:textId="77777777">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248" w:type="dxa"/>
            <w:vAlign w:val="center"/>
          </w:tcPr>
          <w:p w14:paraId="59A66B8D" w14:textId="77777777" w:rsidR="004F6961" w:rsidRPr="005B25C0" w:rsidRDefault="004F6961">
            <w:pPr>
              <w:rPr>
                <w:rFonts w:cstheme="minorHAnsi"/>
                <w:b w:val="0"/>
                <w:bCs w:val="0"/>
                <w:lang w:eastAsia="ja-JP"/>
              </w:rPr>
            </w:pPr>
            <w:r w:rsidRPr="005B25C0">
              <w:rPr>
                <w:rFonts w:cstheme="minorHAnsi"/>
                <w:lang w:eastAsia="ja-JP"/>
              </w:rPr>
              <w:t>Data</w:t>
            </w:r>
          </w:p>
        </w:tc>
        <w:tc>
          <w:tcPr>
            <w:tcW w:w="1417" w:type="dxa"/>
            <w:vAlign w:val="center"/>
          </w:tcPr>
          <w:p w14:paraId="6078EC42" w14:textId="77777777" w:rsidR="004F6961" w:rsidRPr="005B25C0" w:rsidRDefault="004F6961">
            <w:pPr>
              <w:cnfStyle w:val="100000000000" w:firstRow="1" w:lastRow="0" w:firstColumn="0" w:lastColumn="0" w:oddVBand="0" w:evenVBand="0" w:oddHBand="0" w:evenHBand="0" w:firstRowFirstColumn="0" w:firstRowLastColumn="0" w:lastRowFirstColumn="0" w:lastRowLastColumn="0"/>
              <w:rPr>
                <w:rFonts w:cstheme="minorHAnsi"/>
                <w:b w:val="0"/>
                <w:bCs w:val="0"/>
                <w:lang w:eastAsia="ja-JP"/>
              </w:rPr>
            </w:pPr>
            <w:r w:rsidRPr="005B25C0">
              <w:rPr>
                <w:rFonts w:cstheme="minorHAnsi"/>
                <w:lang w:eastAsia="ja-JP"/>
              </w:rPr>
              <w:t>Value</w:t>
            </w:r>
          </w:p>
        </w:tc>
        <w:tc>
          <w:tcPr>
            <w:tcW w:w="1560" w:type="dxa"/>
            <w:vAlign w:val="center"/>
          </w:tcPr>
          <w:p w14:paraId="1A0C8E0D" w14:textId="77777777" w:rsidR="004F6961" w:rsidRPr="005B25C0" w:rsidRDefault="004F6961">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5B25C0">
              <w:rPr>
                <w:rFonts w:cstheme="minorHAnsi"/>
                <w:lang w:eastAsia="ja-JP"/>
              </w:rPr>
              <w:t>Unit</w:t>
            </w:r>
          </w:p>
        </w:tc>
        <w:tc>
          <w:tcPr>
            <w:tcW w:w="2126" w:type="dxa"/>
            <w:vAlign w:val="center"/>
          </w:tcPr>
          <w:p w14:paraId="6EB235AD" w14:textId="77777777" w:rsidR="004F6961" w:rsidRDefault="004F6961">
            <w:pPr>
              <w:cnfStyle w:val="100000000000" w:firstRow="1" w:lastRow="0" w:firstColumn="0" w:lastColumn="0" w:oddVBand="0" w:evenVBand="0" w:oddHBand="0" w:evenHBand="0" w:firstRowFirstColumn="0" w:firstRowLastColumn="0" w:lastRowFirstColumn="0" w:lastRowLastColumn="0"/>
              <w:rPr>
                <w:rFonts w:cstheme="minorHAnsi"/>
                <w:lang w:eastAsia="ja-JP"/>
              </w:rPr>
            </w:pPr>
            <w:r>
              <w:rPr>
                <w:rFonts w:cstheme="minorHAnsi"/>
                <w:lang w:eastAsia="ja-JP"/>
              </w:rPr>
              <w:t>Source</w:t>
            </w:r>
          </w:p>
        </w:tc>
      </w:tr>
      <w:tr w:rsidR="005F50B2" w:rsidRPr="005B25C0" w14:paraId="56E9B2EF" w14:textId="77777777">
        <w:trPr>
          <w:cnfStyle w:val="000000100000" w:firstRow="0" w:lastRow="0" w:firstColumn="0" w:lastColumn="0" w:oddVBand="0" w:evenVBand="0" w:oddHBand="1"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9351" w:type="dxa"/>
            <w:gridSpan w:val="4"/>
            <w:shd w:val="clear" w:color="auto" w:fill="FFFFFF" w:themeFill="background1"/>
            <w:vAlign w:val="center"/>
          </w:tcPr>
          <w:p w14:paraId="3751C46F" w14:textId="143E7257" w:rsidR="005F50B2" w:rsidRPr="003D1BC3" w:rsidRDefault="0099729C" w:rsidP="00183DC9">
            <w:pPr>
              <w:jc w:val="center"/>
              <w:rPr>
                <w:sz w:val="22"/>
                <w:szCs w:val="22"/>
              </w:rPr>
            </w:pPr>
            <w:r>
              <w:rPr>
                <w:sz w:val="22"/>
                <w:szCs w:val="22"/>
              </w:rPr>
              <w:t xml:space="preserve">Waste </w:t>
            </w:r>
            <w:r w:rsidR="004C7BE2">
              <w:rPr>
                <w:sz w:val="22"/>
                <w:szCs w:val="22"/>
              </w:rPr>
              <w:t>m</w:t>
            </w:r>
            <w:r>
              <w:rPr>
                <w:sz w:val="22"/>
                <w:szCs w:val="22"/>
              </w:rPr>
              <w:t xml:space="preserve">anagement </w:t>
            </w:r>
            <w:r w:rsidR="004C7BE2">
              <w:rPr>
                <w:sz w:val="22"/>
                <w:szCs w:val="22"/>
              </w:rPr>
              <w:t>d</w:t>
            </w:r>
            <w:r>
              <w:rPr>
                <w:sz w:val="22"/>
                <w:szCs w:val="22"/>
              </w:rPr>
              <w:t>ata</w:t>
            </w:r>
          </w:p>
        </w:tc>
      </w:tr>
      <w:tr w:rsidR="00052A4D" w:rsidRPr="005B25C0" w14:paraId="6936E328" w14:textId="77777777">
        <w:trPr>
          <w:trHeight w:val="434"/>
        </w:trPr>
        <w:tc>
          <w:tcPr>
            <w:cnfStyle w:val="001000000000" w:firstRow="0" w:lastRow="0" w:firstColumn="1" w:lastColumn="0" w:oddVBand="0" w:evenVBand="0" w:oddHBand="0" w:evenHBand="0" w:firstRowFirstColumn="0" w:firstRowLastColumn="0" w:lastRowFirstColumn="0" w:lastRowLastColumn="0"/>
            <w:tcW w:w="4248" w:type="dxa"/>
            <w:shd w:val="clear" w:color="auto" w:fill="FFFFFF" w:themeFill="background1"/>
            <w:vAlign w:val="center"/>
          </w:tcPr>
          <w:p w14:paraId="45567B81" w14:textId="2C1192DC" w:rsidR="00052A4D" w:rsidRPr="003D1BC3" w:rsidRDefault="00052A4D">
            <w:pPr>
              <w:rPr>
                <w:rFonts w:cstheme="minorHAnsi"/>
                <w:sz w:val="22"/>
                <w:szCs w:val="22"/>
              </w:rPr>
            </w:pPr>
            <w:r w:rsidRPr="003D1BC3">
              <w:rPr>
                <w:rFonts w:cstheme="minorHAnsi"/>
                <w:sz w:val="22"/>
                <w:szCs w:val="22"/>
              </w:rPr>
              <w:t xml:space="preserve">Per capita municipal </w:t>
            </w:r>
            <w:r>
              <w:rPr>
                <w:rFonts w:cstheme="minorHAnsi"/>
                <w:sz w:val="22"/>
                <w:szCs w:val="22"/>
              </w:rPr>
              <w:t xml:space="preserve">solid </w:t>
            </w:r>
            <w:r w:rsidRPr="003D1BC3">
              <w:rPr>
                <w:rFonts w:cstheme="minorHAnsi"/>
                <w:sz w:val="22"/>
                <w:szCs w:val="22"/>
              </w:rPr>
              <w:t xml:space="preserve">waste </w:t>
            </w:r>
            <w:r>
              <w:rPr>
                <w:rFonts w:cstheme="minorHAnsi"/>
                <w:sz w:val="22"/>
                <w:szCs w:val="22"/>
              </w:rPr>
              <w:t xml:space="preserve">(MSW) </w:t>
            </w:r>
            <w:r w:rsidRPr="003D1BC3">
              <w:rPr>
                <w:rFonts w:cstheme="minorHAnsi"/>
                <w:sz w:val="22"/>
                <w:szCs w:val="22"/>
              </w:rPr>
              <w:t>generation (no date)</w:t>
            </w:r>
          </w:p>
        </w:tc>
        <w:tc>
          <w:tcPr>
            <w:tcW w:w="1417" w:type="dxa"/>
            <w:shd w:val="clear" w:color="auto" w:fill="FFFFFF" w:themeFill="background1"/>
            <w:vAlign w:val="center"/>
          </w:tcPr>
          <w:p w14:paraId="21CCDED4" w14:textId="77777777" w:rsidR="00052A4D" w:rsidRPr="003D1BC3" w:rsidRDefault="00052A4D">
            <w:pPr>
              <w:cnfStyle w:val="000000000000" w:firstRow="0" w:lastRow="0" w:firstColumn="0" w:lastColumn="0" w:oddVBand="0" w:evenVBand="0" w:oddHBand="0" w:evenHBand="0" w:firstRowFirstColumn="0" w:firstRowLastColumn="0" w:lastRowFirstColumn="0" w:lastRowLastColumn="0"/>
              <w:rPr>
                <w:sz w:val="22"/>
                <w:szCs w:val="22"/>
              </w:rPr>
            </w:pPr>
            <w:r w:rsidRPr="003D1BC3">
              <w:rPr>
                <w:sz w:val="22"/>
                <w:szCs w:val="22"/>
              </w:rPr>
              <w:t>0.71</w:t>
            </w:r>
          </w:p>
        </w:tc>
        <w:tc>
          <w:tcPr>
            <w:tcW w:w="1560" w:type="dxa"/>
            <w:shd w:val="clear" w:color="auto" w:fill="FFFFFF" w:themeFill="background1"/>
            <w:vAlign w:val="center"/>
          </w:tcPr>
          <w:p w14:paraId="4B8D321F" w14:textId="77777777" w:rsidR="00052A4D" w:rsidRPr="003D1BC3" w:rsidRDefault="00052A4D">
            <w:pPr>
              <w:cnfStyle w:val="000000000000" w:firstRow="0" w:lastRow="0" w:firstColumn="0" w:lastColumn="0" w:oddVBand="0" w:evenVBand="0" w:oddHBand="0" w:evenHBand="0" w:firstRowFirstColumn="0" w:firstRowLastColumn="0" w:lastRowFirstColumn="0" w:lastRowLastColumn="0"/>
              <w:rPr>
                <w:sz w:val="22"/>
                <w:szCs w:val="22"/>
              </w:rPr>
            </w:pPr>
            <w:r w:rsidRPr="003D1BC3">
              <w:rPr>
                <w:sz w:val="22"/>
                <w:szCs w:val="22"/>
              </w:rPr>
              <w:t>kg/person/day</w:t>
            </w:r>
          </w:p>
        </w:tc>
        <w:tc>
          <w:tcPr>
            <w:tcW w:w="2126" w:type="dxa"/>
            <w:vMerge w:val="restart"/>
            <w:shd w:val="clear" w:color="auto" w:fill="FFFFFF" w:themeFill="background1"/>
            <w:vAlign w:val="center"/>
          </w:tcPr>
          <w:p w14:paraId="02C8B791" w14:textId="650D1473" w:rsidR="00052A4D" w:rsidRPr="00987DE0" w:rsidRDefault="00052A4D">
            <w:pPr>
              <w:cnfStyle w:val="000000000000" w:firstRow="0" w:lastRow="0" w:firstColumn="0" w:lastColumn="0" w:oddVBand="0" w:evenVBand="0" w:oddHBand="0" w:evenHBand="0" w:firstRowFirstColumn="0" w:firstRowLastColumn="0" w:lastRowFirstColumn="0" w:lastRowLastColumn="0"/>
              <w:rPr>
                <w:sz w:val="22"/>
                <w:szCs w:val="22"/>
              </w:rPr>
            </w:pPr>
            <w:r w:rsidRPr="003D1BC3">
              <w:rPr>
                <w:sz w:val="22"/>
                <w:szCs w:val="22"/>
              </w:rPr>
              <w:t>World Bank (2023)</w:t>
            </w:r>
            <w:r w:rsidR="00987DE0">
              <w:rPr>
                <w:sz w:val="22"/>
                <w:szCs w:val="22"/>
                <w:vertAlign w:val="superscript"/>
              </w:rPr>
              <w:t>8</w:t>
            </w:r>
          </w:p>
        </w:tc>
      </w:tr>
      <w:tr w:rsidR="00052A4D" w:rsidRPr="005B25C0" w14:paraId="4C7BB7D8"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248" w:type="dxa"/>
            <w:shd w:val="clear" w:color="auto" w:fill="FFFFFF" w:themeFill="background1"/>
            <w:vAlign w:val="center"/>
          </w:tcPr>
          <w:p w14:paraId="79B5592F" w14:textId="77777777" w:rsidR="00052A4D" w:rsidRPr="003D1BC3" w:rsidRDefault="00052A4D">
            <w:pPr>
              <w:rPr>
                <w:rFonts w:cstheme="minorHAnsi"/>
                <w:sz w:val="22"/>
                <w:szCs w:val="22"/>
              </w:rPr>
            </w:pPr>
            <w:r w:rsidRPr="003D1BC3">
              <w:rPr>
                <w:rFonts w:cstheme="minorHAnsi"/>
                <w:sz w:val="22"/>
                <w:szCs w:val="22"/>
              </w:rPr>
              <w:t>Total MSW generation (no date)</w:t>
            </w:r>
          </w:p>
        </w:tc>
        <w:tc>
          <w:tcPr>
            <w:tcW w:w="1417" w:type="dxa"/>
            <w:shd w:val="clear" w:color="auto" w:fill="FFFFFF" w:themeFill="background1"/>
            <w:vAlign w:val="center"/>
          </w:tcPr>
          <w:p w14:paraId="3D2B673F" w14:textId="77777777" w:rsidR="00052A4D" w:rsidRPr="003D1BC3" w:rsidRDefault="00052A4D">
            <w:pPr>
              <w:cnfStyle w:val="000000100000" w:firstRow="0" w:lastRow="0" w:firstColumn="0" w:lastColumn="0" w:oddVBand="0" w:evenVBand="0" w:oddHBand="1" w:evenHBand="0" w:firstRowFirstColumn="0" w:firstRowLastColumn="0" w:lastRowFirstColumn="0" w:lastRowLastColumn="0"/>
              <w:rPr>
                <w:sz w:val="22"/>
                <w:szCs w:val="22"/>
              </w:rPr>
            </w:pPr>
            <w:r w:rsidRPr="003D1BC3">
              <w:rPr>
                <w:sz w:val="22"/>
                <w:szCs w:val="22"/>
              </w:rPr>
              <w:t>132,495</w:t>
            </w:r>
          </w:p>
        </w:tc>
        <w:tc>
          <w:tcPr>
            <w:tcW w:w="1560" w:type="dxa"/>
            <w:shd w:val="clear" w:color="auto" w:fill="FFFFFF" w:themeFill="background1"/>
            <w:vAlign w:val="center"/>
          </w:tcPr>
          <w:p w14:paraId="4524A970" w14:textId="77777777" w:rsidR="00052A4D" w:rsidRPr="003D1BC3" w:rsidRDefault="00052A4D">
            <w:pPr>
              <w:cnfStyle w:val="000000100000" w:firstRow="0" w:lastRow="0" w:firstColumn="0" w:lastColumn="0" w:oddVBand="0" w:evenVBand="0" w:oddHBand="1" w:evenHBand="0" w:firstRowFirstColumn="0" w:firstRowLastColumn="0" w:lastRowFirstColumn="0" w:lastRowLastColumn="0"/>
              <w:rPr>
                <w:sz w:val="22"/>
                <w:szCs w:val="22"/>
              </w:rPr>
            </w:pPr>
            <w:r w:rsidRPr="003D1BC3">
              <w:rPr>
                <w:sz w:val="22"/>
                <w:szCs w:val="22"/>
                <w:lang w:eastAsia="ja-JP"/>
              </w:rPr>
              <w:t>tonnes/year</w:t>
            </w:r>
          </w:p>
        </w:tc>
        <w:tc>
          <w:tcPr>
            <w:tcW w:w="2126" w:type="dxa"/>
            <w:vMerge/>
            <w:shd w:val="clear" w:color="auto" w:fill="FFFFFF" w:themeFill="background1"/>
            <w:vAlign w:val="center"/>
          </w:tcPr>
          <w:p w14:paraId="2A850774" w14:textId="11FBBFB5" w:rsidR="00052A4D" w:rsidRPr="003D1BC3" w:rsidRDefault="00052A4D">
            <w:pPr>
              <w:cnfStyle w:val="000000100000" w:firstRow="0" w:lastRow="0" w:firstColumn="0" w:lastColumn="0" w:oddVBand="0" w:evenVBand="0" w:oddHBand="1" w:evenHBand="0" w:firstRowFirstColumn="0" w:firstRowLastColumn="0" w:lastRowFirstColumn="0" w:lastRowLastColumn="0"/>
              <w:rPr>
                <w:sz w:val="22"/>
                <w:szCs w:val="22"/>
              </w:rPr>
            </w:pPr>
          </w:p>
        </w:tc>
      </w:tr>
      <w:tr w:rsidR="00F765DE" w:rsidRPr="005B25C0" w14:paraId="57679CE3" w14:textId="77777777">
        <w:trPr>
          <w:trHeight w:val="532"/>
        </w:trPr>
        <w:tc>
          <w:tcPr>
            <w:cnfStyle w:val="001000000000" w:firstRow="0" w:lastRow="0" w:firstColumn="1" w:lastColumn="0" w:oddVBand="0" w:evenVBand="0" w:oddHBand="0" w:evenHBand="0" w:firstRowFirstColumn="0" w:firstRowLastColumn="0" w:lastRowFirstColumn="0" w:lastRowLastColumn="0"/>
            <w:tcW w:w="4248" w:type="dxa"/>
            <w:shd w:val="clear" w:color="auto" w:fill="FFFFFF" w:themeFill="background1"/>
            <w:vAlign w:val="center"/>
          </w:tcPr>
          <w:p w14:paraId="55B57C46" w14:textId="770DEAA5" w:rsidR="00F765DE" w:rsidRPr="003D1BC3" w:rsidRDefault="00F765DE">
            <w:pPr>
              <w:rPr>
                <w:rFonts w:cstheme="minorHAnsi"/>
                <w:sz w:val="22"/>
                <w:szCs w:val="22"/>
              </w:rPr>
            </w:pPr>
            <w:r>
              <w:rPr>
                <w:rFonts w:cstheme="minorHAnsi"/>
                <w:sz w:val="22"/>
                <w:szCs w:val="22"/>
              </w:rPr>
              <w:t>Waste accumulation in landfill from MSW</w:t>
            </w:r>
            <w:r w:rsidR="007166AE">
              <w:rPr>
                <w:rFonts w:cstheme="minorHAnsi"/>
                <w:sz w:val="22"/>
                <w:szCs w:val="22"/>
              </w:rPr>
              <w:t xml:space="preserve"> (2015)</w:t>
            </w:r>
          </w:p>
        </w:tc>
        <w:tc>
          <w:tcPr>
            <w:tcW w:w="1417" w:type="dxa"/>
            <w:shd w:val="clear" w:color="auto" w:fill="FFFFFF" w:themeFill="background1"/>
            <w:vAlign w:val="center"/>
          </w:tcPr>
          <w:p w14:paraId="2E6D6C7C" w14:textId="07582D74" w:rsidR="00F765DE" w:rsidRPr="003D1BC3" w:rsidRDefault="00F765DE">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145,900</w:t>
            </w:r>
          </w:p>
        </w:tc>
        <w:tc>
          <w:tcPr>
            <w:tcW w:w="1560" w:type="dxa"/>
            <w:shd w:val="clear" w:color="auto" w:fill="FFFFFF" w:themeFill="background1"/>
            <w:vAlign w:val="center"/>
          </w:tcPr>
          <w:p w14:paraId="36E7AFD5" w14:textId="39523D63" w:rsidR="00F765DE" w:rsidRPr="003D1BC3" w:rsidRDefault="00F765DE">
            <w:pPr>
              <w:cnfStyle w:val="000000000000" w:firstRow="0" w:lastRow="0" w:firstColumn="0" w:lastColumn="0" w:oddVBand="0" w:evenVBand="0" w:oddHBand="0" w:evenHBand="0" w:firstRowFirstColumn="0" w:firstRowLastColumn="0" w:lastRowFirstColumn="0" w:lastRowLastColumn="0"/>
              <w:rPr>
                <w:sz w:val="22"/>
                <w:szCs w:val="22"/>
                <w:lang w:eastAsia="ja-JP"/>
              </w:rPr>
            </w:pPr>
            <w:r w:rsidRPr="003D1BC3">
              <w:rPr>
                <w:sz w:val="22"/>
                <w:szCs w:val="22"/>
                <w:lang w:eastAsia="ja-JP"/>
              </w:rPr>
              <w:t>tonnes/year</w:t>
            </w:r>
          </w:p>
        </w:tc>
        <w:tc>
          <w:tcPr>
            <w:tcW w:w="2126" w:type="dxa"/>
            <w:vMerge w:val="restart"/>
            <w:shd w:val="clear" w:color="auto" w:fill="FFFFFF" w:themeFill="background1"/>
            <w:vAlign w:val="center"/>
          </w:tcPr>
          <w:p w14:paraId="71514F99" w14:textId="3F14CCA6" w:rsidR="00F765DE" w:rsidRPr="006C17A1" w:rsidRDefault="00F765DE">
            <w:pPr>
              <w:cnfStyle w:val="000000000000" w:firstRow="0" w:lastRow="0" w:firstColumn="0" w:lastColumn="0" w:oddVBand="0" w:evenVBand="0" w:oddHBand="0" w:evenHBand="0" w:firstRowFirstColumn="0" w:firstRowLastColumn="0" w:lastRowFirstColumn="0" w:lastRowLastColumn="0"/>
              <w:rPr>
                <w:sz w:val="22"/>
                <w:szCs w:val="22"/>
              </w:rPr>
            </w:pPr>
            <w:r w:rsidRPr="003D1BC3">
              <w:rPr>
                <w:sz w:val="22"/>
                <w:szCs w:val="22"/>
              </w:rPr>
              <w:t>UNSD (2023)</w:t>
            </w:r>
            <w:r w:rsidR="006C17A1">
              <w:rPr>
                <w:sz w:val="22"/>
                <w:szCs w:val="22"/>
                <w:vertAlign w:val="superscript"/>
              </w:rPr>
              <w:t>9</w:t>
            </w:r>
          </w:p>
        </w:tc>
      </w:tr>
      <w:tr w:rsidR="00F765DE" w:rsidRPr="005B25C0" w14:paraId="6AFCB446" w14:textId="77777777">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4248" w:type="dxa"/>
            <w:shd w:val="clear" w:color="auto" w:fill="FFFFFF" w:themeFill="background1"/>
            <w:vAlign w:val="center"/>
          </w:tcPr>
          <w:p w14:paraId="4148B6FB" w14:textId="77777777" w:rsidR="00F765DE" w:rsidRPr="003D1BC3" w:rsidRDefault="00F765DE">
            <w:pPr>
              <w:rPr>
                <w:rFonts w:cstheme="minorHAnsi"/>
                <w:sz w:val="22"/>
                <w:szCs w:val="22"/>
              </w:rPr>
            </w:pPr>
            <w:r w:rsidRPr="003D1BC3">
              <w:rPr>
                <w:rFonts w:cstheme="minorHAnsi"/>
                <w:sz w:val="22"/>
                <w:szCs w:val="22"/>
              </w:rPr>
              <w:t>Waste accumulation in landfill (2015)</w:t>
            </w:r>
          </w:p>
        </w:tc>
        <w:tc>
          <w:tcPr>
            <w:tcW w:w="1417" w:type="dxa"/>
            <w:shd w:val="clear" w:color="auto" w:fill="FFFFFF" w:themeFill="background1"/>
            <w:vAlign w:val="center"/>
          </w:tcPr>
          <w:p w14:paraId="1DA08909" w14:textId="77777777" w:rsidR="00F765DE" w:rsidRPr="003D1BC3" w:rsidRDefault="00F765DE">
            <w:pPr>
              <w:cnfStyle w:val="000000100000" w:firstRow="0" w:lastRow="0" w:firstColumn="0" w:lastColumn="0" w:oddVBand="0" w:evenVBand="0" w:oddHBand="1" w:evenHBand="0" w:firstRowFirstColumn="0" w:firstRowLastColumn="0" w:lastRowFirstColumn="0" w:lastRowLastColumn="0"/>
              <w:rPr>
                <w:sz w:val="22"/>
                <w:szCs w:val="22"/>
              </w:rPr>
            </w:pPr>
            <w:r w:rsidRPr="003D1BC3">
              <w:rPr>
                <w:sz w:val="22"/>
                <w:szCs w:val="22"/>
              </w:rPr>
              <w:t>170,640</w:t>
            </w:r>
          </w:p>
        </w:tc>
        <w:tc>
          <w:tcPr>
            <w:tcW w:w="1560" w:type="dxa"/>
            <w:shd w:val="clear" w:color="auto" w:fill="FFFFFF" w:themeFill="background1"/>
            <w:vAlign w:val="center"/>
          </w:tcPr>
          <w:p w14:paraId="32B5ED8B" w14:textId="77777777" w:rsidR="00F765DE" w:rsidRPr="003D1BC3" w:rsidRDefault="00F765DE">
            <w:pPr>
              <w:cnfStyle w:val="000000100000" w:firstRow="0" w:lastRow="0" w:firstColumn="0" w:lastColumn="0" w:oddVBand="0" w:evenVBand="0" w:oddHBand="1" w:evenHBand="0" w:firstRowFirstColumn="0" w:firstRowLastColumn="0" w:lastRowFirstColumn="0" w:lastRowLastColumn="0"/>
              <w:rPr>
                <w:sz w:val="22"/>
                <w:szCs w:val="22"/>
                <w:lang w:eastAsia="ja-JP"/>
              </w:rPr>
            </w:pPr>
            <w:r w:rsidRPr="003D1BC3">
              <w:rPr>
                <w:sz w:val="22"/>
                <w:szCs w:val="22"/>
                <w:lang w:eastAsia="ja-JP"/>
              </w:rPr>
              <w:t>tonnes/year</w:t>
            </w:r>
          </w:p>
        </w:tc>
        <w:tc>
          <w:tcPr>
            <w:tcW w:w="2126" w:type="dxa"/>
            <w:vMerge/>
            <w:shd w:val="clear" w:color="auto" w:fill="FFFFFF" w:themeFill="background1"/>
            <w:vAlign w:val="center"/>
          </w:tcPr>
          <w:p w14:paraId="0866CE15" w14:textId="17B86F31" w:rsidR="00F765DE" w:rsidRPr="003D1BC3" w:rsidRDefault="00F765DE">
            <w:pPr>
              <w:cnfStyle w:val="000000100000" w:firstRow="0" w:lastRow="0" w:firstColumn="0" w:lastColumn="0" w:oddVBand="0" w:evenVBand="0" w:oddHBand="1" w:evenHBand="0" w:firstRowFirstColumn="0" w:firstRowLastColumn="0" w:lastRowFirstColumn="0" w:lastRowLastColumn="0"/>
              <w:rPr>
                <w:sz w:val="22"/>
                <w:szCs w:val="22"/>
              </w:rPr>
            </w:pPr>
          </w:p>
        </w:tc>
      </w:tr>
      <w:tr w:rsidR="004F6961" w:rsidRPr="005B25C0" w14:paraId="4E5EA7A3" w14:textId="77777777">
        <w:trPr>
          <w:trHeight w:val="533"/>
        </w:trPr>
        <w:tc>
          <w:tcPr>
            <w:cnfStyle w:val="001000000000" w:firstRow="0" w:lastRow="0" w:firstColumn="1" w:lastColumn="0" w:oddVBand="0" w:evenVBand="0" w:oddHBand="0" w:evenHBand="0" w:firstRowFirstColumn="0" w:firstRowLastColumn="0" w:lastRowFirstColumn="0" w:lastRowLastColumn="0"/>
            <w:tcW w:w="4248" w:type="dxa"/>
            <w:shd w:val="clear" w:color="auto" w:fill="FFFFFF" w:themeFill="background1"/>
            <w:vAlign w:val="center"/>
          </w:tcPr>
          <w:p w14:paraId="7B9CC78E" w14:textId="2EA9073C" w:rsidR="004F6961" w:rsidRPr="003D1BC3" w:rsidRDefault="004F6961">
            <w:pPr>
              <w:rPr>
                <w:rFonts w:cstheme="minorHAnsi"/>
                <w:sz w:val="22"/>
                <w:szCs w:val="22"/>
              </w:rPr>
            </w:pPr>
            <w:r w:rsidRPr="003D1BC3">
              <w:rPr>
                <w:rFonts w:cstheme="minorHAnsi"/>
                <w:sz w:val="22"/>
                <w:szCs w:val="22"/>
              </w:rPr>
              <w:t>Per capita plastic</w:t>
            </w:r>
            <w:r w:rsidR="00EF6A92">
              <w:rPr>
                <w:rFonts w:cstheme="minorHAnsi"/>
                <w:sz w:val="22"/>
                <w:szCs w:val="22"/>
              </w:rPr>
              <w:t xml:space="preserve"> waste</w:t>
            </w:r>
            <w:r w:rsidRPr="003D1BC3">
              <w:rPr>
                <w:rFonts w:cstheme="minorHAnsi"/>
                <w:sz w:val="22"/>
                <w:szCs w:val="22"/>
              </w:rPr>
              <w:t xml:space="preserve"> generation (2010)</w:t>
            </w:r>
          </w:p>
        </w:tc>
        <w:tc>
          <w:tcPr>
            <w:tcW w:w="1417" w:type="dxa"/>
            <w:shd w:val="clear" w:color="auto" w:fill="FFFFFF" w:themeFill="background1"/>
            <w:vAlign w:val="center"/>
          </w:tcPr>
          <w:p w14:paraId="48A0829B" w14:textId="77777777" w:rsidR="004F6961" w:rsidRPr="003D1BC3" w:rsidRDefault="004F6961">
            <w:pPr>
              <w:cnfStyle w:val="000000000000" w:firstRow="0" w:lastRow="0" w:firstColumn="0" w:lastColumn="0" w:oddVBand="0" w:evenVBand="0" w:oddHBand="0" w:evenHBand="0" w:firstRowFirstColumn="0" w:firstRowLastColumn="0" w:lastRowFirstColumn="0" w:lastRowLastColumn="0"/>
              <w:rPr>
                <w:sz w:val="22"/>
                <w:szCs w:val="22"/>
              </w:rPr>
            </w:pPr>
            <w:r w:rsidRPr="003D1BC3">
              <w:rPr>
                <w:sz w:val="22"/>
                <w:szCs w:val="22"/>
              </w:rPr>
              <w:t>0.07</w:t>
            </w:r>
          </w:p>
        </w:tc>
        <w:tc>
          <w:tcPr>
            <w:tcW w:w="1560" w:type="dxa"/>
            <w:shd w:val="clear" w:color="auto" w:fill="FFFFFF" w:themeFill="background1"/>
            <w:vAlign w:val="center"/>
          </w:tcPr>
          <w:p w14:paraId="50BF3D10" w14:textId="77777777" w:rsidR="004F6961" w:rsidRPr="003D1BC3" w:rsidRDefault="004F6961">
            <w:pPr>
              <w:cnfStyle w:val="000000000000" w:firstRow="0" w:lastRow="0" w:firstColumn="0" w:lastColumn="0" w:oddVBand="0" w:evenVBand="0" w:oddHBand="0" w:evenHBand="0" w:firstRowFirstColumn="0" w:firstRowLastColumn="0" w:lastRowFirstColumn="0" w:lastRowLastColumn="0"/>
              <w:rPr>
                <w:sz w:val="22"/>
                <w:szCs w:val="22"/>
              </w:rPr>
            </w:pPr>
            <w:r w:rsidRPr="003D1BC3">
              <w:rPr>
                <w:sz w:val="22"/>
                <w:szCs w:val="22"/>
              </w:rPr>
              <w:t>kg/person/day</w:t>
            </w:r>
          </w:p>
        </w:tc>
        <w:tc>
          <w:tcPr>
            <w:tcW w:w="2126" w:type="dxa"/>
            <w:shd w:val="clear" w:color="auto" w:fill="FFFFFF" w:themeFill="background1"/>
            <w:vAlign w:val="center"/>
          </w:tcPr>
          <w:p w14:paraId="539676F6" w14:textId="507E62B7" w:rsidR="004F6961" w:rsidRPr="00E0356C" w:rsidRDefault="004F6961">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3D1BC3">
              <w:rPr>
                <w:sz w:val="22"/>
                <w:szCs w:val="22"/>
              </w:rPr>
              <w:t>Jambeck</w:t>
            </w:r>
            <w:proofErr w:type="spellEnd"/>
            <w:r w:rsidRPr="003D1BC3">
              <w:rPr>
                <w:sz w:val="22"/>
                <w:szCs w:val="22"/>
              </w:rPr>
              <w:t xml:space="preserve"> et al. (2015)</w:t>
            </w:r>
            <w:r w:rsidR="00E0356C">
              <w:rPr>
                <w:sz w:val="22"/>
                <w:szCs w:val="22"/>
                <w:vertAlign w:val="superscript"/>
              </w:rPr>
              <w:t>10</w:t>
            </w:r>
          </w:p>
        </w:tc>
      </w:tr>
      <w:tr w:rsidR="00052A4D" w:rsidRPr="005B25C0" w14:paraId="51C94E0E" w14:textId="77777777">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4248" w:type="dxa"/>
            <w:shd w:val="clear" w:color="auto" w:fill="FFFFFF" w:themeFill="background1"/>
            <w:vAlign w:val="center"/>
          </w:tcPr>
          <w:p w14:paraId="2052041D" w14:textId="0A5A2430" w:rsidR="00052A4D" w:rsidRPr="003D1BC3" w:rsidRDefault="00052A4D">
            <w:pPr>
              <w:rPr>
                <w:rFonts w:cstheme="minorHAnsi"/>
                <w:sz w:val="22"/>
                <w:szCs w:val="22"/>
              </w:rPr>
            </w:pPr>
            <w:r w:rsidRPr="003D1BC3">
              <w:rPr>
                <w:rFonts w:cstheme="minorHAnsi"/>
                <w:sz w:val="22"/>
                <w:szCs w:val="22"/>
              </w:rPr>
              <w:t xml:space="preserve">Total municipal plastic </w:t>
            </w:r>
            <w:r>
              <w:rPr>
                <w:rFonts w:cstheme="minorHAnsi"/>
                <w:sz w:val="22"/>
                <w:szCs w:val="22"/>
              </w:rPr>
              <w:t xml:space="preserve">waste </w:t>
            </w:r>
            <w:r w:rsidRPr="003D1BC3">
              <w:rPr>
                <w:rFonts w:cstheme="minorHAnsi"/>
                <w:sz w:val="22"/>
                <w:szCs w:val="22"/>
              </w:rPr>
              <w:t>generation (no date)</w:t>
            </w:r>
          </w:p>
        </w:tc>
        <w:tc>
          <w:tcPr>
            <w:tcW w:w="1417" w:type="dxa"/>
            <w:shd w:val="clear" w:color="auto" w:fill="FFFFFF" w:themeFill="background1"/>
            <w:vAlign w:val="center"/>
          </w:tcPr>
          <w:p w14:paraId="05749598" w14:textId="77777777" w:rsidR="00052A4D" w:rsidRPr="003D1BC3" w:rsidRDefault="00052A4D">
            <w:pPr>
              <w:cnfStyle w:val="000000100000" w:firstRow="0" w:lastRow="0" w:firstColumn="0" w:lastColumn="0" w:oddVBand="0" w:evenVBand="0" w:oddHBand="1" w:evenHBand="0" w:firstRowFirstColumn="0" w:firstRowLastColumn="0" w:lastRowFirstColumn="0" w:lastRowLastColumn="0"/>
              <w:rPr>
                <w:sz w:val="22"/>
                <w:szCs w:val="22"/>
                <w:highlight w:val="yellow"/>
              </w:rPr>
            </w:pPr>
            <w:r w:rsidRPr="003D1BC3">
              <w:rPr>
                <w:sz w:val="22"/>
                <w:szCs w:val="22"/>
              </w:rPr>
              <w:t>16,790</w:t>
            </w:r>
          </w:p>
        </w:tc>
        <w:tc>
          <w:tcPr>
            <w:tcW w:w="1560" w:type="dxa"/>
            <w:shd w:val="clear" w:color="auto" w:fill="FFFFFF" w:themeFill="background1"/>
            <w:vAlign w:val="center"/>
          </w:tcPr>
          <w:p w14:paraId="649B9F84" w14:textId="77777777" w:rsidR="00052A4D" w:rsidRPr="003D1BC3" w:rsidRDefault="00052A4D">
            <w:pPr>
              <w:cnfStyle w:val="000000100000" w:firstRow="0" w:lastRow="0" w:firstColumn="0" w:lastColumn="0" w:oddVBand="0" w:evenVBand="0" w:oddHBand="1" w:evenHBand="0" w:firstRowFirstColumn="0" w:firstRowLastColumn="0" w:lastRowFirstColumn="0" w:lastRowLastColumn="0"/>
              <w:rPr>
                <w:sz w:val="22"/>
                <w:szCs w:val="22"/>
              </w:rPr>
            </w:pPr>
            <w:r w:rsidRPr="003D1BC3">
              <w:rPr>
                <w:sz w:val="22"/>
                <w:szCs w:val="22"/>
                <w:lang w:eastAsia="ja-JP"/>
              </w:rPr>
              <w:t>tonnes/year</w:t>
            </w:r>
          </w:p>
        </w:tc>
        <w:tc>
          <w:tcPr>
            <w:tcW w:w="2126" w:type="dxa"/>
            <w:vMerge w:val="restart"/>
            <w:shd w:val="clear" w:color="auto" w:fill="FFFFFF" w:themeFill="background1"/>
            <w:vAlign w:val="center"/>
          </w:tcPr>
          <w:p w14:paraId="414366BE" w14:textId="09880E6C" w:rsidR="00052A4D" w:rsidRPr="003D1BC3" w:rsidRDefault="00052A4D">
            <w:pPr>
              <w:cnfStyle w:val="000000100000" w:firstRow="0" w:lastRow="0" w:firstColumn="0" w:lastColumn="0" w:oddVBand="0" w:evenVBand="0" w:oddHBand="1" w:evenHBand="0" w:firstRowFirstColumn="0" w:firstRowLastColumn="0" w:lastRowFirstColumn="0" w:lastRowLastColumn="0"/>
              <w:rPr>
                <w:sz w:val="22"/>
                <w:szCs w:val="22"/>
              </w:rPr>
            </w:pPr>
            <w:r w:rsidRPr="003D1BC3">
              <w:rPr>
                <w:sz w:val="22"/>
                <w:szCs w:val="22"/>
              </w:rPr>
              <w:t>World Bank (2023)</w:t>
            </w:r>
            <w:r w:rsidR="00E0356C">
              <w:rPr>
                <w:sz w:val="22"/>
                <w:szCs w:val="22"/>
                <w:vertAlign w:val="superscript"/>
              </w:rPr>
              <w:t>8</w:t>
            </w:r>
          </w:p>
        </w:tc>
      </w:tr>
      <w:tr w:rsidR="00052A4D" w:rsidRPr="005B25C0" w14:paraId="6EDF5415" w14:textId="77777777">
        <w:trPr>
          <w:trHeight w:val="413"/>
        </w:trPr>
        <w:tc>
          <w:tcPr>
            <w:cnfStyle w:val="001000000000" w:firstRow="0" w:lastRow="0" w:firstColumn="1" w:lastColumn="0" w:oddVBand="0" w:evenVBand="0" w:oddHBand="0" w:evenHBand="0" w:firstRowFirstColumn="0" w:firstRowLastColumn="0" w:lastRowFirstColumn="0" w:lastRowLastColumn="0"/>
            <w:tcW w:w="4248" w:type="dxa"/>
            <w:shd w:val="clear" w:color="auto" w:fill="FFFFFF" w:themeFill="background1"/>
            <w:vAlign w:val="center"/>
          </w:tcPr>
          <w:p w14:paraId="32C4506B" w14:textId="77777777" w:rsidR="00052A4D" w:rsidRPr="003D1BC3" w:rsidRDefault="00052A4D">
            <w:pPr>
              <w:rPr>
                <w:rFonts w:cstheme="minorHAnsi"/>
                <w:sz w:val="22"/>
                <w:szCs w:val="22"/>
                <w:vertAlign w:val="superscript"/>
              </w:rPr>
            </w:pPr>
            <w:r w:rsidRPr="003D1BC3">
              <w:rPr>
                <w:rFonts w:cstheme="minorHAnsi"/>
                <w:sz w:val="22"/>
                <w:szCs w:val="22"/>
              </w:rPr>
              <w:t>Plastic composition of waste (no date) [SDG Indicator 11.6.1]</w:t>
            </w:r>
          </w:p>
        </w:tc>
        <w:tc>
          <w:tcPr>
            <w:tcW w:w="1417" w:type="dxa"/>
            <w:shd w:val="clear" w:color="auto" w:fill="FFFFFF" w:themeFill="background1"/>
            <w:vAlign w:val="center"/>
          </w:tcPr>
          <w:p w14:paraId="304DF0D7" w14:textId="77777777" w:rsidR="00052A4D" w:rsidRPr="003D1BC3" w:rsidRDefault="00052A4D">
            <w:pPr>
              <w:cnfStyle w:val="000000000000" w:firstRow="0" w:lastRow="0" w:firstColumn="0" w:lastColumn="0" w:oddVBand="0" w:evenVBand="0" w:oddHBand="0" w:evenHBand="0" w:firstRowFirstColumn="0" w:firstRowLastColumn="0" w:lastRowFirstColumn="0" w:lastRowLastColumn="0"/>
              <w:rPr>
                <w:sz w:val="22"/>
                <w:szCs w:val="22"/>
              </w:rPr>
            </w:pPr>
            <w:r w:rsidRPr="003D1BC3">
              <w:rPr>
                <w:sz w:val="22"/>
                <w:szCs w:val="22"/>
              </w:rPr>
              <w:t>13</w:t>
            </w:r>
          </w:p>
        </w:tc>
        <w:tc>
          <w:tcPr>
            <w:tcW w:w="1560" w:type="dxa"/>
            <w:shd w:val="clear" w:color="auto" w:fill="FFFFFF" w:themeFill="background1"/>
            <w:vAlign w:val="center"/>
          </w:tcPr>
          <w:p w14:paraId="391D2506" w14:textId="77777777" w:rsidR="00052A4D" w:rsidRPr="003D1BC3" w:rsidRDefault="00052A4D">
            <w:pPr>
              <w:cnfStyle w:val="000000000000" w:firstRow="0" w:lastRow="0" w:firstColumn="0" w:lastColumn="0" w:oddVBand="0" w:evenVBand="0" w:oddHBand="0" w:evenHBand="0" w:firstRowFirstColumn="0" w:firstRowLastColumn="0" w:lastRowFirstColumn="0" w:lastRowLastColumn="0"/>
              <w:rPr>
                <w:sz w:val="22"/>
                <w:szCs w:val="22"/>
              </w:rPr>
            </w:pPr>
            <w:r w:rsidRPr="003D1BC3">
              <w:rPr>
                <w:sz w:val="22"/>
                <w:szCs w:val="22"/>
              </w:rPr>
              <w:t>%</w:t>
            </w:r>
          </w:p>
        </w:tc>
        <w:tc>
          <w:tcPr>
            <w:tcW w:w="2126" w:type="dxa"/>
            <w:vMerge/>
            <w:shd w:val="clear" w:color="auto" w:fill="FFFFFF" w:themeFill="background1"/>
            <w:vAlign w:val="center"/>
          </w:tcPr>
          <w:p w14:paraId="2E222482" w14:textId="08B03215" w:rsidR="00052A4D" w:rsidRPr="003D1BC3" w:rsidRDefault="00052A4D">
            <w:pPr>
              <w:cnfStyle w:val="000000000000" w:firstRow="0" w:lastRow="0" w:firstColumn="0" w:lastColumn="0" w:oddVBand="0" w:evenVBand="0" w:oddHBand="0" w:evenHBand="0" w:firstRowFirstColumn="0" w:firstRowLastColumn="0" w:lastRowFirstColumn="0" w:lastRowLastColumn="0"/>
              <w:rPr>
                <w:sz w:val="22"/>
                <w:szCs w:val="22"/>
                <w:highlight w:val="yellow"/>
              </w:rPr>
            </w:pPr>
          </w:p>
        </w:tc>
      </w:tr>
      <w:tr w:rsidR="007916F7" w:rsidRPr="005B25C0" w14:paraId="1E0D87F1" w14:textId="77777777">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4248" w:type="dxa"/>
            <w:shd w:val="clear" w:color="auto" w:fill="FFFFFF" w:themeFill="background1"/>
            <w:vAlign w:val="center"/>
          </w:tcPr>
          <w:p w14:paraId="08A9A710" w14:textId="146DFC40" w:rsidR="007916F7" w:rsidRPr="003D1BC3" w:rsidRDefault="007916F7">
            <w:pPr>
              <w:rPr>
                <w:rFonts w:cstheme="minorHAnsi"/>
                <w:sz w:val="22"/>
                <w:szCs w:val="22"/>
              </w:rPr>
            </w:pPr>
            <w:commentRangeStart w:id="2"/>
            <w:r w:rsidRPr="003D1BC3">
              <w:rPr>
                <w:rFonts w:cstheme="minorHAnsi"/>
                <w:sz w:val="22"/>
                <w:szCs w:val="22"/>
              </w:rPr>
              <w:t xml:space="preserve">MSW </w:t>
            </w:r>
            <w:r>
              <w:rPr>
                <w:rFonts w:cstheme="minorHAnsi"/>
                <w:sz w:val="22"/>
                <w:szCs w:val="22"/>
              </w:rPr>
              <w:t>collection coverage (2018)</w:t>
            </w:r>
            <w:r w:rsidRPr="003D1BC3">
              <w:rPr>
                <w:rFonts w:cstheme="minorHAnsi"/>
                <w:sz w:val="22"/>
                <w:szCs w:val="22"/>
              </w:rPr>
              <w:t xml:space="preserve"> </w:t>
            </w:r>
            <w:commentRangeEnd w:id="2"/>
            <w:r w:rsidRPr="003D1BC3">
              <w:rPr>
                <w:rStyle w:val="CommentReference"/>
                <w:rFonts w:ascii="Calibri Light" w:eastAsiaTheme="minorHAnsi" w:hAnsi="Calibri Light" w:cstheme="minorBidi"/>
                <w:kern w:val="2"/>
                <w:lang w:val="en-IN" w:eastAsia="en-US"/>
                <w14:ligatures w14:val="standardContextual"/>
              </w:rPr>
              <w:commentReference w:id="2"/>
            </w:r>
          </w:p>
        </w:tc>
        <w:tc>
          <w:tcPr>
            <w:tcW w:w="1417" w:type="dxa"/>
            <w:shd w:val="clear" w:color="auto" w:fill="FFFFFF" w:themeFill="background1"/>
            <w:vAlign w:val="center"/>
          </w:tcPr>
          <w:p w14:paraId="6F7AC6D5" w14:textId="77777777" w:rsidR="007916F7" w:rsidRPr="003D1BC3" w:rsidRDefault="007916F7">
            <w:pPr>
              <w:cnfStyle w:val="000000100000" w:firstRow="0" w:lastRow="0" w:firstColumn="0" w:lastColumn="0" w:oddVBand="0" w:evenVBand="0" w:oddHBand="1" w:evenHBand="0" w:firstRowFirstColumn="0" w:firstRowLastColumn="0" w:lastRowFirstColumn="0" w:lastRowLastColumn="0"/>
              <w:rPr>
                <w:sz w:val="22"/>
                <w:szCs w:val="22"/>
              </w:rPr>
            </w:pPr>
            <w:r w:rsidRPr="003D1BC3">
              <w:rPr>
                <w:sz w:val="22"/>
                <w:szCs w:val="22"/>
              </w:rPr>
              <w:t>79</w:t>
            </w:r>
          </w:p>
        </w:tc>
        <w:tc>
          <w:tcPr>
            <w:tcW w:w="1560" w:type="dxa"/>
            <w:shd w:val="clear" w:color="auto" w:fill="FFFFFF" w:themeFill="background1"/>
            <w:vAlign w:val="center"/>
          </w:tcPr>
          <w:p w14:paraId="542AD828" w14:textId="77777777" w:rsidR="007916F7" w:rsidRPr="003D1BC3" w:rsidRDefault="007916F7">
            <w:pPr>
              <w:cnfStyle w:val="000000100000" w:firstRow="0" w:lastRow="0" w:firstColumn="0" w:lastColumn="0" w:oddVBand="0" w:evenVBand="0" w:oddHBand="1" w:evenHBand="0" w:firstRowFirstColumn="0" w:firstRowLastColumn="0" w:lastRowFirstColumn="0" w:lastRowLastColumn="0"/>
              <w:rPr>
                <w:sz w:val="22"/>
                <w:szCs w:val="22"/>
                <w:vertAlign w:val="superscript"/>
              </w:rPr>
            </w:pPr>
            <w:r w:rsidRPr="003D1BC3">
              <w:rPr>
                <w:sz w:val="22"/>
                <w:szCs w:val="22"/>
              </w:rPr>
              <w:t>%</w:t>
            </w:r>
          </w:p>
        </w:tc>
        <w:tc>
          <w:tcPr>
            <w:tcW w:w="2126" w:type="dxa"/>
            <w:vMerge w:val="restart"/>
            <w:shd w:val="clear" w:color="auto" w:fill="FFFFFF" w:themeFill="background1"/>
            <w:vAlign w:val="center"/>
          </w:tcPr>
          <w:p w14:paraId="16B8351C" w14:textId="125A2FF7" w:rsidR="007916F7" w:rsidRPr="006E1FAD" w:rsidRDefault="007916F7">
            <w:pPr>
              <w:cnfStyle w:val="000000100000" w:firstRow="0" w:lastRow="0" w:firstColumn="0" w:lastColumn="0" w:oddVBand="0" w:evenVBand="0" w:oddHBand="1" w:evenHBand="0" w:firstRowFirstColumn="0" w:firstRowLastColumn="0" w:lastRowFirstColumn="0" w:lastRowLastColumn="0"/>
              <w:rPr>
                <w:sz w:val="22"/>
                <w:szCs w:val="22"/>
              </w:rPr>
            </w:pPr>
            <w:r w:rsidRPr="00AF2F89">
              <w:rPr>
                <w:sz w:val="22"/>
                <w:szCs w:val="22"/>
              </w:rPr>
              <w:t xml:space="preserve">Governo De Cabo Verde </w:t>
            </w:r>
            <w:r>
              <w:rPr>
                <w:sz w:val="22"/>
                <w:szCs w:val="22"/>
              </w:rPr>
              <w:t>(</w:t>
            </w:r>
            <w:r w:rsidRPr="00AF2F89">
              <w:rPr>
                <w:sz w:val="22"/>
                <w:szCs w:val="22"/>
              </w:rPr>
              <w:t>2018</w:t>
            </w:r>
            <w:r>
              <w:rPr>
                <w:sz w:val="22"/>
                <w:szCs w:val="22"/>
              </w:rPr>
              <w:t>)</w:t>
            </w:r>
            <w:r w:rsidR="006E1FAD">
              <w:rPr>
                <w:sz w:val="22"/>
                <w:szCs w:val="22"/>
                <w:vertAlign w:val="superscript"/>
              </w:rPr>
              <w:t>11</w:t>
            </w:r>
          </w:p>
          <w:p w14:paraId="0AB35D43" w14:textId="2418A603" w:rsidR="007916F7" w:rsidRPr="003D1BC3" w:rsidRDefault="007916F7">
            <w:pPr>
              <w:cnfStyle w:val="000000100000" w:firstRow="0" w:lastRow="0" w:firstColumn="0" w:lastColumn="0" w:oddVBand="0" w:evenVBand="0" w:oddHBand="1" w:evenHBand="0" w:firstRowFirstColumn="0" w:firstRowLastColumn="0" w:lastRowFirstColumn="0" w:lastRowLastColumn="0"/>
              <w:rPr>
                <w:sz w:val="22"/>
                <w:szCs w:val="22"/>
              </w:rPr>
            </w:pPr>
          </w:p>
        </w:tc>
      </w:tr>
      <w:tr w:rsidR="007916F7" w:rsidRPr="005B25C0" w14:paraId="0FEF2C18" w14:textId="77777777">
        <w:trPr>
          <w:trHeight w:val="424"/>
        </w:trPr>
        <w:tc>
          <w:tcPr>
            <w:cnfStyle w:val="001000000000" w:firstRow="0" w:lastRow="0" w:firstColumn="1" w:lastColumn="0" w:oddVBand="0" w:evenVBand="0" w:oddHBand="0" w:evenHBand="0" w:firstRowFirstColumn="0" w:firstRowLastColumn="0" w:lastRowFirstColumn="0" w:lastRowLastColumn="0"/>
            <w:tcW w:w="4248" w:type="dxa"/>
            <w:shd w:val="clear" w:color="auto" w:fill="FFFFFF" w:themeFill="background1"/>
            <w:vAlign w:val="center"/>
          </w:tcPr>
          <w:p w14:paraId="0824EFA9" w14:textId="026AF1D5" w:rsidR="007916F7" w:rsidRPr="00846939" w:rsidRDefault="007916F7">
            <w:pPr>
              <w:rPr>
                <w:rFonts w:cstheme="minorHAnsi"/>
                <w:sz w:val="22"/>
                <w:szCs w:val="22"/>
              </w:rPr>
            </w:pPr>
            <w:r>
              <w:rPr>
                <w:rFonts w:cstheme="minorHAnsi"/>
                <w:sz w:val="22"/>
                <w:szCs w:val="22"/>
              </w:rPr>
              <w:t>MSW</w:t>
            </w:r>
            <w:r w:rsidRPr="003D1BC3">
              <w:rPr>
                <w:rFonts w:cstheme="minorHAnsi"/>
                <w:sz w:val="22"/>
                <w:szCs w:val="22"/>
              </w:rPr>
              <w:t xml:space="preserve"> collection coverage in urban </w:t>
            </w:r>
            <w:commentRangeStart w:id="3"/>
            <w:r w:rsidRPr="003D1BC3">
              <w:rPr>
                <w:rFonts w:cstheme="minorHAnsi"/>
                <w:sz w:val="22"/>
                <w:szCs w:val="22"/>
              </w:rPr>
              <w:t>areas</w:t>
            </w:r>
            <w:commentRangeEnd w:id="3"/>
            <w:r w:rsidRPr="00ED1A3F">
              <w:rPr>
                <w:rStyle w:val="CommentReference"/>
                <w:rFonts w:ascii="Calibri Light" w:eastAsiaTheme="minorHAnsi" w:hAnsi="Calibri Light" w:cstheme="minorBidi"/>
                <w:kern w:val="2"/>
                <w:lang w:val="en-IN" w:eastAsia="en-US"/>
                <w14:ligatures w14:val="standardContextual"/>
              </w:rPr>
              <w:commentReference w:id="3"/>
            </w:r>
            <w:r>
              <w:rPr>
                <w:rFonts w:cstheme="minorHAnsi"/>
                <w:sz w:val="22"/>
                <w:szCs w:val="22"/>
              </w:rPr>
              <w:t xml:space="preserve"> (2018)</w:t>
            </w:r>
          </w:p>
        </w:tc>
        <w:tc>
          <w:tcPr>
            <w:tcW w:w="1417" w:type="dxa"/>
            <w:shd w:val="clear" w:color="auto" w:fill="FFFFFF" w:themeFill="background1"/>
            <w:vAlign w:val="center"/>
          </w:tcPr>
          <w:p w14:paraId="0C0AE856" w14:textId="77777777" w:rsidR="007916F7" w:rsidRPr="00846939" w:rsidRDefault="007916F7">
            <w:pPr>
              <w:cnfStyle w:val="000000000000" w:firstRow="0" w:lastRow="0" w:firstColumn="0" w:lastColumn="0" w:oddVBand="0" w:evenVBand="0" w:oddHBand="0" w:evenHBand="0" w:firstRowFirstColumn="0" w:firstRowLastColumn="0" w:lastRowFirstColumn="0" w:lastRowLastColumn="0"/>
              <w:rPr>
                <w:sz w:val="22"/>
                <w:szCs w:val="22"/>
              </w:rPr>
            </w:pPr>
            <w:r w:rsidRPr="00846939">
              <w:rPr>
                <w:sz w:val="22"/>
                <w:szCs w:val="22"/>
              </w:rPr>
              <w:t>97</w:t>
            </w:r>
          </w:p>
        </w:tc>
        <w:tc>
          <w:tcPr>
            <w:tcW w:w="1560" w:type="dxa"/>
            <w:shd w:val="clear" w:color="auto" w:fill="FFFFFF" w:themeFill="background1"/>
            <w:vAlign w:val="center"/>
          </w:tcPr>
          <w:p w14:paraId="197FD8BA" w14:textId="77777777" w:rsidR="007916F7" w:rsidRPr="00846939" w:rsidRDefault="007916F7">
            <w:pPr>
              <w:cnfStyle w:val="000000000000" w:firstRow="0" w:lastRow="0" w:firstColumn="0" w:lastColumn="0" w:oddVBand="0" w:evenVBand="0" w:oddHBand="0" w:evenHBand="0" w:firstRowFirstColumn="0" w:firstRowLastColumn="0" w:lastRowFirstColumn="0" w:lastRowLastColumn="0"/>
              <w:rPr>
                <w:sz w:val="22"/>
                <w:szCs w:val="22"/>
              </w:rPr>
            </w:pPr>
            <w:r w:rsidRPr="00846939">
              <w:rPr>
                <w:sz w:val="22"/>
                <w:szCs w:val="22"/>
              </w:rPr>
              <w:t>%</w:t>
            </w:r>
          </w:p>
        </w:tc>
        <w:tc>
          <w:tcPr>
            <w:tcW w:w="2126" w:type="dxa"/>
            <w:vMerge/>
            <w:shd w:val="clear" w:color="auto" w:fill="FFFFFF" w:themeFill="background1"/>
            <w:vAlign w:val="center"/>
          </w:tcPr>
          <w:p w14:paraId="58AA14DC" w14:textId="236DDC6E" w:rsidR="007916F7" w:rsidRPr="00846939" w:rsidRDefault="007916F7">
            <w:pPr>
              <w:cnfStyle w:val="000000000000" w:firstRow="0" w:lastRow="0" w:firstColumn="0" w:lastColumn="0" w:oddVBand="0" w:evenVBand="0" w:oddHBand="0" w:evenHBand="0" w:firstRowFirstColumn="0" w:firstRowLastColumn="0" w:lastRowFirstColumn="0" w:lastRowLastColumn="0"/>
              <w:rPr>
                <w:sz w:val="22"/>
                <w:szCs w:val="22"/>
              </w:rPr>
            </w:pPr>
          </w:p>
        </w:tc>
      </w:tr>
      <w:tr w:rsidR="0099729C" w:rsidRPr="005B25C0" w14:paraId="24296605" w14:textId="77777777">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9351" w:type="dxa"/>
            <w:gridSpan w:val="4"/>
            <w:shd w:val="clear" w:color="auto" w:fill="FFFFFF" w:themeFill="background1"/>
            <w:vAlign w:val="center"/>
          </w:tcPr>
          <w:p w14:paraId="465774D2" w14:textId="5260FFE3" w:rsidR="0099729C" w:rsidRPr="00AF2F89" w:rsidRDefault="0099729C" w:rsidP="00183DC9">
            <w:pPr>
              <w:jc w:val="center"/>
              <w:rPr>
                <w:sz w:val="22"/>
                <w:szCs w:val="22"/>
              </w:rPr>
            </w:pPr>
            <w:r>
              <w:rPr>
                <w:sz w:val="22"/>
                <w:szCs w:val="22"/>
              </w:rPr>
              <w:t>Emission</w:t>
            </w:r>
            <w:r w:rsidR="002701B6">
              <w:rPr>
                <w:sz w:val="22"/>
                <w:szCs w:val="22"/>
              </w:rPr>
              <w:t>s</w:t>
            </w:r>
            <w:r>
              <w:rPr>
                <w:sz w:val="22"/>
                <w:szCs w:val="22"/>
              </w:rPr>
              <w:t xml:space="preserve"> </w:t>
            </w:r>
            <w:r w:rsidR="004C7BE2">
              <w:rPr>
                <w:sz w:val="22"/>
                <w:szCs w:val="22"/>
              </w:rPr>
              <w:t>data</w:t>
            </w:r>
          </w:p>
        </w:tc>
      </w:tr>
      <w:tr w:rsidR="004F6961" w:rsidRPr="005B25C0" w14:paraId="49EBCC85" w14:textId="77777777">
        <w:trPr>
          <w:trHeight w:val="424"/>
        </w:trPr>
        <w:tc>
          <w:tcPr>
            <w:cnfStyle w:val="001000000000" w:firstRow="0" w:lastRow="0" w:firstColumn="1" w:lastColumn="0" w:oddVBand="0" w:evenVBand="0" w:oddHBand="0" w:evenHBand="0" w:firstRowFirstColumn="0" w:firstRowLastColumn="0" w:lastRowFirstColumn="0" w:lastRowLastColumn="0"/>
            <w:tcW w:w="4248" w:type="dxa"/>
            <w:shd w:val="clear" w:color="auto" w:fill="FFFFFF" w:themeFill="background1"/>
            <w:vAlign w:val="center"/>
          </w:tcPr>
          <w:p w14:paraId="74514650" w14:textId="0BAB45CE" w:rsidR="004F6961" w:rsidRDefault="004F6961">
            <w:pPr>
              <w:rPr>
                <w:rFonts w:cstheme="minorHAnsi"/>
                <w:sz w:val="22"/>
                <w:szCs w:val="22"/>
              </w:rPr>
            </w:pPr>
            <w:r>
              <w:rPr>
                <w:rFonts w:cstheme="minorHAnsi"/>
                <w:sz w:val="22"/>
                <w:szCs w:val="22"/>
              </w:rPr>
              <w:t xml:space="preserve">Beach litter </w:t>
            </w:r>
            <w:r w:rsidR="00013C42">
              <w:rPr>
                <w:rFonts w:cstheme="minorHAnsi"/>
                <w:sz w:val="22"/>
                <w:szCs w:val="22"/>
              </w:rPr>
              <w:t xml:space="preserve">(2018) </w:t>
            </w:r>
            <w:r>
              <w:rPr>
                <w:rFonts w:cstheme="minorHAnsi"/>
                <w:sz w:val="22"/>
                <w:szCs w:val="22"/>
              </w:rPr>
              <w:t>[</w:t>
            </w:r>
            <w:r w:rsidRPr="007C7896">
              <w:rPr>
                <w:rFonts w:cstheme="minorHAnsi"/>
                <w:sz w:val="22"/>
                <w:szCs w:val="22"/>
              </w:rPr>
              <w:t>SDG 14.1.1b</w:t>
            </w:r>
            <w:r>
              <w:rPr>
                <w:rFonts w:cstheme="minorHAnsi"/>
                <w:sz w:val="22"/>
                <w:szCs w:val="22"/>
              </w:rPr>
              <w:t xml:space="preserve">] </w:t>
            </w:r>
          </w:p>
        </w:tc>
        <w:tc>
          <w:tcPr>
            <w:tcW w:w="1417" w:type="dxa"/>
            <w:shd w:val="clear" w:color="auto" w:fill="FFFFFF" w:themeFill="background1"/>
            <w:vAlign w:val="center"/>
          </w:tcPr>
          <w:p w14:paraId="6D036E7C" w14:textId="77777777" w:rsidR="004F6961" w:rsidRDefault="004F6961">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1,649,256</w:t>
            </w:r>
          </w:p>
        </w:tc>
        <w:tc>
          <w:tcPr>
            <w:tcW w:w="1560" w:type="dxa"/>
            <w:shd w:val="clear" w:color="auto" w:fill="FFFFFF" w:themeFill="background1"/>
            <w:vAlign w:val="center"/>
          </w:tcPr>
          <w:p w14:paraId="37B27BD1" w14:textId="77777777" w:rsidR="004F6961" w:rsidRDefault="004F6961">
            <w:pPr>
              <w:cnfStyle w:val="000000000000" w:firstRow="0" w:lastRow="0" w:firstColumn="0" w:lastColumn="0" w:oddVBand="0" w:evenVBand="0" w:oddHBand="0" w:evenHBand="0" w:firstRowFirstColumn="0" w:firstRowLastColumn="0" w:lastRowFirstColumn="0" w:lastRowLastColumn="0"/>
              <w:rPr>
                <w:sz w:val="22"/>
                <w:szCs w:val="22"/>
              </w:rPr>
            </w:pPr>
            <w:r w:rsidRPr="00ED1A3F">
              <w:rPr>
                <w:sz w:val="22"/>
                <w:szCs w:val="22"/>
              </w:rPr>
              <w:t>items per km</w:t>
            </w:r>
            <w:r w:rsidRPr="00ED1A3F">
              <w:rPr>
                <w:sz w:val="22"/>
                <w:szCs w:val="22"/>
                <w:vertAlign w:val="superscript"/>
              </w:rPr>
              <w:t>2</w:t>
            </w:r>
          </w:p>
        </w:tc>
        <w:tc>
          <w:tcPr>
            <w:tcW w:w="2126" w:type="dxa"/>
            <w:shd w:val="clear" w:color="auto" w:fill="FFFFFF" w:themeFill="background1"/>
            <w:vAlign w:val="center"/>
          </w:tcPr>
          <w:p w14:paraId="5544C2A3" w14:textId="06B04677" w:rsidR="004F6961" w:rsidRPr="00FF65F4" w:rsidRDefault="001B1776">
            <w:pPr>
              <w:cnfStyle w:val="000000000000" w:firstRow="0" w:lastRow="0" w:firstColumn="0" w:lastColumn="0" w:oddVBand="0" w:evenVBand="0" w:oddHBand="0" w:evenHBand="0" w:firstRowFirstColumn="0" w:firstRowLastColumn="0" w:lastRowFirstColumn="0" w:lastRowLastColumn="0"/>
              <w:rPr>
                <w:sz w:val="22"/>
                <w:szCs w:val="22"/>
              </w:rPr>
            </w:pPr>
            <w:r>
              <w:t>Global Plastics Hub</w:t>
            </w:r>
            <w:r w:rsidR="00FF65F4">
              <w:rPr>
                <w:vertAlign w:val="superscript"/>
              </w:rPr>
              <w:t>12</w:t>
            </w:r>
          </w:p>
        </w:tc>
      </w:tr>
    </w:tbl>
    <w:p w14:paraId="018DFD2D" w14:textId="77777777" w:rsidR="00B67068" w:rsidRDefault="00B67068" w:rsidP="00B67068">
      <w:pPr>
        <w:rPr>
          <w:lang w:val="en-IN" w:eastAsia="ja-JP"/>
        </w:rPr>
      </w:pPr>
    </w:p>
    <w:p w14:paraId="0F9FC79E" w14:textId="77777777" w:rsidR="00B67068" w:rsidRDefault="00B67068" w:rsidP="00B67068">
      <w:pPr>
        <w:rPr>
          <w:lang w:val="en-IN" w:eastAsia="ja-JP"/>
        </w:rPr>
      </w:pPr>
    </w:p>
    <w:p w14:paraId="17F8234F" w14:textId="77777777" w:rsidR="00B67068" w:rsidRPr="0090785C" w:rsidRDefault="00B67068" w:rsidP="0090785C">
      <w:pPr>
        <w:rPr>
          <w:lang w:eastAsia="ja-JP"/>
        </w:rPr>
      </w:pPr>
    </w:p>
    <w:p w14:paraId="281DB224" w14:textId="31452001" w:rsidR="004F6961" w:rsidRPr="00E81029" w:rsidRDefault="004F6961" w:rsidP="00665197">
      <w:pPr>
        <w:pStyle w:val="Heading1"/>
        <w:rPr>
          <w:lang w:eastAsia="ja-JP"/>
        </w:rPr>
      </w:pPr>
      <w:r>
        <w:rPr>
          <w:sz w:val="28"/>
          <w:szCs w:val="28"/>
          <w:lang w:eastAsia="ja-JP"/>
        </w:rPr>
        <w:lastRenderedPageBreak/>
        <w:t>Simple Material Flow Analysis</w:t>
      </w:r>
      <w:r w:rsidR="00853ADB">
        <w:rPr>
          <w:sz w:val="28"/>
          <w:szCs w:val="28"/>
          <w:lang w:eastAsia="ja-JP"/>
        </w:rPr>
        <w:t xml:space="preserve"> </w:t>
      </w:r>
      <w:r w:rsidR="000D3BF9">
        <w:rPr>
          <w:sz w:val="28"/>
          <w:szCs w:val="28"/>
          <w:lang w:eastAsia="ja-JP"/>
        </w:rPr>
        <w:t xml:space="preserve">combining trade data with </w:t>
      </w:r>
      <w:r>
        <w:rPr>
          <w:sz w:val="28"/>
          <w:szCs w:val="28"/>
          <w:lang w:eastAsia="ja-JP"/>
        </w:rPr>
        <w:t xml:space="preserve">a) </w:t>
      </w:r>
      <w:r w:rsidR="00665197">
        <w:rPr>
          <w:sz w:val="28"/>
          <w:szCs w:val="28"/>
          <w:lang w:eastAsia="ja-JP"/>
        </w:rPr>
        <w:t xml:space="preserve">data based on </w:t>
      </w:r>
      <w:r w:rsidR="000D3BF9">
        <w:rPr>
          <w:sz w:val="28"/>
          <w:szCs w:val="28"/>
          <w:lang w:eastAsia="ja-JP"/>
        </w:rPr>
        <w:t xml:space="preserve">sources </w:t>
      </w:r>
      <w:r w:rsidR="00ED0CDD">
        <w:rPr>
          <w:sz w:val="28"/>
          <w:szCs w:val="28"/>
          <w:lang w:eastAsia="ja-JP"/>
        </w:rPr>
        <w:t>between 2018-</w:t>
      </w:r>
      <w:r w:rsidR="00665197">
        <w:rPr>
          <w:sz w:val="28"/>
          <w:szCs w:val="28"/>
          <w:lang w:eastAsia="ja-JP"/>
        </w:rPr>
        <w:t xml:space="preserve">2021 and b) modelled </w:t>
      </w:r>
      <w:r w:rsidR="000D3BF9">
        <w:rPr>
          <w:sz w:val="28"/>
          <w:szCs w:val="28"/>
          <w:lang w:eastAsia="ja-JP"/>
        </w:rPr>
        <w:t>data</w:t>
      </w:r>
      <w:r w:rsidR="000D3BF9" w:rsidDel="00665197">
        <w:rPr>
          <w:sz w:val="28"/>
          <w:szCs w:val="28"/>
          <w:lang w:eastAsia="ja-JP"/>
        </w:rPr>
        <w:t xml:space="preserve"> </w:t>
      </w:r>
      <w:r w:rsidR="000D3BF9">
        <w:rPr>
          <w:sz w:val="28"/>
          <w:szCs w:val="28"/>
          <w:lang w:eastAsia="ja-JP"/>
        </w:rPr>
        <w:t xml:space="preserve">for </w:t>
      </w:r>
      <w:r w:rsidR="00665197">
        <w:rPr>
          <w:sz w:val="28"/>
          <w:szCs w:val="28"/>
          <w:lang w:eastAsia="ja-JP"/>
        </w:rPr>
        <w:t xml:space="preserve">2020 </w:t>
      </w:r>
    </w:p>
    <w:p w14:paraId="1647E194" w14:textId="43E9A140" w:rsidR="004F6961" w:rsidRDefault="004F6961" w:rsidP="004F6961">
      <w:pPr>
        <w:rPr>
          <w:rFonts w:cstheme="minorHAnsi"/>
          <w:color w:val="2E74B5" w:themeColor="accent5" w:themeShade="BF"/>
          <w:sz w:val="20"/>
          <w:szCs w:val="20"/>
        </w:rPr>
      </w:pPr>
    </w:p>
    <w:p w14:paraId="44CB38F4" w14:textId="7873E111" w:rsidR="00965988" w:rsidRDefault="00965988" w:rsidP="00965988">
      <w:pPr>
        <w:rPr>
          <w:rFonts w:cstheme="minorHAnsi"/>
          <w:color w:val="2E74B5" w:themeColor="accent5" w:themeShade="BF"/>
          <w:sz w:val="20"/>
          <w:szCs w:val="20"/>
        </w:rPr>
      </w:pPr>
      <w:r>
        <w:rPr>
          <w:rFonts w:cstheme="minorHAnsi"/>
          <w:color w:val="2E74B5" w:themeColor="accent5" w:themeShade="BF"/>
          <w:sz w:val="20"/>
          <w:szCs w:val="20"/>
        </w:rPr>
        <w:t>a)</w:t>
      </w:r>
    </w:p>
    <w:p w14:paraId="17BD56C6" w14:textId="1010CCC9" w:rsidR="00965988" w:rsidRPr="0090785C" w:rsidRDefault="003B6947" w:rsidP="00965988">
      <w:pPr>
        <w:rPr>
          <w:rFonts w:cstheme="minorHAnsi"/>
          <w:color w:val="2E74B5" w:themeColor="accent5" w:themeShade="BF"/>
          <w:sz w:val="20"/>
          <w:szCs w:val="20"/>
        </w:rPr>
      </w:pPr>
      <w:r>
        <w:rPr>
          <w:rFonts w:cstheme="minorHAnsi"/>
          <w:noProof/>
          <w:color w:val="2E74B5" w:themeColor="accent5" w:themeShade="BF"/>
          <w:sz w:val="20"/>
          <w:szCs w:val="20"/>
          <w14:ligatures w14:val="standardContextual"/>
        </w:rPr>
        <w:drawing>
          <wp:inline distT="0" distB="0" distL="0" distR="0" wp14:anchorId="6F8CF8E8" wp14:editId="1BA6BECC">
            <wp:extent cx="5731510" cy="3582035"/>
            <wp:effectExtent l="0" t="0" r="0" b="0"/>
            <wp:docPr id="930564475" name="Picture 1" descr="A diagram of a variety of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64475" name="Picture 1" descr="A diagram of a variety of information&#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EA59DB7" w14:textId="77777777" w:rsidR="004F6961" w:rsidRDefault="004F6961" w:rsidP="004F6961">
      <w:pPr>
        <w:rPr>
          <w:rFonts w:cstheme="minorHAnsi"/>
          <w:color w:val="2E74B5" w:themeColor="accent5" w:themeShade="BF"/>
          <w:sz w:val="20"/>
          <w:szCs w:val="20"/>
        </w:rPr>
      </w:pPr>
    </w:p>
    <w:p w14:paraId="12A0631B" w14:textId="77777777" w:rsidR="004F6961" w:rsidRDefault="004F6961" w:rsidP="004F6961">
      <w:pPr>
        <w:rPr>
          <w:rFonts w:cstheme="minorHAnsi"/>
          <w:color w:val="2E74B5" w:themeColor="accent5" w:themeShade="BF"/>
          <w:sz w:val="20"/>
          <w:szCs w:val="20"/>
        </w:rPr>
      </w:pPr>
      <w:r>
        <w:rPr>
          <w:rFonts w:cstheme="minorHAnsi"/>
          <w:color w:val="2E74B5" w:themeColor="accent5" w:themeShade="BF"/>
          <w:sz w:val="20"/>
          <w:szCs w:val="20"/>
        </w:rPr>
        <w:t>b)</w:t>
      </w:r>
    </w:p>
    <w:p w14:paraId="4CBD2EFD" w14:textId="12195EF4" w:rsidR="008412F5" w:rsidRDefault="008412F5" w:rsidP="004F6961">
      <w:pPr>
        <w:rPr>
          <w:rFonts w:cstheme="minorHAnsi"/>
          <w:color w:val="2E74B5" w:themeColor="accent5" w:themeShade="BF"/>
          <w:sz w:val="20"/>
          <w:szCs w:val="20"/>
        </w:rPr>
      </w:pPr>
      <w:r w:rsidRPr="008412F5">
        <w:rPr>
          <w:rFonts w:cstheme="minorHAnsi"/>
          <w:noProof/>
          <w:color w:val="2E74B5" w:themeColor="accent5" w:themeShade="BF"/>
          <w:sz w:val="20"/>
          <w:szCs w:val="20"/>
        </w:rPr>
        <w:drawing>
          <wp:inline distT="0" distB="0" distL="0" distR="0" wp14:anchorId="725C7E6C" wp14:editId="55752F67">
            <wp:extent cx="5731510" cy="3561080"/>
            <wp:effectExtent l="0" t="0" r="0" b="0"/>
            <wp:docPr id="2052156618" name="Picture 1" descr="A diagram of a waste col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56618" name="Picture 1" descr="A diagram of a waste collection&#10;&#10;AI-generated content may be incorrect."/>
                    <pic:cNvPicPr/>
                  </pic:nvPicPr>
                  <pic:blipFill>
                    <a:blip r:embed="rId18"/>
                    <a:stretch>
                      <a:fillRect/>
                    </a:stretch>
                  </pic:blipFill>
                  <pic:spPr>
                    <a:xfrm>
                      <a:off x="0" y="0"/>
                      <a:ext cx="5731510" cy="3561080"/>
                    </a:xfrm>
                    <a:prstGeom prst="rect">
                      <a:avLst/>
                    </a:prstGeom>
                  </pic:spPr>
                </pic:pic>
              </a:graphicData>
            </a:graphic>
          </wp:inline>
        </w:drawing>
      </w:r>
    </w:p>
    <w:p w14:paraId="5197773B" w14:textId="57078D76" w:rsidR="004A297E" w:rsidRPr="0090785C" w:rsidRDefault="004A297E" w:rsidP="004A297E">
      <w:pPr>
        <w:rPr>
          <w:sz w:val="21"/>
          <w:szCs w:val="21"/>
        </w:rPr>
      </w:pPr>
      <w:r w:rsidRPr="0090785C">
        <w:rPr>
          <w:sz w:val="21"/>
          <w:szCs w:val="21"/>
        </w:rPr>
        <w:t>Values are in metric tonnes per year unless stated otherwise.</w:t>
      </w:r>
      <w:r w:rsidR="00156964" w:rsidRPr="0090785C">
        <w:rPr>
          <w:sz w:val="21"/>
          <w:szCs w:val="21"/>
        </w:rPr>
        <w:t xml:space="preserve"> Modelled data excludes </w:t>
      </w:r>
      <w:r w:rsidR="00D314A8" w:rsidRPr="0090785C">
        <w:rPr>
          <w:sz w:val="21"/>
          <w:szCs w:val="21"/>
        </w:rPr>
        <w:t>e-waste, textiles, and rubber.</w:t>
      </w:r>
    </w:p>
    <w:p w14:paraId="2E06AC52" w14:textId="7060126C" w:rsidR="004F6961" w:rsidRDefault="004F6961" w:rsidP="004F6961">
      <w:pPr>
        <w:rPr>
          <w:rFonts w:cstheme="minorHAnsi"/>
          <w:color w:val="2E74B5" w:themeColor="accent5" w:themeShade="BF"/>
          <w:sz w:val="20"/>
          <w:szCs w:val="20"/>
        </w:rPr>
      </w:pPr>
    </w:p>
    <w:p w14:paraId="43FB0C64" w14:textId="77777777" w:rsidR="00A96BD3" w:rsidRDefault="00A96BD3" w:rsidP="004F6961">
      <w:pPr>
        <w:rPr>
          <w:rFonts w:cstheme="minorHAnsi"/>
          <w:color w:val="2E74B5" w:themeColor="accent5" w:themeShade="BF"/>
          <w:sz w:val="20"/>
          <w:szCs w:val="20"/>
        </w:rPr>
      </w:pPr>
    </w:p>
    <w:p w14:paraId="2E52C62B" w14:textId="77777777" w:rsidR="00A96BD3" w:rsidRPr="00662878" w:rsidRDefault="00A96BD3" w:rsidP="004F6961">
      <w:pPr>
        <w:rPr>
          <w:rFonts w:cstheme="minorHAnsi"/>
          <w:color w:val="2E74B5" w:themeColor="accent5" w:themeShade="BF"/>
          <w:sz w:val="20"/>
          <w:szCs w:val="20"/>
        </w:rPr>
      </w:pPr>
    </w:p>
    <w:p w14:paraId="006AFFA9" w14:textId="287B7D14" w:rsidR="00CB14C9" w:rsidRDefault="003A3AF4" w:rsidP="003A3AF4">
      <w:pPr>
        <w:pStyle w:val="Heading1"/>
        <w:rPr>
          <w:sz w:val="28"/>
          <w:szCs w:val="28"/>
          <w:lang w:eastAsia="ja-JP"/>
        </w:rPr>
      </w:pPr>
      <w:r w:rsidRPr="00CE0B65">
        <w:rPr>
          <w:rFonts w:hint="eastAsia"/>
          <w:sz w:val="28"/>
          <w:szCs w:val="28"/>
          <w:lang w:eastAsia="ja-JP"/>
        </w:rPr>
        <w:t>Relevant Governance, Policy and Legislation</w:t>
      </w:r>
    </w:p>
    <w:p w14:paraId="39ADD073" w14:textId="77777777" w:rsidR="00245500" w:rsidRPr="00245500" w:rsidRDefault="00245500" w:rsidP="00245500">
      <w:pPr>
        <w:rPr>
          <w:lang w:val="en-IN" w:eastAsia="ja-JP"/>
        </w:rPr>
      </w:pPr>
    </w:p>
    <w:tbl>
      <w:tblPr>
        <w:tblStyle w:val="GridTable4-Accent1"/>
        <w:tblW w:w="9072" w:type="dxa"/>
        <w:tblLayout w:type="fixed"/>
        <w:tblLook w:val="04A0" w:firstRow="1" w:lastRow="0" w:firstColumn="1" w:lastColumn="0" w:noHBand="0" w:noVBand="1"/>
      </w:tblPr>
      <w:tblGrid>
        <w:gridCol w:w="1696"/>
        <w:gridCol w:w="7376"/>
      </w:tblGrid>
      <w:tr w:rsidR="006030F3" w:rsidRPr="006030F3" w14:paraId="07E041BF" w14:textId="77777777" w:rsidTr="74D1BD16">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6C08DCE6" w14:textId="77777777" w:rsidR="006030F3" w:rsidRPr="006030F3" w:rsidRDefault="006030F3" w:rsidP="00644571">
            <w:pPr>
              <w:rPr>
                <w:rFonts w:cstheme="minorHAnsi"/>
                <w:b w:val="0"/>
                <w:bCs w:val="0"/>
              </w:rPr>
            </w:pPr>
            <w:r w:rsidRPr="006030F3">
              <w:rPr>
                <w:rFonts w:cstheme="minorHAnsi"/>
              </w:rPr>
              <w:t>Theme</w:t>
            </w:r>
          </w:p>
        </w:tc>
        <w:tc>
          <w:tcPr>
            <w:tcW w:w="7376" w:type="dxa"/>
            <w:vAlign w:val="center"/>
          </w:tcPr>
          <w:p w14:paraId="2B0F5FF0" w14:textId="7C31C2C2" w:rsidR="006030F3" w:rsidRPr="006030F3" w:rsidRDefault="00082A4C" w:rsidP="00644571">
            <w:pPr>
              <w:cnfStyle w:val="100000000000" w:firstRow="1" w:lastRow="0" w:firstColumn="0" w:lastColumn="0" w:oddVBand="0" w:evenVBand="0" w:oddHBand="0" w:evenHBand="0" w:firstRowFirstColumn="0" w:firstRowLastColumn="0" w:lastRowFirstColumn="0" w:lastRowLastColumn="0"/>
              <w:rPr>
                <w:rFonts w:cstheme="minorHAnsi"/>
                <w:b w:val="0"/>
                <w:bCs w:val="0"/>
                <w:lang w:val="en-US"/>
              </w:rPr>
            </w:pPr>
            <w:r>
              <w:rPr>
                <w:rFonts w:cstheme="minorHAnsi" w:hint="eastAsia"/>
                <w:lang w:val="en-US" w:eastAsia="ja-JP"/>
              </w:rPr>
              <w:t>Policy and Legislation</w:t>
            </w:r>
          </w:p>
        </w:tc>
      </w:tr>
      <w:tr w:rsidR="005F60AC" w:rsidRPr="006030F3" w14:paraId="2B5A7361" w14:textId="77777777" w:rsidTr="74D1BD1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vAlign w:val="center"/>
          </w:tcPr>
          <w:p w14:paraId="414701C5" w14:textId="37EBD7A8" w:rsidR="005F60AC" w:rsidRPr="006030F3" w:rsidRDefault="005F60AC" w:rsidP="00644571">
            <w:pPr>
              <w:rPr>
                <w:rFonts w:cstheme="minorHAnsi"/>
              </w:rPr>
            </w:pPr>
            <w:r w:rsidRPr="006030F3">
              <w:rPr>
                <w:rFonts w:cstheme="minorHAnsi"/>
              </w:rPr>
              <w:t xml:space="preserve">National </w:t>
            </w:r>
            <w:r w:rsidR="00926C48">
              <w:rPr>
                <w:rFonts w:cstheme="minorHAnsi"/>
              </w:rPr>
              <w:t>c</w:t>
            </w:r>
            <w:r w:rsidRPr="006030F3">
              <w:rPr>
                <w:rFonts w:cstheme="minorHAnsi"/>
              </w:rPr>
              <w:t xml:space="preserve">oordination </w:t>
            </w:r>
            <w:r w:rsidR="00926C48">
              <w:rPr>
                <w:rFonts w:cstheme="minorHAnsi"/>
              </w:rPr>
              <w:t>b</w:t>
            </w:r>
            <w:r w:rsidRPr="006030F3">
              <w:rPr>
                <w:rFonts w:cstheme="minorHAnsi"/>
              </w:rPr>
              <w:t>od</w:t>
            </w:r>
            <w:r w:rsidR="0081528F">
              <w:rPr>
                <w:rFonts w:cstheme="minorHAnsi"/>
              </w:rPr>
              <w:t>ies</w:t>
            </w:r>
          </w:p>
        </w:tc>
        <w:tc>
          <w:tcPr>
            <w:tcW w:w="7376" w:type="dxa"/>
            <w:shd w:val="clear" w:color="auto" w:fill="FFFFFF" w:themeFill="background1"/>
            <w:vAlign w:val="center"/>
          </w:tcPr>
          <w:p w14:paraId="7BD0898B" w14:textId="77777777" w:rsidR="00483DE2" w:rsidRDefault="00483DE2" w:rsidP="001A4553">
            <w:pPr>
              <w:cnfStyle w:val="000000100000" w:firstRow="0" w:lastRow="0" w:firstColumn="0" w:lastColumn="0" w:oddVBand="0" w:evenVBand="0" w:oddHBand="1" w:evenHBand="0" w:firstRowFirstColumn="0" w:firstRowLastColumn="0" w:lastRowFirstColumn="0" w:lastRowLastColumn="0"/>
              <w:rPr>
                <w:rFonts w:cstheme="minorHAnsi"/>
                <w:b/>
                <w:bCs/>
              </w:rPr>
            </w:pPr>
          </w:p>
          <w:p w14:paraId="2AFBBF09" w14:textId="697ABE3D" w:rsidR="001A4553" w:rsidRPr="00FB731F" w:rsidRDefault="0003105E" w:rsidP="001A4553">
            <w:pPr>
              <w:cnfStyle w:val="000000100000" w:firstRow="0" w:lastRow="0" w:firstColumn="0" w:lastColumn="0" w:oddVBand="0" w:evenVBand="0" w:oddHBand="1" w:evenHBand="0" w:firstRowFirstColumn="0" w:firstRowLastColumn="0" w:lastRowFirstColumn="0" w:lastRowLastColumn="0"/>
              <w:rPr>
                <w:rFonts w:cstheme="minorHAnsi"/>
                <w:b/>
                <w:bCs/>
              </w:rPr>
            </w:pPr>
            <w:r w:rsidRPr="0003105E">
              <w:rPr>
                <w:rFonts w:cstheme="minorHAnsi"/>
                <w:b/>
                <w:bCs/>
              </w:rPr>
              <w:t>Decree-Law No. 57/2021</w:t>
            </w:r>
            <w:r w:rsidR="00FB731F">
              <w:rPr>
                <w:rFonts w:cstheme="minorHAnsi"/>
                <w:b/>
                <w:bCs/>
                <w:vertAlign w:val="superscript"/>
              </w:rPr>
              <w:t>13</w:t>
            </w:r>
          </w:p>
          <w:p w14:paraId="60664992" w14:textId="77777777" w:rsidR="008D0316" w:rsidRPr="0079303A" w:rsidRDefault="008D0316" w:rsidP="006A6688">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9303A">
              <w:rPr>
                <w:rFonts w:ascii="Times New Roman" w:hAnsi="Times New Roman" w:cs="Times New Roman"/>
              </w:rPr>
              <w:t xml:space="preserve">Ministry </w:t>
            </w:r>
            <w:r w:rsidR="005C7871" w:rsidRPr="0079303A">
              <w:rPr>
                <w:rFonts w:ascii="Times New Roman" w:hAnsi="Times New Roman" w:cs="Times New Roman"/>
              </w:rPr>
              <w:t>of Agriculture and Environment (MAA)</w:t>
            </w:r>
          </w:p>
          <w:p w14:paraId="4F215DA0" w14:textId="73D5FBA1" w:rsidR="009D21F2" w:rsidRPr="0079303A" w:rsidRDefault="009D21F2" w:rsidP="006A6688">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9303A">
              <w:rPr>
                <w:rFonts w:ascii="Times New Roman" w:hAnsi="Times New Roman" w:cs="Times New Roman"/>
              </w:rPr>
              <w:t>National Directorate for Environment</w:t>
            </w:r>
            <w:r w:rsidR="00050A5F" w:rsidRPr="0079303A">
              <w:rPr>
                <w:rFonts w:ascii="Times New Roman" w:hAnsi="Times New Roman" w:cs="Times New Roman"/>
              </w:rPr>
              <w:t xml:space="preserve"> (DNA)</w:t>
            </w:r>
          </w:p>
          <w:p w14:paraId="42BDA09B" w14:textId="261F5400" w:rsidR="009D21F2" w:rsidRPr="0079303A" w:rsidRDefault="0054588E" w:rsidP="006A6688">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9303A">
              <w:rPr>
                <w:rFonts w:ascii="Times New Roman" w:hAnsi="Times New Roman" w:cs="Times New Roman"/>
              </w:rPr>
              <w:t xml:space="preserve">The </w:t>
            </w:r>
            <w:r w:rsidR="00342F8D" w:rsidRPr="0079303A">
              <w:rPr>
                <w:rFonts w:ascii="Times New Roman" w:hAnsi="Times New Roman" w:cs="Times New Roman"/>
              </w:rPr>
              <w:t>Environmental</w:t>
            </w:r>
            <w:r w:rsidRPr="0079303A">
              <w:rPr>
                <w:rFonts w:ascii="Times New Roman" w:hAnsi="Times New Roman" w:cs="Times New Roman"/>
              </w:rPr>
              <w:t xml:space="preserve"> Impact Prevention and Assessment Services</w:t>
            </w:r>
          </w:p>
          <w:p w14:paraId="09B9D9A3" w14:textId="5473E490" w:rsidR="0054588E" w:rsidRPr="0079303A" w:rsidRDefault="0054588E" w:rsidP="006A6688">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9303A">
              <w:rPr>
                <w:rFonts w:ascii="Times New Roman" w:hAnsi="Times New Roman" w:cs="Times New Roman"/>
              </w:rPr>
              <w:t xml:space="preserve">The </w:t>
            </w:r>
            <w:r w:rsidR="00342F8D" w:rsidRPr="0079303A">
              <w:rPr>
                <w:rFonts w:ascii="Times New Roman" w:hAnsi="Times New Roman" w:cs="Times New Roman"/>
              </w:rPr>
              <w:t>Environmental</w:t>
            </w:r>
            <w:r w:rsidRPr="0079303A">
              <w:rPr>
                <w:rFonts w:ascii="Times New Roman" w:hAnsi="Times New Roman" w:cs="Times New Roman"/>
              </w:rPr>
              <w:t xml:space="preserve"> Quality </w:t>
            </w:r>
            <w:r w:rsidR="00613EE3" w:rsidRPr="0079303A">
              <w:rPr>
                <w:rFonts w:ascii="Times New Roman" w:hAnsi="Times New Roman" w:cs="Times New Roman"/>
              </w:rPr>
              <w:t>Information</w:t>
            </w:r>
            <w:r w:rsidRPr="0079303A">
              <w:rPr>
                <w:rFonts w:ascii="Times New Roman" w:hAnsi="Times New Roman" w:cs="Times New Roman"/>
              </w:rPr>
              <w:t xml:space="preserve"> and Monitoring Service</w:t>
            </w:r>
          </w:p>
          <w:p w14:paraId="39AE3C6C" w14:textId="77777777" w:rsidR="0054588E" w:rsidRPr="0079303A" w:rsidRDefault="0054588E" w:rsidP="006A6688">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9303A">
              <w:rPr>
                <w:rFonts w:ascii="Times New Roman" w:hAnsi="Times New Roman" w:cs="Times New Roman"/>
              </w:rPr>
              <w:t>The Nature Conservation Service</w:t>
            </w:r>
          </w:p>
          <w:p w14:paraId="5FE3ED19" w14:textId="77777777" w:rsidR="001A4553" w:rsidRPr="0079303A" w:rsidRDefault="001A4553" w:rsidP="006A6688">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9303A">
              <w:rPr>
                <w:rFonts w:ascii="Times New Roman" w:hAnsi="Times New Roman" w:cs="Times New Roman"/>
              </w:rPr>
              <w:t>Environmental Sanitation Service</w:t>
            </w:r>
          </w:p>
          <w:p w14:paraId="21C38074" w14:textId="1E469823" w:rsidR="00483DE2" w:rsidRPr="0046671B" w:rsidRDefault="00483DE2" w:rsidP="00483DE2">
            <w:pPr>
              <w:cnfStyle w:val="000000100000" w:firstRow="0" w:lastRow="0" w:firstColumn="0" w:lastColumn="0" w:oddVBand="0" w:evenVBand="0" w:oddHBand="1" w:evenHBand="0" w:firstRowFirstColumn="0" w:firstRowLastColumn="0" w:lastRowFirstColumn="0" w:lastRowLastColumn="0"/>
              <w:rPr>
                <w:b/>
                <w:bCs/>
              </w:rPr>
            </w:pPr>
            <w:r w:rsidRPr="0079303A">
              <w:rPr>
                <w:b/>
                <w:bCs/>
              </w:rPr>
              <w:t>Resolution 35/2023</w:t>
            </w:r>
            <w:r w:rsidR="0046671B">
              <w:rPr>
                <w:b/>
                <w:bCs/>
                <w:vertAlign w:val="superscript"/>
              </w:rPr>
              <w:t>14</w:t>
            </w:r>
          </w:p>
          <w:p w14:paraId="6423A713" w14:textId="3D56CE08" w:rsidR="00483DE2" w:rsidRPr="0079303A" w:rsidRDefault="00483DE2" w:rsidP="006A6688">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9303A">
              <w:rPr>
                <w:rFonts w:ascii="Times New Roman" w:hAnsi="Times New Roman" w:cs="Times New Roman"/>
              </w:rPr>
              <w:t>National Council for the Environment and Climate Change (CNAAC)</w:t>
            </w:r>
          </w:p>
          <w:p w14:paraId="0B62F9A5" w14:textId="37EC285A" w:rsidR="007344B3" w:rsidRPr="0079303A" w:rsidRDefault="007344B3" w:rsidP="006A6688">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9303A">
              <w:rPr>
                <w:rFonts w:ascii="Times New Roman" w:hAnsi="Times New Roman" w:cs="Times New Roman"/>
              </w:rPr>
              <w:t>Competent Authorities and Services of the State and Local Authorities</w:t>
            </w:r>
          </w:p>
          <w:p w14:paraId="76CBBB0B" w14:textId="514861C3" w:rsidR="007344B3" w:rsidRPr="00DF44B4" w:rsidRDefault="004A3EB7" w:rsidP="007344B3">
            <w:pPr>
              <w:cnfStyle w:val="000000100000" w:firstRow="0" w:lastRow="0" w:firstColumn="0" w:lastColumn="0" w:oddVBand="0" w:evenVBand="0" w:oddHBand="1" w:evenHBand="0" w:firstRowFirstColumn="0" w:firstRowLastColumn="0" w:lastRowFirstColumn="0" w:lastRowLastColumn="0"/>
              <w:rPr>
                <w:b/>
                <w:bCs/>
              </w:rPr>
            </w:pPr>
            <w:r w:rsidRPr="0079303A">
              <w:rPr>
                <w:b/>
                <w:bCs/>
              </w:rPr>
              <w:t>Law No. 45/VIII/2013</w:t>
            </w:r>
            <w:r w:rsidR="00DF44B4">
              <w:rPr>
                <w:b/>
                <w:bCs/>
                <w:vertAlign w:val="superscript"/>
              </w:rPr>
              <w:t>15</w:t>
            </w:r>
          </w:p>
          <w:p w14:paraId="2B9F8557" w14:textId="15216AAF" w:rsidR="004A3EB7" w:rsidRPr="0079303A" w:rsidRDefault="004A3EB7" w:rsidP="006A6688">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9303A">
              <w:rPr>
                <w:rFonts w:ascii="Times New Roman" w:hAnsi="Times New Roman" w:cs="Times New Roman"/>
              </w:rPr>
              <w:t>The National Water and Sanitation Council (CNAS)</w:t>
            </w:r>
          </w:p>
          <w:p w14:paraId="5048786C" w14:textId="77777777" w:rsidR="003F7796" w:rsidRPr="0079303A" w:rsidRDefault="003F7796" w:rsidP="006A6688">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9303A">
              <w:rPr>
                <w:rFonts w:ascii="Times New Roman" w:hAnsi="Times New Roman" w:cs="Times New Roman"/>
              </w:rPr>
              <w:t>Competent Authorities and Services of the State and Local Authorities</w:t>
            </w:r>
          </w:p>
          <w:p w14:paraId="57468114" w14:textId="359DDC43" w:rsidR="003F7796" w:rsidRPr="00973FDD" w:rsidRDefault="003F7796" w:rsidP="003F7796">
            <w:pPr>
              <w:cnfStyle w:val="000000100000" w:firstRow="0" w:lastRow="0" w:firstColumn="0" w:lastColumn="0" w:oddVBand="0" w:evenVBand="0" w:oddHBand="1" w:evenHBand="0" w:firstRowFirstColumn="0" w:firstRowLastColumn="0" w:lastRowFirstColumn="0" w:lastRowLastColumn="0"/>
              <w:rPr>
                <w:b/>
                <w:bCs/>
              </w:rPr>
            </w:pPr>
            <w:r w:rsidRPr="0079303A">
              <w:rPr>
                <w:b/>
                <w:bCs/>
              </w:rPr>
              <w:t>Law No. 46/VIII/2013</w:t>
            </w:r>
            <w:r w:rsidR="00973FDD">
              <w:rPr>
                <w:b/>
                <w:bCs/>
                <w:vertAlign w:val="superscript"/>
              </w:rPr>
              <w:t>16</w:t>
            </w:r>
          </w:p>
          <w:p w14:paraId="655F9B93" w14:textId="1E0FD436" w:rsidR="003F7796" w:rsidRPr="0079303A" w:rsidRDefault="007C2D49" w:rsidP="006A6688">
            <w:pPr>
              <w:pStyle w:val="ListParagraph"/>
              <w:numPr>
                <w:ilvl w:val="0"/>
                <w:numId w:val="17"/>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9303A">
              <w:rPr>
                <w:rFonts w:ascii="Times New Roman" w:hAnsi="Times New Roman" w:cs="Times New Roman"/>
              </w:rPr>
              <w:t>The National Water and Sanitation Agency (ANAS)</w:t>
            </w:r>
          </w:p>
          <w:p w14:paraId="1BC2475D" w14:textId="2DA5C082" w:rsidR="00212AFA" w:rsidRPr="000A031F" w:rsidRDefault="00212AFA" w:rsidP="00212AFA">
            <w:pPr>
              <w:cnfStyle w:val="000000100000" w:firstRow="0" w:lastRow="0" w:firstColumn="0" w:lastColumn="0" w:oddVBand="0" w:evenVBand="0" w:oddHBand="1" w:evenHBand="0" w:firstRowFirstColumn="0" w:firstRowLastColumn="0" w:lastRowFirstColumn="0" w:lastRowLastColumn="0"/>
              <w:rPr>
                <w:b/>
                <w:bCs/>
              </w:rPr>
            </w:pPr>
            <w:r w:rsidRPr="0079303A">
              <w:rPr>
                <w:b/>
                <w:bCs/>
              </w:rPr>
              <w:t>Decree</w:t>
            </w:r>
            <w:r w:rsidR="000E0A6F" w:rsidRPr="0079303A">
              <w:rPr>
                <w:b/>
                <w:bCs/>
              </w:rPr>
              <w:t>-</w:t>
            </w:r>
            <w:r w:rsidRPr="0079303A">
              <w:rPr>
                <w:b/>
                <w:bCs/>
              </w:rPr>
              <w:t>Law No. 59/2020</w:t>
            </w:r>
            <w:r w:rsidR="000A031F">
              <w:rPr>
                <w:b/>
                <w:bCs/>
                <w:vertAlign w:val="superscript"/>
              </w:rPr>
              <w:t>17</w:t>
            </w:r>
          </w:p>
          <w:p w14:paraId="30AC5EF3" w14:textId="5DC4929E" w:rsidR="00212AFA" w:rsidRPr="0079303A" w:rsidRDefault="00212AFA" w:rsidP="006A6688">
            <w:pPr>
              <w:pStyle w:val="ListParagraph"/>
              <w:numPr>
                <w:ilvl w:val="0"/>
                <w:numId w:val="17"/>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9303A">
              <w:rPr>
                <w:rFonts w:ascii="Times New Roman" w:hAnsi="Times New Roman" w:cs="Times New Roman"/>
              </w:rPr>
              <w:t>The Environmental Fund</w:t>
            </w:r>
            <w:r w:rsidR="004B0B48" w:rsidRPr="0079303A">
              <w:rPr>
                <w:rFonts w:ascii="Times New Roman" w:hAnsi="Times New Roman" w:cs="Times New Roman"/>
              </w:rPr>
              <w:t xml:space="preserve"> (public institute)</w:t>
            </w:r>
          </w:p>
          <w:p w14:paraId="0188A99F" w14:textId="4DAA2846" w:rsidR="00A1373D" w:rsidRPr="005F0DD1" w:rsidRDefault="00546277" w:rsidP="00A1373D">
            <w:pPr>
              <w:cnfStyle w:val="000000100000" w:firstRow="0" w:lastRow="0" w:firstColumn="0" w:lastColumn="0" w:oddVBand="0" w:evenVBand="0" w:oddHBand="1" w:evenHBand="0" w:firstRowFirstColumn="0" w:firstRowLastColumn="0" w:lastRowFirstColumn="0" w:lastRowLastColumn="0"/>
              <w:rPr>
                <w:b/>
                <w:bCs/>
              </w:rPr>
            </w:pPr>
            <w:r w:rsidRPr="0079303A">
              <w:rPr>
                <w:b/>
                <w:bCs/>
              </w:rPr>
              <w:t>Law No. 134/IV/95</w:t>
            </w:r>
            <w:r w:rsidR="005F0DD1">
              <w:rPr>
                <w:b/>
                <w:bCs/>
                <w:vertAlign w:val="superscript"/>
              </w:rPr>
              <w:t>18</w:t>
            </w:r>
          </w:p>
          <w:p w14:paraId="0CD7ED59" w14:textId="108A3B9A" w:rsidR="00E67085" w:rsidRPr="0079303A" w:rsidRDefault="00A1373D" w:rsidP="006A6688">
            <w:pPr>
              <w:pStyle w:val="ListParagraph"/>
              <w:numPr>
                <w:ilvl w:val="0"/>
                <w:numId w:val="17"/>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9303A">
              <w:rPr>
                <w:rFonts w:ascii="Times New Roman" w:hAnsi="Times New Roman" w:cs="Times New Roman"/>
              </w:rPr>
              <w:t>Municipalities</w:t>
            </w:r>
            <w:r w:rsidR="00546277" w:rsidRPr="0079303A">
              <w:rPr>
                <w:rFonts w:ascii="Times New Roman" w:hAnsi="Times New Roman" w:cs="Times New Roman"/>
              </w:rPr>
              <w:t xml:space="preserve"> and ANAS</w:t>
            </w:r>
          </w:p>
          <w:p w14:paraId="59557585" w14:textId="60FC3881" w:rsidR="00546277" w:rsidRPr="00F035BA" w:rsidRDefault="00546277" w:rsidP="00546277">
            <w:pPr>
              <w:cnfStyle w:val="000000100000" w:firstRow="0" w:lastRow="0" w:firstColumn="0" w:lastColumn="0" w:oddVBand="0" w:evenVBand="0" w:oddHBand="1" w:evenHBand="0" w:firstRowFirstColumn="0" w:firstRowLastColumn="0" w:lastRowFirstColumn="0" w:lastRowLastColumn="0"/>
              <w:rPr>
                <w:b/>
                <w:bCs/>
              </w:rPr>
            </w:pPr>
            <w:r w:rsidRPr="0079303A">
              <w:rPr>
                <w:b/>
                <w:bCs/>
              </w:rPr>
              <w:t>Legislative Decree No. 1/2010</w:t>
            </w:r>
            <w:r w:rsidR="00F035BA">
              <w:rPr>
                <w:b/>
                <w:bCs/>
                <w:vertAlign w:val="superscript"/>
              </w:rPr>
              <w:t>19</w:t>
            </w:r>
          </w:p>
          <w:p w14:paraId="5E1AA075" w14:textId="1F11E072" w:rsidR="00546277" w:rsidRPr="0079303A" w:rsidRDefault="000E0A6F" w:rsidP="006A6688">
            <w:pPr>
              <w:pStyle w:val="ListParagraph"/>
              <w:numPr>
                <w:ilvl w:val="0"/>
                <w:numId w:val="17"/>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9303A">
              <w:rPr>
                <w:rFonts w:ascii="Times New Roman" w:hAnsi="Times New Roman" w:cs="Times New Roman"/>
              </w:rPr>
              <w:t>The General Directorate of Customs (DGA)</w:t>
            </w:r>
          </w:p>
          <w:p w14:paraId="1C919108" w14:textId="498A880E" w:rsidR="000E0A6F" w:rsidRPr="00FF2F11" w:rsidRDefault="000E0A6F" w:rsidP="000E0A6F">
            <w:pPr>
              <w:cnfStyle w:val="000000100000" w:firstRow="0" w:lastRow="0" w:firstColumn="0" w:lastColumn="0" w:oddVBand="0" w:evenVBand="0" w:oddHBand="1" w:evenHBand="0" w:firstRowFirstColumn="0" w:firstRowLastColumn="0" w:lastRowFirstColumn="0" w:lastRowLastColumn="0"/>
              <w:rPr>
                <w:rFonts w:cstheme="minorHAnsi"/>
                <w:b/>
                <w:bCs/>
              </w:rPr>
            </w:pPr>
            <w:r w:rsidRPr="0079303A">
              <w:rPr>
                <w:rFonts w:cstheme="minorHAnsi"/>
                <w:b/>
                <w:bCs/>
              </w:rPr>
              <w:t>Decree-Law No. 38/2018</w:t>
            </w:r>
            <w:r w:rsidR="00FF2F11">
              <w:rPr>
                <w:rFonts w:cstheme="minorHAnsi"/>
                <w:b/>
                <w:bCs/>
                <w:vertAlign w:val="superscript"/>
              </w:rPr>
              <w:t>20</w:t>
            </w:r>
          </w:p>
          <w:p w14:paraId="303CE643" w14:textId="731CF25C" w:rsidR="00483DE2" w:rsidRPr="0079303A" w:rsidRDefault="000E0A6F" w:rsidP="006A6688">
            <w:pPr>
              <w:pStyle w:val="ListParagraph"/>
              <w:numPr>
                <w:ilvl w:val="0"/>
                <w:numId w:val="17"/>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9303A">
              <w:rPr>
                <w:rFonts w:ascii="Times New Roman" w:hAnsi="Times New Roman" w:cs="Times New Roman"/>
              </w:rPr>
              <w:t>The Maritime and Port Institute (IMP)</w:t>
            </w:r>
          </w:p>
        </w:tc>
      </w:tr>
      <w:tr w:rsidR="005F60AC" w:rsidRPr="006030F3" w14:paraId="58EB8CED" w14:textId="77777777" w:rsidTr="74D1BD16">
        <w:trPr>
          <w:trHeight w:val="20"/>
        </w:trPr>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vAlign w:val="center"/>
          </w:tcPr>
          <w:p w14:paraId="55AD9181" w14:textId="6B89F5FC" w:rsidR="005F60AC" w:rsidRPr="006030F3" w:rsidRDefault="00803F8C" w:rsidP="00644571">
            <w:pPr>
              <w:rPr>
                <w:rFonts w:cstheme="minorHAnsi"/>
              </w:rPr>
            </w:pPr>
            <w:r>
              <w:rPr>
                <w:rFonts w:cstheme="minorHAnsi"/>
              </w:rPr>
              <w:t>Plastic production and trade</w:t>
            </w:r>
          </w:p>
        </w:tc>
        <w:tc>
          <w:tcPr>
            <w:tcW w:w="7376" w:type="dxa"/>
            <w:shd w:val="clear" w:color="auto" w:fill="FFFFFF" w:themeFill="background1"/>
            <w:vAlign w:val="center"/>
          </w:tcPr>
          <w:p w14:paraId="77B16B46" w14:textId="77777777" w:rsidR="00F50CF0" w:rsidRDefault="00F50CF0" w:rsidP="00024D0B">
            <w:pPr>
              <w:shd w:val="clear" w:color="auto" w:fill="FFFFFF"/>
              <w:cnfStyle w:val="000000000000" w:firstRow="0" w:lastRow="0" w:firstColumn="0" w:lastColumn="0" w:oddVBand="0" w:evenVBand="0" w:oddHBand="0" w:evenHBand="0" w:firstRowFirstColumn="0" w:firstRowLastColumn="0" w:lastRowFirstColumn="0" w:lastRowLastColumn="0"/>
              <w:rPr>
                <w:rFonts w:cstheme="minorHAnsi"/>
                <w:color w:val="1F1F1F"/>
                <w:lang w:eastAsia="en-IN"/>
              </w:rPr>
            </w:pPr>
          </w:p>
          <w:p w14:paraId="1822A13D" w14:textId="399EE707" w:rsidR="00F53711" w:rsidRPr="0090785C" w:rsidRDefault="001463EB" w:rsidP="00024D0B">
            <w:pPr>
              <w:shd w:val="clear" w:color="auto" w:fill="FFFFFF"/>
              <w:cnfStyle w:val="000000000000" w:firstRow="0" w:lastRow="0" w:firstColumn="0" w:lastColumn="0" w:oddVBand="0" w:evenVBand="0" w:oddHBand="0" w:evenHBand="0" w:firstRowFirstColumn="0" w:firstRowLastColumn="0" w:lastRowFirstColumn="0" w:lastRowLastColumn="0"/>
              <w:rPr>
                <w:rFonts w:cstheme="minorHAnsi"/>
                <w:b/>
                <w:bCs/>
                <w:color w:val="1F1F1F"/>
                <w:vertAlign w:val="superscript"/>
                <w:lang w:eastAsia="en-IN"/>
              </w:rPr>
            </w:pPr>
            <w:r>
              <w:rPr>
                <w:rFonts w:cstheme="minorHAnsi"/>
                <w:b/>
                <w:bCs/>
                <w:color w:val="1F1F1F"/>
                <w:lang w:eastAsia="en-IN"/>
              </w:rPr>
              <w:t>Legal Regime for the Commercialisation, Import, Distribution and</w:t>
            </w:r>
            <w:r w:rsidR="00F80D3D">
              <w:rPr>
                <w:rFonts w:cstheme="minorHAnsi"/>
                <w:b/>
                <w:bCs/>
                <w:color w:val="1F1F1F"/>
                <w:lang w:eastAsia="en-IN"/>
              </w:rPr>
              <w:t xml:space="preserve"> Production of </w:t>
            </w:r>
            <w:r w:rsidR="00342F8D">
              <w:rPr>
                <w:rFonts w:cstheme="minorHAnsi"/>
                <w:b/>
                <w:bCs/>
                <w:color w:val="1F1F1F"/>
                <w:lang w:eastAsia="en-IN"/>
              </w:rPr>
              <w:t>Single</w:t>
            </w:r>
            <w:r w:rsidR="00F80D3D">
              <w:rPr>
                <w:rFonts w:cstheme="minorHAnsi"/>
                <w:b/>
                <w:bCs/>
                <w:color w:val="1F1F1F"/>
                <w:lang w:eastAsia="en-IN"/>
              </w:rPr>
              <w:t>-Use Plastic (Law No. 22/X/2023)</w:t>
            </w:r>
            <w:r w:rsidR="005F62CE">
              <w:rPr>
                <w:rFonts w:cstheme="minorHAnsi"/>
                <w:b/>
                <w:bCs/>
                <w:color w:val="1F1F1F"/>
                <w:vertAlign w:val="superscript"/>
                <w:lang w:eastAsia="en-IN"/>
              </w:rPr>
              <w:t>21</w:t>
            </w:r>
          </w:p>
          <w:p w14:paraId="6226FA1F" w14:textId="2B5E0B2F" w:rsidR="001D544E" w:rsidRPr="00BF041C" w:rsidRDefault="00CB7B54" w:rsidP="006A6688">
            <w:pPr>
              <w:pStyle w:val="ListParagraph"/>
              <w:numPr>
                <w:ilvl w:val="0"/>
                <w:numId w:val="17"/>
              </w:num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lang w:eastAsia="en-IN"/>
              </w:rPr>
            </w:pPr>
            <w:r w:rsidRPr="00731A19">
              <w:rPr>
                <w:rFonts w:ascii="Times New Roman" w:hAnsi="Times New Roman" w:cs="Times New Roman"/>
                <w:color w:val="1F1F1F"/>
                <w:lang w:eastAsia="en-IN"/>
              </w:rPr>
              <w:t>Establishes a legal framework and applies to all sectors of economic and industrial activity</w:t>
            </w:r>
            <w:r w:rsidR="00731A19" w:rsidRPr="00731A19">
              <w:rPr>
                <w:rFonts w:ascii="Times New Roman" w:hAnsi="Times New Roman" w:cs="Times New Roman"/>
                <w:color w:val="1F1F1F"/>
                <w:lang w:eastAsia="en-IN"/>
              </w:rPr>
              <w:t xml:space="preserve"> and to all economic agents who engage in both wholesale and retail trade</w:t>
            </w:r>
            <w:r w:rsidR="00731A19">
              <w:rPr>
                <w:rFonts w:ascii="Times New Roman" w:hAnsi="Times New Roman" w:cs="Times New Roman"/>
                <w:color w:val="1F1F1F"/>
                <w:lang w:eastAsia="en-IN"/>
              </w:rPr>
              <w:t>, whether formal or informal</w:t>
            </w:r>
            <w:r w:rsidR="00D86C2D">
              <w:rPr>
                <w:rFonts w:ascii="Times New Roman" w:hAnsi="Times New Roman" w:cs="Times New Roman"/>
                <w:color w:val="1F1F1F"/>
                <w:lang w:eastAsia="en-IN"/>
              </w:rPr>
              <w:t xml:space="preserve">, and to all stages </w:t>
            </w:r>
            <w:r w:rsidR="00273FBC" w:rsidRPr="006B6DE7">
              <w:rPr>
                <w:rFonts w:ascii="Times New Roman" w:hAnsi="Times New Roman"/>
                <w:color w:val="000000" w:themeColor="text1"/>
              </w:rPr>
              <w:t>of the manufacture, processing and distribution of single-use plastic materials and objects, with the exception of the health, cosmetics and personal hygiene areas</w:t>
            </w:r>
            <w:r w:rsidR="00273FBC">
              <w:rPr>
                <w:rFonts w:ascii="Times New Roman" w:hAnsi="Times New Roman"/>
                <w:color w:val="000000" w:themeColor="text1"/>
              </w:rPr>
              <w:t>.</w:t>
            </w:r>
          </w:p>
          <w:p w14:paraId="0A2BC4DE" w14:textId="17AD8CDE" w:rsidR="00BF041C" w:rsidRPr="00BF041C" w:rsidRDefault="00BF041C" w:rsidP="006A6688">
            <w:pPr>
              <w:pStyle w:val="ListParagraph"/>
              <w:numPr>
                <w:ilvl w:val="0"/>
                <w:numId w:val="17"/>
              </w:num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lang w:eastAsia="en-IN"/>
              </w:rPr>
            </w:pPr>
            <w:r>
              <w:rPr>
                <w:rFonts w:ascii="Times New Roman" w:hAnsi="Times New Roman"/>
                <w:color w:val="000000" w:themeColor="text1"/>
              </w:rPr>
              <w:t>P</w:t>
            </w:r>
            <w:r w:rsidRPr="006B6DE7">
              <w:rPr>
                <w:rFonts w:ascii="Times New Roman" w:hAnsi="Times New Roman"/>
                <w:color w:val="000000" w:themeColor="text1"/>
              </w:rPr>
              <w:t>rohibits the production, import and placing on the market of packaging and other single-use plastic objects that do not meet general safety requirements and comply with good manufacturing practices, labelling, traceability and composition</w:t>
            </w:r>
            <w:r>
              <w:rPr>
                <w:rFonts w:ascii="Times New Roman" w:hAnsi="Times New Roman"/>
                <w:color w:val="000000" w:themeColor="text1"/>
              </w:rPr>
              <w:t>.</w:t>
            </w:r>
          </w:p>
          <w:p w14:paraId="7A7B528D" w14:textId="23251AC2" w:rsidR="00BF041C" w:rsidRPr="00E07908" w:rsidRDefault="002139AA" w:rsidP="006A6688">
            <w:pPr>
              <w:pStyle w:val="ListParagraph"/>
              <w:numPr>
                <w:ilvl w:val="0"/>
                <w:numId w:val="17"/>
              </w:num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lang w:eastAsia="en-IN"/>
              </w:rPr>
            </w:pPr>
            <w:r>
              <w:rPr>
                <w:rFonts w:ascii="Times New Roman" w:hAnsi="Times New Roman"/>
                <w:color w:val="000000" w:themeColor="text1"/>
              </w:rPr>
              <w:t>B</w:t>
            </w:r>
            <w:r w:rsidRPr="006B6DE7">
              <w:rPr>
                <w:rFonts w:ascii="Times New Roman" w:hAnsi="Times New Roman"/>
                <w:color w:val="000000" w:themeColor="text1"/>
              </w:rPr>
              <w:t xml:space="preserve">ans non-recyclable, oxo-biodegradable or oxo-degradable plastics, among others, </w:t>
            </w:r>
            <w:r w:rsidRPr="006B6DE7">
              <w:rPr>
                <w:rFonts w:ascii="Times New Roman" w:hAnsi="Times New Roman"/>
                <w:iCs/>
                <w:color w:val="000000" w:themeColor="text1"/>
              </w:rPr>
              <w:t>with the exception of those in the areas of health, cosmetics and personal hygiene</w:t>
            </w:r>
            <w:r>
              <w:rPr>
                <w:rFonts w:ascii="Times New Roman" w:hAnsi="Times New Roman"/>
                <w:iCs/>
                <w:color w:val="000000" w:themeColor="text1"/>
              </w:rPr>
              <w:t>.</w:t>
            </w:r>
          </w:p>
          <w:p w14:paraId="359BF6AE" w14:textId="1A84698F" w:rsidR="00F80D3D" w:rsidRPr="00DE56B4" w:rsidRDefault="00E07908" w:rsidP="006A6688">
            <w:pPr>
              <w:pStyle w:val="ListParagraph"/>
              <w:numPr>
                <w:ilvl w:val="0"/>
                <w:numId w:val="17"/>
              </w:num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lang w:eastAsia="en-IN"/>
              </w:rPr>
            </w:pPr>
            <w:r>
              <w:rPr>
                <w:rFonts w:ascii="Times New Roman" w:hAnsi="Times New Roman"/>
                <w:iCs/>
                <w:color w:val="000000" w:themeColor="text1"/>
              </w:rPr>
              <w:lastRenderedPageBreak/>
              <w:t xml:space="preserve">An </w:t>
            </w:r>
            <w:r w:rsidR="00342F8D">
              <w:rPr>
                <w:rFonts w:ascii="Times New Roman" w:hAnsi="Times New Roman"/>
                <w:iCs/>
                <w:color w:val="000000" w:themeColor="text1"/>
              </w:rPr>
              <w:t>initiative</w:t>
            </w:r>
            <w:r>
              <w:rPr>
                <w:rFonts w:ascii="Times New Roman" w:hAnsi="Times New Roman"/>
                <w:iCs/>
                <w:color w:val="000000" w:themeColor="text1"/>
              </w:rPr>
              <w:t xml:space="preserve"> under this </w:t>
            </w:r>
            <w:r w:rsidR="00510C5B">
              <w:rPr>
                <w:rFonts w:ascii="Times New Roman" w:hAnsi="Times New Roman"/>
                <w:iCs/>
                <w:color w:val="000000" w:themeColor="text1"/>
              </w:rPr>
              <w:t xml:space="preserve">regime </w:t>
            </w:r>
            <w:r w:rsidR="00510C5B" w:rsidRPr="006B6DE7">
              <w:rPr>
                <w:rFonts w:ascii="Times New Roman" w:hAnsi="Times New Roman"/>
                <w:color w:val="000000" w:themeColor="text1"/>
              </w:rPr>
              <w:t>bans the sale of plastic bottles smaller than 500ml and regulates the use of post-consumer recycled plastics. The initiative focuses on scaling up the production and distribution of reusable 19-litre bottles, which can be refilled up to 50 times, thus replacing a significant portion of the bottled water market. The project aims to prevent up to 170 tonnes of plastic waste from ending up in landfills and dumps every year, as well as achieving a 100% recycling rate for 19L bottles used by 2035</w:t>
            </w:r>
            <w:r w:rsidR="00C86225">
              <w:rPr>
                <w:rFonts w:ascii="Times New Roman" w:hAnsi="Times New Roman"/>
                <w:color w:val="000000" w:themeColor="text1"/>
              </w:rPr>
              <w:t>.</w:t>
            </w:r>
          </w:p>
          <w:p w14:paraId="212AC062" w14:textId="6FB3B498" w:rsidR="00DE56B4" w:rsidRPr="00A3005E" w:rsidRDefault="00D92FF2" w:rsidP="00DE56B4">
            <w:pPr>
              <w:shd w:val="clear" w:color="auto" w:fill="FFFFFF"/>
              <w:cnfStyle w:val="000000000000" w:firstRow="0" w:lastRow="0" w:firstColumn="0" w:lastColumn="0" w:oddVBand="0" w:evenVBand="0" w:oddHBand="0" w:evenHBand="0" w:firstRowFirstColumn="0" w:firstRowLastColumn="0" w:lastRowFirstColumn="0" w:lastRowLastColumn="0"/>
              <w:rPr>
                <w:b/>
                <w:bCs/>
                <w:color w:val="1F1F1F"/>
                <w:lang w:eastAsia="en-IN"/>
              </w:rPr>
            </w:pPr>
            <w:r w:rsidRPr="00D92FF2">
              <w:rPr>
                <w:b/>
                <w:bCs/>
                <w:color w:val="1F1F1F"/>
                <w:lang w:eastAsia="en-IN"/>
              </w:rPr>
              <w:t>Eco-tax Legal Regime (Law No. 17/VIII/2012)</w:t>
            </w:r>
            <w:r w:rsidR="00A3005E">
              <w:rPr>
                <w:b/>
                <w:bCs/>
                <w:color w:val="1F1F1F"/>
                <w:vertAlign w:val="superscript"/>
                <w:lang w:eastAsia="en-IN"/>
              </w:rPr>
              <w:t>22</w:t>
            </w:r>
          </w:p>
          <w:p w14:paraId="4EB8C01E" w14:textId="553CC749" w:rsidR="0055391B" w:rsidRPr="006B6DE7" w:rsidRDefault="0055391B" w:rsidP="006A6688">
            <w:pPr>
              <w:pStyle w:val="ListParagraph"/>
              <w:numPr>
                <w:ilvl w:val="0"/>
                <w:numId w:val="17"/>
              </w:num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themeColor="text1"/>
              </w:rPr>
            </w:pPr>
            <w:r>
              <w:rPr>
                <w:rFonts w:ascii="Times New Roman" w:hAnsi="Times New Roman"/>
                <w:iCs/>
                <w:color w:val="000000" w:themeColor="text1"/>
              </w:rPr>
              <w:t>M</w:t>
            </w:r>
            <w:r w:rsidRPr="006B6DE7">
              <w:rPr>
                <w:rFonts w:ascii="Times New Roman" w:hAnsi="Times New Roman"/>
                <w:iCs/>
                <w:color w:val="000000" w:themeColor="text1"/>
              </w:rPr>
              <w:t>akes many plastic-based products subject to the eco-tax, namely: (i) plastic transport or packaging articles, stoppers, lids, capsules and other devices for closing plastic containers (PET and derivatives); (ii) plastic</w:t>
            </w:r>
            <w:r w:rsidR="003E12CC">
              <w:rPr>
                <w:rFonts w:ascii="Times New Roman" w:hAnsi="Times New Roman"/>
                <w:iCs/>
                <w:color w:val="000000" w:themeColor="text1"/>
              </w:rPr>
              <w:t xml:space="preserve"> </w:t>
            </w:r>
            <w:r w:rsidRPr="006B6DE7">
              <w:rPr>
                <w:rFonts w:ascii="Times New Roman" w:hAnsi="Times New Roman"/>
                <w:iCs/>
                <w:color w:val="000000" w:themeColor="text1"/>
              </w:rPr>
              <w:t xml:space="preserve">egg pallets; and (iv) disposable cups and plastic foil rolls. </w:t>
            </w:r>
          </w:p>
          <w:p w14:paraId="6776D086" w14:textId="79885BC2" w:rsidR="00992F5A" w:rsidRPr="006B6DE7" w:rsidRDefault="00992F5A" w:rsidP="006A6688">
            <w:pPr>
              <w:pStyle w:val="ListParagraph"/>
              <w:numPr>
                <w:ilvl w:val="0"/>
                <w:numId w:val="17"/>
              </w:num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themeColor="text1"/>
              </w:rPr>
            </w:pPr>
            <w:r w:rsidRPr="006B6DE7">
              <w:rPr>
                <w:rFonts w:ascii="Times New Roman" w:hAnsi="Times New Roman"/>
                <w:iCs/>
                <w:color w:val="000000" w:themeColor="text1"/>
              </w:rPr>
              <w:t xml:space="preserve">In these terms, collaboration and coordination between the public bodies responsible for importing and taxing products subject to ecological taxation and waste management is crucial, </w:t>
            </w:r>
            <w:r w:rsidRPr="00992F5A">
              <w:rPr>
                <w:rFonts w:ascii="Times New Roman" w:hAnsi="Times New Roman"/>
                <w:iCs/>
                <w:color w:val="000000" w:themeColor="text1"/>
              </w:rPr>
              <w:t xml:space="preserve">especially </w:t>
            </w:r>
            <w:r w:rsidRPr="006B6DE7">
              <w:rPr>
                <w:rFonts w:ascii="Times New Roman" w:hAnsi="Times New Roman"/>
                <w:iCs/>
                <w:color w:val="000000" w:themeColor="text1"/>
              </w:rPr>
              <w:t xml:space="preserve">the </w:t>
            </w:r>
            <w:r w:rsidR="003E12CC">
              <w:rPr>
                <w:rFonts w:ascii="Times New Roman" w:hAnsi="Times New Roman"/>
                <w:iCs/>
                <w:color w:val="000000" w:themeColor="text1"/>
              </w:rPr>
              <w:t>DGA</w:t>
            </w:r>
            <w:r w:rsidRPr="006B6DE7">
              <w:rPr>
                <w:rFonts w:ascii="Times New Roman" w:hAnsi="Times New Roman"/>
                <w:iCs/>
                <w:color w:val="000000" w:themeColor="text1"/>
              </w:rPr>
              <w:t xml:space="preserve">, ANAS, the Environment Fund and the municipalities. </w:t>
            </w:r>
          </w:p>
          <w:p w14:paraId="5C251F2B" w14:textId="738843DF" w:rsidR="00D92FF2" w:rsidRPr="00CC0E17" w:rsidRDefault="00CC0E17" w:rsidP="006A6688">
            <w:pPr>
              <w:pStyle w:val="ListParagraph"/>
              <w:numPr>
                <w:ilvl w:val="0"/>
                <w:numId w:val="20"/>
              </w:numPr>
              <w:shd w:val="clear" w:color="auto" w:fill="FFFFFF"/>
              <w:cnfStyle w:val="000000000000" w:firstRow="0" w:lastRow="0" w:firstColumn="0" w:lastColumn="0" w:oddVBand="0" w:evenVBand="0" w:oddHBand="0" w:evenHBand="0" w:firstRowFirstColumn="0" w:firstRowLastColumn="0" w:lastRowFirstColumn="0" w:lastRowLastColumn="0"/>
              <w:rPr>
                <w:color w:val="1F1F1F"/>
                <w:lang w:eastAsia="en-IN"/>
              </w:rPr>
            </w:pPr>
            <w:r w:rsidRPr="006B6DE7">
              <w:rPr>
                <w:rFonts w:ascii="Times New Roman" w:hAnsi="Times New Roman"/>
                <w:iCs/>
                <w:color w:val="000000" w:themeColor="text1"/>
              </w:rPr>
              <w:t>The eco-tax varies from 2 to 100 Cape Verdean escudos per item, depending on the quantity or weight of the products.</w:t>
            </w:r>
          </w:p>
          <w:p w14:paraId="7EB3F5D9" w14:textId="564FE870" w:rsidR="00861BD7" w:rsidRPr="00534543" w:rsidRDefault="008A3BE9" w:rsidP="006A6688">
            <w:pPr>
              <w:pStyle w:val="ListParagraph"/>
              <w:numPr>
                <w:ilvl w:val="0"/>
                <w:numId w:val="20"/>
              </w:numPr>
              <w:shd w:val="clear" w:color="auto" w:fill="FFFFFF"/>
              <w:cnfStyle w:val="000000000000" w:firstRow="0" w:lastRow="0" w:firstColumn="0" w:lastColumn="0" w:oddVBand="0" w:evenVBand="0" w:oddHBand="0" w:evenHBand="0" w:firstRowFirstColumn="0" w:firstRowLastColumn="0" w:lastRowFirstColumn="0" w:lastRowLastColumn="0"/>
              <w:rPr>
                <w:color w:val="1F1F1F"/>
                <w:lang w:eastAsia="en-IN"/>
              </w:rPr>
            </w:pPr>
            <w:r w:rsidRPr="006B6DE7">
              <w:rPr>
                <w:rFonts w:ascii="Times New Roman" w:hAnsi="Times New Roman"/>
                <w:iCs/>
                <w:color w:val="000000" w:themeColor="text1"/>
              </w:rPr>
              <w:t>Industry and tax/environmental bodies must establish data collection systems and allow for harmonisation with the provisions of the eco-tax implemented by the tax-customs department of the Ministry of Finance</w:t>
            </w:r>
            <w:r>
              <w:rPr>
                <w:rFonts w:ascii="Times New Roman" w:hAnsi="Times New Roman"/>
                <w:iCs/>
                <w:color w:val="000000" w:themeColor="text1"/>
              </w:rPr>
              <w:t>.</w:t>
            </w:r>
          </w:p>
        </w:tc>
      </w:tr>
      <w:tr w:rsidR="005F60AC" w:rsidRPr="006030F3" w14:paraId="19E2CD3A" w14:textId="77777777" w:rsidTr="74D1BD16">
        <w:trPr>
          <w:cnfStyle w:val="000000100000" w:firstRow="0" w:lastRow="0" w:firstColumn="0" w:lastColumn="0" w:oddVBand="0" w:evenVBand="0" w:oddHBand="1" w:evenHBand="0" w:firstRowFirstColumn="0" w:firstRowLastColumn="0" w:lastRowFirstColumn="0" w:lastRowLastColumn="0"/>
          <w:trHeight w:val="899"/>
        </w:trPr>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vAlign w:val="center"/>
          </w:tcPr>
          <w:p w14:paraId="77984BB0" w14:textId="7017B258" w:rsidR="005F60AC" w:rsidRPr="006030F3" w:rsidRDefault="00216F4E" w:rsidP="00644571">
            <w:pPr>
              <w:rPr>
                <w:rFonts w:cstheme="minorHAnsi"/>
              </w:rPr>
            </w:pPr>
            <w:r>
              <w:rPr>
                <w:rFonts w:cstheme="minorHAnsi"/>
              </w:rPr>
              <w:lastRenderedPageBreak/>
              <w:t>P</w:t>
            </w:r>
            <w:r w:rsidRPr="006030F3">
              <w:rPr>
                <w:rFonts w:cstheme="minorHAnsi"/>
              </w:rPr>
              <w:t xml:space="preserve">lastic </w:t>
            </w:r>
            <w:r>
              <w:rPr>
                <w:rFonts w:cstheme="minorHAnsi"/>
              </w:rPr>
              <w:t>w</w:t>
            </w:r>
            <w:r w:rsidRPr="006030F3">
              <w:rPr>
                <w:rFonts w:cstheme="minorHAnsi"/>
              </w:rPr>
              <w:t xml:space="preserve">aste </w:t>
            </w:r>
            <w:r>
              <w:rPr>
                <w:rFonts w:cstheme="minorHAnsi"/>
              </w:rPr>
              <w:t>m</w:t>
            </w:r>
            <w:r w:rsidRPr="006030F3">
              <w:rPr>
                <w:rFonts w:cstheme="minorHAnsi"/>
              </w:rPr>
              <w:t>anagement</w:t>
            </w:r>
          </w:p>
        </w:tc>
        <w:tc>
          <w:tcPr>
            <w:tcW w:w="7376" w:type="dxa"/>
            <w:shd w:val="clear" w:color="auto" w:fill="FFFFFF" w:themeFill="background1"/>
            <w:vAlign w:val="center"/>
          </w:tcPr>
          <w:p w14:paraId="5897310E" w14:textId="77777777" w:rsidR="00366C2E" w:rsidRDefault="00366C2E" w:rsidP="00644571">
            <w:pPr>
              <w:shd w:val="clear" w:color="auto" w:fill="FFFFFF"/>
              <w:cnfStyle w:val="000000100000" w:firstRow="0" w:lastRow="0" w:firstColumn="0" w:lastColumn="0" w:oddVBand="0" w:evenVBand="0" w:oddHBand="1" w:evenHBand="0" w:firstRowFirstColumn="0" w:firstRowLastColumn="0" w:lastRowFirstColumn="0" w:lastRowLastColumn="0"/>
              <w:rPr>
                <w:rFonts w:cstheme="minorHAnsi"/>
                <w:color w:val="1F1F1F"/>
                <w:lang w:eastAsia="en-IN"/>
              </w:rPr>
            </w:pPr>
          </w:p>
          <w:p w14:paraId="00C690AC" w14:textId="62CD365A" w:rsidR="00A10ECF" w:rsidRPr="00E7052F" w:rsidRDefault="004B65AD" w:rsidP="004B65AD">
            <w:pPr>
              <w:shd w:val="clear" w:color="auto" w:fill="FFFFFF"/>
              <w:cnfStyle w:val="000000100000" w:firstRow="0" w:lastRow="0" w:firstColumn="0" w:lastColumn="0" w:oddVBand="0" w:evenVBand="0" w:oddHBand="1" w:evenHBand="0" w:firstRowFirstColumn="0" w:firstRowLastColumn="0" w:lastRowFirstColumn="0" w:lastRowLastColumn="0"/>
              <w:rPr>
                <w:rFonts w:cstheme="minorHAnsi"/>
                <w:b/>
                <w:bCs/>
                <w:color w:val="1F1F1F"/>
                <w:lang w:eastAsia="en-IN"/>
              </w:rPr>
            </w:pPr>
            <w:r w:rsidRPr="001F4636">
              <w:rPr>
                <w:rFonts w:cstheme="minorHAnsi"/>
                <w:b/>
                <w:bCs/>
                <w:color w:val="1F1F1F"/>
                <w:lang w:eastAsia="en-IN"/>
              </w:rPr>
              <w:t>The Legal Regime for Urban Waste management Serv</w:t>
            </w:r>
            <w:r w:rsidR="00A10ECF" w:rsidRPr="001F4636">
              <w:rPr>
                <w:rFonts w:cstheme="minorHAnsi"/>
                <w:b/>
                <w:bCs/>
                <w:color w:val="1F1F1F"/>
                <w:lang w:eastAsia="en-IN"/>
              </w:rPr>
              <w:t>ices (Decree-Law No. 26/2020)</w:t>
            </w:r>
            <w:r w:rsidR="00E7052F">
              <w:rPr>
                <w:rFonts w:cstheme="minorHAnsi"/>
                <w:b/>
                <w:bCs/>
                <w:color w:val="1F1F1F"/>
                <w:vertAlign w:val="superscript"/>
                <w:lang w:eastAsia="en-IN"/>
              </w:rPr>
              <w:t>23</w:t>
            </w:r>
          </w:p>
          <w:p w14:paraId="277EC5E3" w14:textId="77777777" w:rsidR="00563289" w:rsidRPr="00563289" w:rsidRDefault="001E270F" w:rsidP="006A6688">
            <w:pPr>
              <w:pStyle w:val="ListParagraph"/>
              <w:numPr>
                <w:ilvl w:val="0"/>
                <w:numId w:val="6"/>
              </w:num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lang w:eastAsia="en-IN"/>
              </w:rPr>
            </w:pPr>
            <w:r w:rsidRPr="001E270F">
              <w:rPr>
                <w:rFonts w:ascii="Times New Roman" w:hAnsi="Times New Roman" w:cs="Times New Roman"/>
                <w:color w:val="1F1F1F"/>
                <w:lang w:eastAsia="en-IN"/>
              </w:rPr>
              <w:t xml:space="preserve">Approves legal framework and </w:t>
            </w:r>
            <w:r w:rsidRPr="001E270F">
              <w:rPr>
                <w:rFonts w:ascii="Times New Roman" w:hAnsi="Times New Roman" w:cs="Times New Roman"/>
                <w:color w:val="000000" w:themeColor="text1"/>
              </w:rPr>
              <w:t>applies to municipal and inter-municipal urban waste management systems</w:t>
            </w:r>
            <w:r>
              <w:rPr>
                <w:rFonts w:ascii="Times New Roman" w:hAnsi="Times New Roman" w:cs="Times New Roman"/>
                <w:color w:val="000000" w:themeColor="text1"/>
              </w:rPr>
              <w:t>.</w:t>
            </w:r>
          </w:p>
          <w:p w14:paraId="137E600C" w14:textId="03DC22B8" w:rsidR="00563289" w:rsidRPr="00563289" w:rsidRDefault="00563289" w:rsidP="006A6688">
            <w:pPr>
              <w:pStyle w:val="ListParagraph"/>
              <w:numPr>
                <w:ilvl w:val="0"/>
                <w:numId w:val="6"/>
              </w:num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lang w:eastAsia="en-IN"/>
              </w:rPr>
            </w:pPr>
            <w:r w:rsidRPr="00563289">
              <w:rPr>
                <w:rFonts w:ascii="Times New Roman" w:hAnsi="Times New Roman" w:cs="Times New Roman"/>
                <w:color w:val="000000" w:themeColor="text1"/>
              </w:rPr>
              <w:t xml:space="preserve">Has made the management model for municipal systems more flexible, enabling new forms of relationship between the state and municipalities, either directly or through associations of municipalities, while respecting their autonomy and own competences. </w:t>
            </w:r>
          </w:p>
          <w:p w14:paraId="695C42DF" w14:textId="7B4D4E98" w:rsidR="00563289" w:rsidRPr="00C03B97" w:rsidRDefault="007E75BB" w:rsidP="006A6688">
            <w:pPr>
              <w:pStyle w:val="ListParagraph"/>
              <w:numPr>
                <w:ilvl w:val="0"/>
                <w:numId w:val="6"/>
              </w:num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lang w:eastAsia="en-IN"/>
              </w:rPr>
            </w:pPr>
            <w:r w:rsidRPr="006B6DE7">
              <w:rPr>
                <w:rFonts w:ascii="Times New Roman" w:hAnsi="Times New Roman"/>
                <w:color w:val="000000" w:themeColor="text1"/>
              </w:rPr>
              <w:t>The municipal urban waste management services covered by the law include, in whole or in part, the management of municipal systems for the collection, transport, storage, sorting, treatment, recovery and disposal of urban waste, as well as soil decontamination operations and the monitoring of disposal sites after the closure of the respective facilities</w:t>
            </w:r>
            <w:r w:rsidR="00732EF0">
              <w:rPr>
                <w:rFonts w:ascii="Times New Roman" w:hAnsi="Times New Roman"/>
                <w:color w:val="000000" w:themeColor="text1"/>
              </w:rPr>
              <w:t>.</w:t>
            </w:r>
          </w:p>
          <w:p w14:paraId="71538B2D" w14:textId="77777777" w:rsidR="00B652AF" w:rsidRPr="00B652AF" w:rsidRDefault="00C03B97" w:rsidP="006A6688">
            <w:pPr>
              <w:pStyle w:val="ListParagraph"/>
              <w:numPr>
                <w:ilvl w:val="0"/>
                <w:numId w:val="6"/>
              </w:num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lang w:eastAsia="en-IN"/>
              </w:rPr>
            </w:pPr>
            <w:r w:rsidRPr="006B6DE7">
              <w:rPr>
                <w:rFonts w:ascii="Times New Roman" w:hAnsi="Times New Roman"/>
                <w:color w:val="000000" w:themeColor="text1"/>
              </w:rPr>
              <w:t>Both public and private initiatives for waste collection and management coexist in Cape Verde</w:t>
            </w:r>
            <w:r>
              <w:rPr>
                <w:rFonts w:ascii="Times New Roman" w:hAnsi="Times New Roman"/>
                <w:color w:val="000000" w:themeColor="text1"/>
              </w:rPr>
              <w:t xml:space="preserve">. </w:t>
            </w:r>
            <w:r w:rsidR="00FC05B1">
              <w:rPr>
                <w:rFonts w:ascii="Times New Roman" w:hAnsi="Times New Roman"/>
                <w:color w:val="000000" w:themeColor="text1"/>
              </w:rPr>
              <w:t>P</w:t>
            </w:r>
            <w:r w:rsidR="00FC05B1" w:rsidRPr="006B6DE7">
              <w:rPr>
                <w:rFonts w:ascii="Times New Roman" w:hAnsi="Times New Roman"/>
                <w:color w:val="000000" w:themeColor="text1"/>
              </w:rPr>
              <w:t xml:space="preserve">artnerships can be established between </w:t>
            </w:r>
            <w:r w:rsidR="000831BC">
              <w:rPr>
                <w:rFonts w:ascii="Times New Roman" w:hAnsi="Times New Roman"/>
                <w:color w:val="000000" w:themeColor="text1"/>
              </w:rPr>
              <w:t xml:space="preserve">business and </w:t>
            </w:r>
            <w:r w:rsidR="00FC05B1" w:rsidRPr="006B6DE7">
              <w:rPr>
                <w:rFonts w:ascii="Times New Roman" w:hAnsi="Times New Roman"/>
                <w:color w:val="000000" w:themeColor="text1"/>
              </w:rPr>
              <w:t>the state</w:t>
            </w:r>
            <w:r w:rsidR="000831BC">
              <w:rPr>
                <w:rFonts w:ascii="Times New Roman" w:hAnsi="Times New Roman"/>
                <w:color w:val="000000" w:themeColor="text1"/>
              </w:rPr>
              <w:t xml:space="preserve">, </w:t>
            </w:r>
            <w:r w:rsidR="00FC05B1" w:rsidRPr="006B6DE7">
              <w:rPr>
                <w:rFonts w:ascii="Times New Roman" w:hAnsi="Times New Roman"/>
                <w:color w:val="000000" w:themeColor="text1"/>
              </w:rPr>
              <w:t>municipalities</w:t>
            </w:r>
            <w:r w:rsidR="000831BC">
              <w:rPr>
                <w:rFonts w:ascii="Times New Roman" w:hAnsi="Times New Roman"/>
                <w:color w:val="000000" w:themeColor="text1"/>
              </w:rPr>
              <w:t>,</w:t>
            </w:r>
            <w:r w:rsidR="00FC05B1" w:rsidRPr="006B6DE7">
              <w:rPr>
                <w:rFonts w:ascii="Times New Roman" w:hAnsi="Times New Roman"/>
                <w:color w:val="000000" w:themeColor="text1"/>
              </w:rPr>
              <w:t xml:space="preserve"> or associations of municipalities for the operation and management of municipal urban waste management systems, under terms that will be defined in specific legislation</w:t>
            </w:r>
            <w:r w:rsidR="00F7463C">
              <w:rPr>
                <w:rFonts w:ascii="Times New Roman" w:hAnsi="Times New Roman"/>
                <w:color w:val="000000" w:themeColor="text1"/>
              </w:rPr>
              <w:t>.</w:t>
            </w:r>
          </w:p>
          <w:p w14:paraId="4471C7D0" w14:textId="77777777" w:rsidR="00C755E1" w:rsidRDefault="00F7463C" w:rsidP="006A6688">
            <w:pPr>
              <w:pStyle w:val="ListParagraph"/>
              <w:numPr>
                <w:ilvl w:val="0"/>
                <w:numId w:val="6"/>
              </w:num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lang w:eastAsia="en-IN"/>
              </w:rPr>
            </w:pPr>
            <w:r w:rsidRPr="00B652AF">
              <w:rPr>
                <w:rFonts w:ascii="Times New Roman" w:hAnsi="Times New Roman" w:cs="Times New Roman"/>
                <w:color w:val="000000" w:themeColor="text1"/>
              </w:rPr>
              <w:t>ANAS is assigned the role of national waste authority and is responsible for ensuring compliance with the obligations of management entities,</w:t>
            </w:r>
            <w:r w:rsidR="00B652AF" w:rsidRPr="00B652AF">
              <w:rPr>
                <w:rFonts w:ascii="Times New Roman" w:hAnsi="Times New Roman" w:cs="Times New Roman"/>
                <w:color w:val="000000" w:themeColor="text1"/>
              </w:rPr>
              <w:t xml:space="preserve"> with the aim of promoting the efficiency and quality of the service provided to users and the economic and financial sustainability of the provision of these services, contributing to the general development of the sector.</w:t>
            </w:r>
          </w:p>
          <w:p w14:paraId="620DA977" w14:textId="115001D0" w:rsidR="00F7463C" w:rsidRPr="00567610" w:rsidRDefault="00C755E1" w:rsidP="006A6688">
            <w:pPr>
              <w:pStyle w:val="ListParagraph"/>
              <w:numPr>
                <w:ilvl w:val="0"/>
                <w:numId w:val="6"/>
              </w:num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lang w:eastAsia="en-IN"/>
              </w:rPr>
            </w:pPr>
            <w:r w:rsidRPr="00C755E1">
              <w:rPr>
                <w:rFonts w:ascii="Times New Roman" w:hAnsi="Times New Roman"/>
                <w:color w:val="000000" w:themeColor="text1"/>
              </w:rPr>
              <w:lastRenderedPageBreak/>
              <w:t>This theoretically resolves the possibility of a conflict between ANAS and the municipalities regarding the management of solid urban waste in Cape Verde.</w:t>
            </w:r>
          </w:p>
          <w:p w14:paraId="18935274" w14:textId="77777777" w:rsidR="00567610" w:rsidRPr="00567610" w:rsidRDefault="00567610" w:rsidP="006A6688">
            <w:pPr>
              <w:pStyle w:val="ListParagraph"/>
              <w:numPr>
                <w:ilvl w:val="0"/>
                <w:numId w:val="6"/>
              </w:num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lang w:eastAsia="en-IN"/>
              </w:rPr>
            </w:pPr>
            <w:r w:rsidRPr="006B6DE7">
              <w:rPr>
                <w:rFonts w:ascii="Times New Roman" w:hAnsi="Times New Roman"/>
                <w:color w:val="000000" w:themeColor="text1"/>
              </w:rPr>
              <w:t xml:space="preserve">Tariffs are implemented to generate revenue to support this, with a variety of payment options, although they are not applied in all municipalities, and collection is sometimes poor and challenging. </w:t>
            </w:r>
          </w:p>
          <w:p w14:paraId="289C93E7" w14:textId="404A76D2" w:rsidR="00366C2E" w:rsidRPr="00534543" w:rsidRDefault="00567610" w:rsidP="006A6688">
            <w:pPr>
              <w:pStyle w:val="ListParagraph"/>
              <w:numPr>
                <w:ilvl w:val="0"/>
                <w:numId w:val="6"/>
              </w:num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lang w:eastAsia="en-IN"/>
              </w:rPr>
            </w:pPr>
            <w:r w:rsidRPr="006B6DE7">
              <w:rPr>
                <w:rFonts w:ascii="Times New Roman" w:hAnsi="Times New Roman"/>
                <w:color w:val="000000" w:themeColor="text1"/>
              </w:rPr>
              <w:t>In Santiago, Praia is the only municipality that has applied both regulations and tariffs for waste management, with revenues covering only 1</w:t>
            </w:r>
            <w:r w:rsidR="001F4636">
              <w:rPr>
                <w:rFonts w:ascii="Times New Roman" w:hAnsi="Times New Roman"/>
                <w:color w:val="000000" w:themeColor="text1"/>
              </w:rPr>
              <w:t xml:space="preserve">9% </w:t>
            </w:r>
            <w:r w:rsidRPr="006B6DE7">
              <w:rPr>
                <w:rFonts w:ascii="Times New Roman" w:hAnsi="Times New Roman"/>
                <w:color w:val="000000" w:themeColor="text1"/>
              </w:rPr>
              <w:t>of total costs.</w:t>
            </w:r>
          </w:p>
        </w:tc>
      </w:tr>
      <w:tr w:rsidR="005F60AC" w:rsidRPr="006030F3" w14:paraId="43C7D5F1" w14:textId="77777777" w:rsidTr="74D1BD16">
        <w:trPr>
          <w:trHeight w:val="20"/>
        </w:trPr>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vAlign w:val="center"/>
          </w:tcPr>
          <w:p w14:paraId="2CE7E86A" w14:textId="1A853E57" w:rsidR="005F60AC" w:rsidRPr="006030F3" w:rsidRDefault="0013048B" w:rsidP="00644571">
            <w:pPr>
              <w:rPr>
                <w:rFonts w:cstheme="minorHAnsi"/>
              </w:rPr>
            </w:pPr>
            <w:r>
              <w:rPr>
                <w:rFonts w:cstheme="minorHAnsi"/>
              </w:rPr>
              <w:lastRenderedPageBreak/>
              <w:t>Non-plastic specific policies</w:t>
            </w:r>
          </w:p>
        </w:tc>
        <w:tc>
          <w:tcPr>
            <w:tcW w:w="7376" w:type="dxa"/>
            <w:shd w:val="clear" w:color="auto" w:fill="FFFFFF" w:themeFill="background1"/>
            <w:vAlign w:val="center"/>
          </w:tcPr>
          <w:p w14:paraId="2D810362" w14:textId="77777777" w:rsidR="003673F6" w:rsidRDefault="003673F6" w:rsidP="00644571">
            <w:pPr>
              <w:cnfStyle w:val="000000000000" w:firstRow="0" w:lastRow="0" w:firstColumn="0" w:lastColumn="0" w:oddVBand="0" w:evenVBand="0" w:oddHBand="0" w:evenHBand="0" w:firstRowFirstColumn="0" w:firstRowLastColumn="0" w:lastRowFirstColumn="0" w:lastRowLastColumn="0"/>
              <w:rPr>
                <w:rFonts w:cstheme="minorHAnsi"/>
                <w:b/>
                <w:bCs/>
              </w:rPr>
            </w:pPr>
          </w:p>
          <w:p w14:paraId="410DDFB0" w14:textId="04222174" w:rsidR="003673F6" w:rsidRPr="00A06266" w:rsidRDefault="003673F6" w:rsidP="00644571">
            <w:pPr>
              <w:cnfStyle w:val="000000000000" w:firstRow="0" w:lastRow="0" w:firstColumn="0" w:lastColumn="0" w:oddVBand="0" w:evenVBand="0" w:oddHBand="0" w:evenHBand="0" w:firstRowFirstColumn="0" w:firstRowLastColumn="0" w:lastRowFirstColumn="0" w:lastRowLastColumn="0"/>
              <w:rPr>
                <w:rFonts w:cstheme="minorHAnsi"/>
                <w:b/>
                <w:bCs/>
              </w:rPr>
            </w:pPr>
            <w:r>
              <w:rPr>
                <w:rFonts w:cstheme="minorHAnsi"/>
                <w:b/>
                <w:bCs/>
              </w:rPr>
              <w:t>The Constitution of the Republic of Cabo Verde</w:t>
            </w:r>
            <w:r w:rsidR="00A06266">
              <w:rPr>
                <w:rFonts w:cstheme="minorHAnsi"/>
                <w:b/>
                <w:bCs/>
                <w:vertAlign w:val="superscript"/>
              </w:rPr>
              <w:t>24</w:t>
            </w:r>
          </w:p>
          <w:p w14:paraId="393A1A47" w14:textId="5DA1DB19" w:rsidR="00D33EA5" w:rsidRPr="000073E1" w:rsidRDefault="0075225B" w:rsidP="006A6688">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73E1">
              <w:rPr>
                <w:rFonts w:ascii="Times New Roman" w:hAnsi="Times New Roman" w:cs="Times New Roman"/>
              </w:rPr>
              <w:t xml:space="preserve">Highlights </w:t>
            </w:r>
            <w:r w:rsidRPr="000073E1">
              <w:rPr>
                <w:rFonts w:ascii="Times New Roman" w:hAnsi="Times New Roman" w:cs="Times New Roman"/>
                <w:color w:val="000000" w:themeColor="text1"/>
              </w:rPr>
              <w:t>environmental issues, enshrining the right to a healthy and ecologically balanced environment and the duty to defend it.</w:t>
            </w:r>
          </w:p>
          <w:p w14:paraId="75007E24" w14:textId="56AD0180" w:rsidR="000073E1" w:rsidRPr="00DF115C" w:rsidRDefault="000073E1" w:rsidP="006A6688">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73E1">
              <w:rPr>
                <w:rFonts w:ascii="Times New Roman" w:hAnsi="Times New Roman" w:cs="Times New Roman"/>
                <w:color w:val="000000" w:themeColor="text1"/>
              </w:rPr>
              <w:t>Assigns the public authorities with the duty to draw up and implement appropriate land-use planning policies</w:t>
            </w:r>
            <w:r>
              <w:rPr>
                <w:rFonts w:ascii="Times New Roman" w:hAnsi="Times New Roman" w:cs="Times New Roman"/>
                <w:color w:val="000000" w:themeColor="text1"/>
              </w:rPr>
              <w:t>.</w:t>
            </w:r>
          </w:p>
          <w:p w14:paraId="0A547DA0" w14:textId="64DA01A8" w:rsidR="00DF115C" w:rsidRPr="000073E1" w:rsidRDefault="00CD330D" w:rsidP="006A6688">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olor w:val="000000" w:themeColor="text1"/>
              </w:rPr>
              <w:t>I</w:t>
            </w:r>
            <w:r w:rsidRPr="006B6DE7">
              <w:rPr>
                <w:rFonts w:ascii="Times New Roman" w:hAnsi="Times New Roman"/>
                <w:color w:val="000000" w:themeColor="text1"/>
              </w:rPr>
              <w:t xml:space="preserve">t can be concluded that the defence of environmental components against pollution, </w:t>
            </w:r>
            <w:r w:rsidRPr="00CD330D">
              <w:rPr>
                <w:rFonts w:ascii="Times New Roman" w:hAnsi="Times New Roman"/>
                <w:color w:val="000000" w:themeColor="text1"/>
              </w:rPr>
              <w:t>including</w:t>
            </w:r>
            <w:r w:rsidRPr="006B6DE7">
              <w:rPr>
                <w:rFonts w:ascii="Times New Roman" w:hAnsi="Times New Roman"/>
                <w:i/>
                <w:iCs/>
                <w:color w:val="000000" w:themeColor="text1"/>
              </w:rPr>
              <w:t xml:space="preserve"> </w:t>
            </w:r>
            <w:r w:rsidRPr="006B6DE7">
              <w:rPr>
                <w:rFonts w:ascii="Times New Roman" w:hAnsi="Times New Roman"/>
                <w:color w:val="000000" w:themeColor="text1"/>
              </w:rPr>
              <w:t>by plastic waste, is primarily a state task</w:t>
            </w:r>
            <w:r>
              <w:rPr>
                <w:rFonts w:ascii="Times New Roman" w:hAnsi="Times New Roman"/>
                <w:color w:val="000000" w:themeColor="text1"/>
              </w:rPr>
              <w:t>.</w:t>
            </w:r>
          </w:p>
          <w:p w14:paraId="32AF74AC" w14:textId="1E89B583" w:rsidR="005F60AC" w:rsidRPr="00EA78D8" w:rsidRDefault="006D34E7" w:rsidP="00644571">
            <w:pPr>
              <w:cnfStyle w:val="000000000000" w:firstRow="0" w:lastRow="0" w:firstColumn="0" w:lastColumn="0" w:oddVBand="0" w:evenVBand="0" w:oddHBand="0" w:evenHBand="0" w:firstRowFirstColumn="0" w:firstRowLastColumn="0" w:lastRowFirstColumn="0" w:lastRowLastColumn="0"/>
              <w:rPr>
                <w:rFonts w:cstheme="minorHAnsi"/>
                <w:b/>
                <w:bCs/>
              </w:rPr>
            </w:pPr>
            <w:r w:rsidRPr="006D34E7">
              <w:rPr>
                <w:rFonts w:cstheme="minorHAnsi"/>
                <w:b/>
                <w:bCs/>
              </w:rPr>
              <w:t xml:space="preserve">Basic Law </w:t>
            </w:r>
            <w:r w:rsidR="00474EFF">
              <w:rPr>
                <w:rFonts w:cstheme="minorHAnsi"/>
                <w:b/>
                <w:bCs/>
              </w:rPr>
              <w:t xml:space="preserve">on </w:t>
            </w:r>
            <w:r w:rsidR="00474EFF" w:rsidRPr="006D34E7">
              <w:rPr>
                <w:rFonts w:cstheme="minorHAnsi"/>
                <w:b/>
                <w:bCs/>
              </w:rPr>
              <w:t xml:space="preserve">Environmental </w:t>
            </w:r>
            <w:r w:rsidR="00474EFF">
              <w:rPr>
                <w:rFonts w:cstheme="minorHAnsi"/>
                <w:b/>
                <w:bCs/>
              </w:rPr>
              <w:t xml:space="preserve">Policy </w:t>
            </w:r>
            <w:r w:rsidRPr="006D34E7">
              <w:rPr>
                <w:rFonts w:cstheme="minorHAnsi"/>
                <w:b/>
                <w:bCs/>
              </w:rPr>
              <w:t>(Law No. 86/IV/93)</w:t>
            </w:r>
            <w:r w:rsidR="00EA78D8">
              <w:rPr>
                <w:rFonts w:cstheme="minorHAnsi"/>
                <w:b/>
                <w:bCs/>
                <w:vertAlign w:val="superscript"/>
              </w:rPr>
              <w:t>25</w:t>
            </w:r>
          </w:p>
          <w:p w14:paraId="0BD60BA8" w14:textId="171BA95F" w:rsidR="005F298D" w:rsidRPr="005F298D" w:rsidRDefault="005F298D" w:rsidP="006A6688">
            <w:pPr>
              <w:pStyle w:val="ListParagraph"/>
              <w:numPr>
                <w:ilvl w:val="0"/>
                <w:numId w:val="1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5F298D">
              <w:rPr>
                <w:rFonts w:ascii="Times New Roman" w:hAnsi="Times New Roman" w:cs="Times New Roman"/>
                <w:color w:val="000000" w:themeColor="text1"/>
              </w:rPr>
              <w:t>The purpose is to optimise and guarantee the continued use of natural resources, both qualitatively and quantitatively, as a basic prerequisite for self-sustaining development</w:t>
            </w:r>
            <w:r w:rsidRPr="005F298D">
              <w:rPr>
                <w:rFonts w:ascii="Times New Roman" w:hAnsi="Times New Roman" w:cs="Times New Roman"/>
                <w:b/>
                <w:bCs/>
              </w:rPr>
              <w:t xml:space="preserve"> </w:t>
            </w:r>
          </w:p>
          <w:p w14:paraId="1F4FF8E1" w14:textId="2A14DBD7" w:rsidR="005F298D" w:rsidRPr="001D2DB8" w:rsidRDefault="003921E0" w:rsidP="006A6688">
            <w:pPr>
              <w:pStyle w:val="ListParagraph"/>
              <w:numPr>
                <w:ilvl w:val="0"/>
                <w:numId w:val="1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olor w:val="000000" w:themeColor="text1"/>
              </w:rPr>
              <w:t>E</w:t>
            </w:r>
            <w:r w:rsidRPr="006B6DE7">
              <w:rPr>
                <w:rFonts w:ascii="Times New Roman" w:hAnsi="Times New Roman"/>
                <w:color w:val="000000" w:themeColor="text1"/>
              </w:rPr>
              <w:t>stablishes guidelines for the promotion of environmental quality, such as the creation of protected areas, places, sites and classified objects, strategic environmental and social assessments and environmental impact studies of plans, projects, works and actions, strict liability for environmental damage</w:t>
            </w:r>
            <w:r w:rsidR="001D2DB8">
              <w:rPr>
                <w:rFonts w:ascii="Times New Roman" w:hAnsi="Times New Roman"/>
                <w:color w:val="000000" w:themeColor="text1"/>
              </w:rPr>
              <w:t>,</w:t>
            </w:r>
            <w:r w:rsidRPr="006B6DE7">
              <w:rPr>
                <w:rFonts w:ascii="Times New Roman" w:hAnsi="Times New Roman"/>
                <w:color w:val="000000" w:themeColor="text1"/>
              </w:rPr>
              <w:t xml:space="preserve"> and the duty of citizens and private individuals to collaborate in the creation of a healthy and ecologically balanced environment</w:t>
            </w:r>
            <w:r w:rsidR="001D2DB8">
              <w:rPr>
                <w:rFonts w:ascii="Times New Roman" w:hAnsi="Times New Roman"/>
                <w:color w:val="000000" w:themeColor="text1"/>
              </w:rPr>
              <w:t>.</w:t>
            </w:r>
          </w:p>
          <w:p w14:paraId="7EC3A57D" w14:textId="7990A3BA" w:rsidR="001D2DB8" w:rsidRPr="00C86225" w:rsidRDefault="00AE44AC" w:rsidP="006A6688">
            <w:pPr>
              <w:pStyle w:val="ListParagraph"/>
              <w:numPr>
                <w:ilvl w:val="0"/>
                <w:numId w:val="1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olor w:val="000000" w:themeColor="text1"/>
              </w:rPr>
              <w:t>T</w:t>
            </w:r>
            <w:r w:rsidRPr="006B6DE7">
              <w:rPr>
                <w:rFonts w:ascii="Times New Roman" w:hAnsi="Times New Roman"/>
                <w:color w:val="000000" w:themeColor="text1"/>
              </w:rPr>
              <w:t xml:space="preserve">he government is obliged to submit an annual report to the National Assembly on the state of </w:t>
            </w:r>
            <w:r w:rsidR="001D544E">
              <w:rPr>
                <w:rFonts w:ascii="Times New Roman" w:hAnsi="Times New Roman"/>
                <w:color w:val="000000" w:themeColor="text1"/>
              </w:rPr>
              <w:t>the</w:t>
            </w:r>
            <w:r w:rsidRPr="006B6DE7">
              <w:rPr>
                <w:rFonts w:ascii="Times New Roman" w:hAnsi="Times New Roman"/>
                <w:color w:val="000000" w:themeColor="text1"/>
              </w:rPr>
              <w:t xml:space="preserve"> environment for the previous year</w:t>
            </w:r>
            <w:r w:rsidR="001D544E">
              <w:rPr>
                <w:rFonts w:ascii="Times New Roman" w:hAnsi="Times New Roman"/>
                <w:color w:val="000000" w:themeColor="text1"/>
              </w:rPr>
              <w:t>.</w:t>
            </w:r>
          </w:p>
          <w:p w14:paraId="02E5DFC9" w14:textId="67E7AF43" w:rsidR="00C86225" w:rsidRPr="00994371" w:rsidRDefault="000E5E54" w:rsidP="00C86225">
            <w:pPr>
              <w:cnfStyle w:val="000000000000" w:firstRow="0" w:lastRow="0" w:firstColumn="0" w:lastColumn="0" w:oddVBand="0" w:evenVBand="0" w:oddHBand="0" w:evenHBand="0" w:firstRowFirstColumn="0" w:firstRowLastColumn="0" w:lastRowFirstColumn="0" w:lastRowLastColumn="0"/>
              <w:rPr>
                <w:b/>
                <w:bCs/>
              </w:rPr>
            </w:pPr>
            <w:r>
              <w:rPr>
                <w:b/>
                <w:bCs/>
              </w:rPr>
              <w:t>Legal Framework for Environmental Impact Assessment (EIA) (Decree-Law No. 27/2020)</w:t>
            </w:r>
            <w:r w:rsidR="00994371">
              <w:rPr>
                <w:b/>
                <w:bCs/>
                <w:vertAlign w:val="superscript"/>
              </w:rPr>
              <w:t>26</w:t>
            </w:r>
          </w:p>
          <w:p w14:paraId="4168B685" w14:textId="4D7DDA37" w:rsidR="000E5E54" w:rsidRPr="000E5E54" w:rsidRDefault="00140BB1" w:rsidP="006A6688">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b/>
                <w:bCs/>
              </w:rPr>
            </w:pPr>
            <w:r>
              <w:rPr>
                <w:rFonts w:ascii="Times New Roman" w:hAnsi="Times New Roman"/>
                <w:iCs/>
                <w:color w:val="000000" w:themeColor="text1"/>
              </w:rPr>
              <w:t>A</w:t>
            </w:r>
            <w:r w:rsidRPr="006B6DE7">
              <w:rPr>
                <w:rFonts w:ascii="Times New Roman" w:hAnsi="Times New Roman"/>
                <w:iCs/>
                <w:color w:val="000000" w:themeColor="text1"/>
              </w:rPr>
              <w:t xml:space="preserve">pproves the legal framework for the </w:t>
            </w:r>
            <w:r>
              <w:rPr>
                <w:rFonts w:ascii="Times New Roman" w:hAnsi="Times New Roman"/>
                <w:iCs/>
                <w:color w:val="000000" w:themeColor="text1"/>
              </w:rPr>
              <w:t>EIA</w:t>
            </w:r>
            <w:r w:rsidRPr="006B6DE7">
              <w:rPr>
                <w:rFonts w:ascii="Times New Roman" w:hAnsi="Times New Roman"/>
                <w:iCs/>
                <w:color w:val="000000" w:themeColor="text1"/>
              </w:rPr>
              <w:t xml:space="preserve"> of public and private projects likely to have significant effects on the environment</w:t>
            </w:r>
            <w:r>
              <w:rPr>
                <w:rFonts w:ascii="Times New Roman" w:hAnsi="Times New Roman"/>
                <w:iCs/>
                <w:color w:val="000000" w:themeColor="text1"/>
              </w:rPr>
              <w:t>.</w:t>
            </w:r>
          </w:p>
          <w:p w14:paraId="21C84474" w14:textId="2DD272B5" w:rsidR="00056523" w:rsidRPr="00231B9A" w:rsidRDefault="00056523" w:rsidP="00056523">
            <w:pPr>
              <w:cnfStyle w:val="000000000000" w:firstRow="0" w:lastRow="0" w:firstColumn="0" w:lastColumn="0" w:oddVBand="0" w:evenVBand="0" w:oddHBand="0" w:evenHBand="0" w:firstRowFirstColumn="0" w:firstRowLastColumn="0" w:lastRowFirstColumn="0" w:lastRowLastColumn="0"/>
              <w:rPr>
                <w:rFonts w:cstheme="minorHAnsi"/>
                <w:b/>
                <w:bCs/>
              </w:rPr>
            </w:pPr>
            <w:r w:rsidRPr="009C746C">
              <w:rPr>
                <w:rFonts w:cstheme="minorHAnsi"/>
                <w:b/>
                <w:bCs/>
              </w:rPr>
              <w:t xml:space="preserve">National Biodiversity </w:t>
            </w:r>
            <w:r w:rsidR="00342F8D" w:rsidRPr="009C746C">
              <w:rPr>
                <w:rFonts w:cstheme="minorHAnsi"/>
                <w:b/>
                <w:bCs/>
              </w:rPr>
              <w:t>Strategy</w:t>
            </w:r>
            <w:r w:rsidRPr="009C746C">
              <w:rPr>
                <w:rFonts w:cstheme="minorHAnsi"/>
                <w:b/>
                <w:bCs/>
              </w:rPr>
              <w:t xml:space="preserve"> and Action Plan </w:t>
            </w:r>
            <w:r w:rsidR="00E4013C">
              <w:rPr>
                <w:rFonts w:cstheme="minorHAnsi"/>
                <w:b/>
                <w:bCs/>
              </w:rPr>
              <w:t>(</w:t>
            </w:r>
            <w:r w:rsidRPr="009C746C">
              <w:rPr>
                <w:rFonts w:cstheme="minorHAnsi"/>
                <w:b/>
                <w:bCs/>
              </w:rPr>
              <w:t>2014-2030</w:t>
            </w:r>
            <w:r w:rsidR="00E4013C">
              <w:rPr>
                <w:rFonts w:cstheme="minorHAnsi"/>
                <w:b/>
                <w:bCs/>
              </w:rPr>
              <w:t>)</w:t>
            </w:r>
            <w:r w:rsidR="00231B9A">
              <w:rPr>
                <w:rFonts w:cstheme="minorHAnsi"/>
                <w:b/>
                <w:bCs/>
                <w:vertAlign w:val="superscript"/>
              </w:rPr>
              <w:t>27</w:t>
            </w:r>
          </w:p>
          <w:p w14:paraId="7973CBF5" w14:textId="5DBD74EE" w:rsidR="00056523" w:rsidRPr="009C746C" w:rsidRDefault="00056523" w:rsidP="006A6688">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C746C">
              <w:rPr>
                <w:rFonts w:ascii="Times New Roman" w:hAnsi="Times New Roman" w:cs="Times New Roman"/>
              </w:rPr>
              <w:t>Sets out</w:t>
            </w:r>
            <w:r w:rsidR="00AC239F" w:rsidRPr="009C746C">
              <w:rPr>
                <w:rFonts w:ascii="Times New Roman" w:hAnsi="Times New Roman" w:cs="Times New Roman"/>
              </w:rPr>
              <w:t xml:space="preserve"> 15 </w:t>
            </w:r>
            <w:r w:rsidR="00342F8D" w:rsidRPr="009C746C">
              <w:rPr>
                <w:rFonts w:ascii="Times New Roman" w:hAnsi="Times New Roman" w:cs="Times New Roman"/>
              </w:rPr>
              <w:t>achievable</w:t>
            </w:r>
            <w:r w:rsidR="00AC239F" w:rsidRPr="009C746C">
              <w:rPr>
                <w:rFonts w:ascii="Times New Roman" w:hAnsi="Times New Roman" w:cs="Times New Roman"/>
              </w:rPr>
              <w:t xml:space="preserve"> and monitorable targets and 7 national priorities</w:t>
            </w:r>
            <w:r w:rsidR="00FB4FDA" w:rsidRPr="009C746C">
              <w:rPr>
                <w:rFonts w:ascii="Times New Roman" w:hAnsi="Times New Roman" w:cs="Times New Roman"/>
              </w:rPr>
              <w:t>.</w:t>
            </w:r>
          </w:p>
          <w:p w14:paraId="54F29384" w14:textId="77777777" w:rsidR="00FB4FDA" w:rsidRDefault="00FB4FDA" w:rsidP="006A6688">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C746C">
              <w:rPr>
                <w:rFonts w:ascii="Times New Roman" w:hAnsi="Times New Roman" w:cs="Times New Roman"/>
              </w:rPr>
              <w:t>These are divided into 5 Strategic Objectives aligned with the Convention on Biological Diversity.</w:t>
            </w:r>
          </w:p>
          <w:p w14:paraId="347A2677" w14:textId="1D4FAC22" w:rsidR="009D786A" w:rsidRPr="009C746C" w:rsidRDefault="0088495D" w:rsidP="006A6688">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Considering national priority 7, fund mobilisation, </w:t>
            </w:r>
            <w:r w:rsidR="005D548F" w:rsidRPr="006B6DE7">
              <w:rPr>
                <w:rFonts w:ascii="Times New Roman" w:hAnsi="Times New Roman"/>
                <w:color w:val="000000" w:themeColor="text1"/>
              </w:rPr>
              <w:t xml:space="preserve">currently the majority of resources for the environment and biodiversity conservation are directed through multilateral funds, bilateral cooperation and international </w:t>
            </w:r>
            <w:r w:rsidR="005D548F">
              <w:rPr>
                <w:rFonts w:ascii="Times New Roman" w:hAnsi="Times New Roman"/>
                <w:color w:val="000000" w:themeColor="text1"/>
              </w:rPr>
              <w:t>non-government organisations (</w:t>
            </w:r>
            <w:r w:rsidR="005D548F" w:rsidRPr="006B6DE7">
              <w:rPr>
                <w:rFonts w:ascii="Times New Roman" w:hAnsi="Times New Roman"/>
                <w:color w:val="000000" w:themeColor="text1"/>
              </w:rPr>
              <w:t>NGOs</w:t>
            </w:r>
            <w:r w:rsidR="005D548F">
              <w:rPr>
                <w:rFonts w:ascii="Times New Roman" w:hAnsi="Times New Roman"/>
                <w:color w:val="000000" w:themeColor="text1"/>
              </w:rPr>
              <w:t>).</w:t>
            </w:r>
          </w:p>
          <w:p w14:paraId="17CB85E4" w14:textId="77777777" w:rsidR="00615104" w:rsidRPr="009C746C" w:rsidRDefault="00615104" w:rsidP="006A6688">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C746C">
              <w:rPr>
                <w:rFonts w:ascii="Times New Roman" w:hAnsi="Times New Roman" w:cs="Times New Roman"/>
              </w:rPr>
              <w:t>Strategic Objective A</w:t>
            </w:r>
            <w:r w:rsidR="00682BBD" w:rsidRPr="009C746C">
              <w:rPr>
                <w:rFonts w:ascii="Times New Roman" w:hAnsi="Times New Roman" w:cs="Times New Roman"/>
              </w:rPr>
              <w:t xml:space="preserve"> sets the following targets:</w:t>
            </w:r>
          </w:p>
          <w:p w14:paraId="561E4CF2" w14:textId="77777777" w:rsidR="00682BBD" w:rsidRPr="009C746C" w:rsidRDefault="00682BBD" w:rsidP="006A6688">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C746C">
              <w:rPr>
                <w:rFonts w:ascii="Times New Roman" w:hAnsi="Times New Roman" w:cs="Times New Roman"/>
              </w:rPr>
              <w:t xml:space="preserve">By 2030, </w:t>
            </w:r>
            <w:r w:rsidR="00252872" w:rsidRPr="009C746C">
              <w:rPr>
                <w:rFonts w:ascii="Times New Roman" w:hAnsi="Times New Roman" w:cs="Times New Roman"/>
                <w:color w:val="000000" w:themeColor="text1"/>
              </w:rPr>
              <w:t>society will be aware of the importance and values of biodiversity and the measures needed to conserve and utilise it sustainably;</w:t>
            </w:r>
          </w:p>
          <w:p w14:paraId="4F60FFC4" w14:textId="77777777" w:rsidR="00252872" w:rsidRPr="009C746C" w:rsidRDefault="00186A1D" w:rsidP="006A6688">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C746C">
              <w:rPr>
                <w:rFonts w:ascii="Times New Roman" w:hAnsi="Times New Roman" w:cs="Times New Roman"/>
                <w:color w:val="000000" w:themeColor="text1"/>
              </w:rPr>
              <w:lastRenderedPageBreak/>
              <w:t>By 2025, the ecological, economic and social values of Biodiversity will have been integrated into national and local planning and poverty reduction strategies and processes, and duly incorporated into national and national accounts;</w:t>
            </w:r>
          </w:p>
          <w:p w14:paraId="14468AE0" w14:textId="77777777" w:rsidR="00186A1D" w:rsidRPr="00545C50" w:rsidRDefault="009C746C" w:rsidP="006A6688">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cstheme="minorHAnsi"/>
              </w:rPr>
            </w:pPr>
            <w:r w:rsidRPr="009C746C">
              <w:rPr>
                <w:rFonts w:ascii="Times New Roman" w:hAnsi="Times New Roman" w:cs="Times New Roman"/>
                <w:color w:val="000000" w:themeColor="text1"/>
              </w:rPr>
              <w:t>By 2025, government, business and civil society implement plans and measures to ensure sustainable production and consumption, keeping the impacts of the use of natural resources within safe ecological limits.</w:t>
            </w:r>
          </w:p>
          <w:p w14:paraId="2DF03BCD" w14:textId="296A4EA6" w:rsidR="00545C50" w:rsidRPr="00B5582B" w:rsidRDefault="00B57296" w:rsidP="00545C50">
            <w:pPr>
              <w:cnfStyle w:val="000000000000" w:firstRow="0" w:lastRow="0" w:firstColumn="0" w:lastColumn="0" w:oddVBand="0" w:evenVBand="0" w:oddHBand="0" w:evenHBand="0" w:firstRowFirstColumn="0" w:firstRowLastColumn="0" w:lastRowFirstColumn="0" w:lastRowLastColumn="0"/>
              <w:rPr>
                <w:b/>
                <w:bCs/>
                <w:color w:val="000000" w:themeColor="text1"/>
              </w:rPr>
            </w:pPr>
            <w:r w:rsidRPr="00B57296">
              <w:rPr>
                <w:b/>
                <w:bCs/>
                <w:color w:val="000000" w:themeColor="text1"/>
              </w:rPr>
              <w:t>National Action Plan for the Implementation of the Persistent Organic Pollutants Management System</w:t>
            </w:r>
            <w:r>
              <w:rPr>
                <w:b/>
                <w:bCs/>
                <w:color w:val="000000" w:themeColor="text1"/>
              </w:rPr>
              <w:t xml:space="preserve"> (</w:t>
            </w:r>
            <w:r w:rsidRPr="00B57296">
              <w:rPr>
                <w:b/>
                <w:bCs/>
                <w:color w:val="000000" w:themeColor="text1"/>
              </w:rPr>
              <w:t>PAN-POP</w:t>
            </w:r>
            <w:r>
              <w:rPr>
                <w:b/>
                <w:bCs/>
                <w:color w:val="000000" w:themeColor="text1"/>
              </w:rPr>
              <w:t>)</w:t>
            </w:r>
            <w:r w:rsidR="008A254F">
              <w:rPr>
                <w:b/>
                <w:bCs/>
                <w:color w:val="000000" w:themeColor="text1"/>
              </w:rPr>
              <w:t xml:space="preserve"> (2011)</w:t>
            </w:r>
            <w:r w:rsidR="00B5582B">
              <w:rPr>
                <w:b/>
                <w:bCs/>
                <w:color w:val="000000" w:themeColor="text1"/>
                <w:vertAlign w:val="superscript"/>
              </w:rPr>
              <w:t>28</w:t>
            </w:r>
          </w:p>
          <w:p w14:paraId="1E2F3D1E" w14:textId="77777777" w:rsidR="008A254F" w:rsidRPr="004F4C44" w:rsidRDefault="008A254F" w:rsidP="006A6688">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4C44">
              <w:rPr>
                <w:rFonts w:ascii="Times New Roman" w:hAnsi="Times New Roman" w:cs="Times New Roman"/>
              </w:rPr>
              <w:t>Through Resolution No. 18/2011</w:t>
            </w:r>
            <w:r w:rsidR="00811333" w:rsidRPr="004F4C44">
              <w:rPr>
                <w:rFonts w:ascii="Times New Roman" w:hAnsi="Times New Roman" w:cs="Times New Roman"/>
              </w:rPr>
              <w:t xml:space="preserve"> Cabo Verde approved the PAN-POP to support implementation of the Stockholm Convention.</w:t>
            </w:r>
          </w:p>
          <w:p w14:paraId="7DD37CAA" w14:textId="3896CB63" w:rsidR="00811333" w:rsidRPr="004F4C44" w:rsidRDefault="00811333" w:rsidP="006A6688">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cstheme="minorHAnsi"/>
                <w:b/>
                <w:bCs/>
              </w:rPr>
            </w:pPr>
            <w:r w:rsidRPr="004F4C44">
              <w:rPr>
                <w:rFonts w:ascii="Times New Roman" w:hAnsi="Times New Roman" w:cs="Times New Roman"/>
              </w:rPr>
              <w:t xml:space="preserve">Financed </w:t>
            </w:r>
            <w:r w:rsidR="004F4C44" w:rsidRPr="004F4C44">
              <w:rPr>
                <w:rFonts w:ascii="Times New Roman" w:hAnsi="Times New Roman" w:cs="Times New Roman"/>
              </w:rPr>
              <w:t xml:space="preserve">by the Global </w:t>
            </w:r>
            <w:r w:rsidR="00342F8D" w:rsidRPr="004F4C44">
              <w:rPr>
                <w:rFonts w:ascii="Times New Roman" w:hAnsi="Times New Roman" w:cs="Times New Roman"/>
              </w:rPr>
              <w:t>Environment</w:t>
            </w:r>
            <w:r w:rsidR="004F4C44" w:rsidRPr="004F4C44">
              <w:rPr>
                <w:rFonts w:ascii="Times New Roman" w:hAnsi="Times New Roman" w:cs="Times New Roman"/>
              </w:rPr>
              <w:t xml:space="preserve"> Facility (GEF).</w:t>
            </w:r>
          </w:p>
          <w:p w14:paraId="7C4FCEB7" w14:textId="77777777" w:rsidR="00203335" w:rsidRPr="00203335" w:rsidRDefault="00203335" w:rsidP="006A6688">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cstheme="minorHAnsi"/>
                <w:b/>
                <w:bCs/>
              </w:rPr>
            </w:pPr>
            <w:r>
              <w:rPr>
                <w:rFonts w:ascii="Times New Roman" w:hAnsi="Times New Roman"/>
                <w:color w:val="000000" w:themeColor="text1"/>
              </w:rPr>
              <w:t>P</w:t>
            </w:r>
            <w:r w:rsidRPr="006B6DE7">
              <w:rPr>
                <w:rFonts w:ascii="Times New Roman" w:hAnsi="Times New Roman"/>
                <w:color w:val="000000" w:themeColor="text1"/>
              </w:rPr>
              <w:t>rovides for a set of activities to be carried out over a five-year period.</w:t>
            </w:r>
          </w:p>
          <w:p w14:paraId="57CBE2C7" w14:textId="636EA0B6" w:rsidR="00330A3C" w:rsidRPr="00330A3C" w:rsidRDefault="00203335" w:rsidP="006A6688">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cstheme="minorHAnsi"/>
                <w:b/>
                <w:bCs/>
              </w:rPr>
            </w:pPr>
            <w:r>
              <w:rPr>
                <w:rFonts w:ascii="Times New Roman" w:hAnsi="Times New Roman"/>
                <w:color w:val="000000" w:themeColor="text1"/>
              </w:rPr>
              <w:t>A</w:t>
            </w:r>
            <w:r w:rsidRPr="006B6DE7">
              <w:rPr>
                <w:rFonts w:ascii="Times New Roman" w:hAnsi="Times New Roman"/>
                <w:color w:val="000000" w:themeColor="text1"/>
              </w:rPr>
              <w:t>ctivities involve setting up an institutional and administrative framework and establishing a set of measures and policies that will support the implementation of the Plan</w:t>
            </w:r>
            <w:r>
              <w:rPr>
                <w:rFonts w:ascii="Times New Roman" w:hAnsi="Times New Roman"/>
                <w:color w:val="000000" w:themeColor="text1"/>
              </w:rPr>
              <w:t>.</w:t>
            </w:r>
          </w:p>
        </w:tc>
      </w:tr>
      <w:tr w:rsidR="0092326E" w:rsidRPr="006030F3" w14:paraId="7620648D" w14:textId="77777777" w:rsidTr="74D1BD1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vAlign w:val="center"/>
          </w:tcPr>
          <w:p w14:paraId="2CF61037" w14:textId="7846742E" w:rsidR="0092326E" w:rsidRDefault="00FB384A" w:rsidP="00644571">
            <w:pPr>
              <w:rPr>
                <w:rFonts w:cstheme="minorHAnsi"/>
              </w:rPr>
            </w:pPr>
            <w:r>
              <w:rPr>
                <w:rFonts w:cstheme="minorHAnsi"/>
              </w:rPr>
              <w:lastRenderedPageBreak/>
              <w:t>Regional conventions</w:t>
            </w:r>
          </w:p>
        </w:tc>
        <w:tc>
          <w:tcPr>
            <w:tcW w:w="7376" w:type="dxa"/>
            <w:shd w:val="clear" w:color="auto" w:fill="FFFFFF" w:themeFill="background1"/>
            <w:vAlign w:val="center"/>
          </w:tcPr>
          <w:p w14:paraId="4B071E22" w14:textId="77777777" w:rsidR="00FE5B31" w:rsidRDefault="00FE5B31" w:rsidP="00FE5B31">
            <w:pPr>
              <w:cnfStyle w:val="000000100000" w:firstRow="0" w:lastRow="0" w:firstColumn="0" w:lastColumn="0" w:oddVBand="0" w:evenVBand="0" w:oddHBand="1" w:evenHBand="0" w:firstRowFirstColumn="0" w:firstRowLastColumn="0" w:lastRowFirstColumn="0" w:lastRowLastColumn="0"/>
              <w:rPr>
                <w:b/>
                <w:bCs/>
              </w:rPr>
            </w:pPr>
          </w:p>
          <w:p w14:paraId="2B9DB086" w14:textId="742F66EF" w:rsidR="00FE5B31" w:rsidRPr="001B6E7A" w:rsidRDefault="00FE5B31" w:rsidP="00FE5B31">
            <w:pPr>
              <w:cnfStyle w:val="000000100000" w:firstRow="0" w:lastRow="0" w:firstColumn="0" w:lastColumn="0" w:oddVBand="0" w:evenVBand="0" w:oddHBand="1" w:evenHBand="0" w:firstRowFirstColumn="0" w:firstRowLastColumn="0" w:lastRowFirstColumn="0" w:lastRowLastColumn="0"/>
              <w:rPr>
                <w:b/>
                <w:bCs/>
              </w:rPr>
            </w:pPr>
            <w:r w:rsidRPr="003024C9">
              <w:rPr>
                <w:b/>
                <w:bCs/>
              </w:rPr>
              <w:t>Bamako Convention on the Ban of the Import into Africa and the Control of Transboundary Movement and Management of Hazardous Wastes within Africa</w:t>
            </w:r>
            <w:r w:rsidR="001B6E7A">
              <w:rPr>
                <w:b/>
                <w:bCs/>
                <w:vertAlign w:val="superscript"/>
              </w:rPr>
              <w:t>29</w:t>
            </w:r>
          </w:p>
          <w:p w14:paraId="5B89D813" w14:textId="77777777" w:rsidR="00FE5B31" w:rsidRPr="004141E4" w:rsidRDefault="00FE5B31" w:rsidP="006A6688">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1"/>
                <w:szCs w:val="21"/>
              </w:rPr>
            </w:pPr>
            <w:r w:rsidRPr="004141E4">
              <w:rPr>
                <w:rFonts w:ascii="Times New Roman" w:hAnsi="Times New Roman" w:cs="Times New Roman"/>
              </w:rPr>
              <w:t>Prohibits the import of hazardous waste into Africa and promotes sound management of hazardous waste within African countries.</w:t>
            </w:r>
          </w:p>
          <w:p w14:paraId="79862DF3" w14:textId="1BE5F0E3" w:rsidR="00FE5B31" w:rsidRPr="00FE5B31" w:rsidRDefault="00FE5B31" w:rsidP="006A6688">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rFonts w:cstheme="minorHAnsi"/>
                <w:b/>
                <w:bCs/>
              </w:rPr>
            </w:pPr>
            <w:r>
              <w:rPr>
                <w:rFonts w:ascii="Times New Roman" w:hAnsi="Times New Roman" w:cs="Times New Roman"/>
              </w:rPr>
              <w:t>Cabo Verde has not</w:t>
            </w:r>
            <w:r w:rsidRPr="000F1E61">
              <w:rPr>
                <w:rFonts w:ascii="Times New Roman" w:hAnsi="Times New Roman" w:cs="Times New Roman"/>
              </w:rPr>
              <w:t xml:space="preserve"> </w:t>
            </w:r>
            <w:r>
              <w:rPr>
                <w:rFonts w:ascii="Times New Roman" w:hAnsi="Times New Roman" w:cs="Times New Roman"/>
              </w:rPr>
              <w:t>signed the Convention.</w:t>
            </w:r>
          </w:p>
          <w:p w14:paraId="0177B7EF" w14:textId="428B308D" w:rsidR="00D550E3" w:rsidRPr="001B6E7A" w:rsidRDefault="00D550E3" w:rsidP="00D550E3">
            <w:pPr>
              <w:cnfStyle w:val="000000100000" w:firstRow="0" w:lastRow="0" w:firstColumn="0" w:lastColumn="0" w:oddVBand="0" w:evenVBand="0" w:oddHBand="1" w:evenHBand="0" w:firstRowFirstColumn="0" w:firstRowLastColumn="0" w:lastRowFirstColumn="0" w:lastRowLastColumn="0"/>
              <w:rPr>
                <w:rFonts w:cstheme="minorHAnsi"/>
                <w:b/>
                <w:bCs/>
              </w:rPr>
            </w:pPr>
            <w:r w:rsidRPr="00104DC7">
              <w:rPr>
                <w:rFonts w:cstheme="minorHAnsi"/>
                <w:b/>
                <w:bCs/>
              </w:rPr>
              <w:t>Abidjan Convention</w:t>
            </w:r>
            <w:r>
              <w:rPr>
                <w:rFonts w:cstheme="minorHAnsi"/>
                <w:b/>
                <w:bCs/>
              </w:rPr>
              <w:t xml:space="preserve"> </w:t>
            </w:r>
            <w:r w:rsidRPr="00512475">
              <w:rPr>
                <w:rFonts w:cstheme="minorHAnsi"/>
                <w:b/>
                <w:bCs/>
              </w:rPr>
              <w:t>for Cooperation in the Protection and Development of the Maritime Environment and the Coastal Zone of the West African Region</w:t>
            </w:r>
            <w:r w:rsidR="001B6E7A">
              <w:rPr>
                <w:rFonts w:cstheme="minorHAnsi"/>
                <w:b/>
                <w:bCs/>
                <w:vertAlign w:val="superscript"/>
              </w:rPr>
              <w:t>30</w:t>
            </w:r>
          </w:p>
          <w:p w14:paraId="68D7F8DB" w14:textId="77777777" w:rsidR="00D550E3" w:rsidRPr="005B38F3" w:rsidRDefault="00D550E3" w:rsidP="006A6688">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w:t>
            </w:r>
            <w:r w:rsidRPr="005B38F3">
              <w:rPr>
                <w:rFonts w:ascii="Times New Roman" w:hAnsi="Times New Roman" w:cs="Times New Roman"/>
              </w:rPr>
              <w:t>art of a network of Regional Seas Conventions and Action Plans, aiming to prevent, reduce, and combat pollution in the marine environment and inland waters, while ensuring the environmentally sound management of natural resources using the most appropriate means available within a State’s capabilities.</w:t>
            </w:r>
          </w:p>
          <w:p w14:paraId="4072C9C5" w14:textId="77777777" w:rsidR="00D550E3" w:rsidRDefault="00D550E3" w:rsidP="006A6688">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rPr>
              <w:t>Established obligations to prevent, reduce, and combat pollution from ships, aircraft, land-based sources, airborne sources, and activities related to exploitation of the seabed.</w:t>
            </w:r>
          </w:p>
          <w:p w14:paraId="54ED07B2" w14:textId="77777777" w:rsidR="0092326E" w:rsidRDefault="00330C82" w:rsidP="006A6688">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rPr>
              <w:t>Cabo Verde ratified the Convention in 2019.</w:t>
            </w:r>
          </w:p>
          <w:p w14:paraId="5DF9C158" w14:textId="49CAF924" w:rsidR="003F68E3" w:rsidRPr="001B6E7A" w:rsidRDefault="003F68E3" w:rsidP="003F68E3">
            <w:pPr>
              <w:cnfStyle w:val="000000100000" w:firstRow="0" w:lastRow="0" w:firstColumn="0" w:lastColumn="0" w:oddVBand="0" w:evenVBand="0" w:oddHBand="1" w:evenHBand="0" w:firstRowFirstColumn="0" w:firstRowLastColumn="0" w:lastRowFirstColumn="0" w:lastRowLastColumn="0"/>
              <w:rPr>
                <w:rFonts w:ascii="Inter" w:hAnsi="Inter"/>
              </w:rPr>
            </w:pPr>
            <w:r w:rsidRPr="00824852">
              <w:rPr>
                <w:b/>
                <w:bCs/>
              </w:rPr>
              <w:t xml:space="preserve">Economic Community of West African States </w:t>
            </w:r>
            <w:r>
              <w:rPr>
                <w:b/>
                <w:bCs/>
              </w:rPr>
              <w:t xml:space="preserve">(ECOWAS) </w:t>
            </w:r>
            <w:r w:rsidRPr="00794E3E">
              <w:rPr>
                <w:rFonts w:ascii="Inter" w:hAnsi="Inter"/>
                <w:b/>
                <w:bCs/>
              </w:rPr>
              <w:t xml:space="preserve">Environmental Policy </w:t>
            </w:r>
            <w:r>
              <w:rPr>
                <w:rFonts w:ascii="Inter" w:hAnsi="Inter"/>
                <w:b/>
                <w:bCs/>
              </w:rPr>
              <w:t>(</w:t>
            </w:r>
            <w:r w:rsidRPr="00794E3E">
              <w:rPr>
                <w:rFonts w:ascii="Inter" w:hAnsi="Inter"/>
                <w:b/>
                <w:bCs/>
              </w:rPr>
              <w:t>2008</w:t>
            </w:r>
            <w:r>
              <w:rPr>
                <w:rFonts w:ascii="Inter" w:hAnsi="Inter"/>
                <w:b/>
                <w:bCs/>
              </w:rPr>
              <w:t>)</w:t>
            </w:r>
            <w:r w:rsidRPr="00794E3E">
              <w:rPr>
                <w:rFonts w:ascii="Inter" w:hAnsi="Inter"/>
                <w:b/>
                <w:bCs/>
              </w:rPr>
              <w:t xml:space="preserve"> and Regulation</w:t>
            </w:r>
            <w:r>
              <w:rPr>
                <w:rFonts w:ascii="Inter" w:hAnsi="Inter"/>
                <w:b/>
                <w:bCs/>
              </w:rPr>
              <w:t xml:space="preserve"> </w:t>
            </w:r>
            <w:r w:rsidR="00E4013C">
              <w:rPr>
                <w:rFonts w:ascii="Inter" w:hAnsi="Inter"/>
                <w:b/>
                <w:bCs/>
              </w:rPr>
              <w:t>(</w:t>
            </w:r>
            <w:r>
              <w:rPr>
                <w:rFonts w:ascii="Inter" w:hAnsi="Inter"/>
                <w:b/>
                <w:bCs/>
              </w:rPr>
              <w:t>C/REG.17/12/23</w:t>
            </w:r>
            <w:r w:rsidR="00E4013C">
              <w:rPr>
                <w:rFonts w:ascii="Inter" w:hAnsi="Inter"/>
                <w:b/>
                <w:bCs/>
              </w:rPr>
              <w:t>)</w:t>
            </w:r>
            <w:r w:rsidR="001B6E7A">
              <w:rPr>
                <w:rFonts w:ascii="Inter" w:hAnsi="Inter"/>
                <w:b/>
                <w:bCs/>
                <w:vertAlign w:val="superscript"/>
              </w:rPr>
              <w:t>31</w:t>
            </w:r>
          </w:p>
          <w:p w14:paraId="517B471A" w14:textId="43717652" w:rsidR="003F68E3" w:rsidRPr="00C831B1" w:rsidRDefault="003F68E3" w:rsidP="006A6688">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ECOWAS includes 15 countries and was established in 1975, with revisions in 1993</w:t>
            </w:r>
            <w:r w:rsidR="00481F6E">
              <w:rPr>
                <w:rFonts w:ascii="Times New Roman" w:hAnsi="Times New Roman" w:cs="Times New Roman"/>
              </w:rPr>
              <w:t xml:space="preserve"> that were ratified by Cabo Verde in 1996.</w:t>
            </w:r>
          </w:p>
          <w:p w14:paraId="01638D23" w14:textId="77777777" w:rsidR="003F68E3" w:rsidRPr="00BC109E" w:rsidRDefault="003F68E3" w:rsidP="006A6688">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C109E">
              <w:rPr>
                <w:rFonts w:ascii="Times New Roman" w:hAnsi="Times New Roman" w:cs="Times New Roman"/>
              </w:rPr>
              <w:t xml:space="preserve">Provides a regional environmental governance framework </w:t>
            </w:r>
            <w:r>
              <w:rPr>
                <w:rFonts w:ascii="Times New Roman" w:hAnsi="Times New Roman" w:cs="Times New Roman"/>
              </w:rPr>
              <w:t xml:space="preserve">and Environmental Action Plan (2020-2026) </w:t>
            </w:r>
            <w:r w:rsidRPr="00BC109E">
              <w:rPr>
                <w:rFonts w:ascii="Times New Roman" w:hAnsi="Times New Roman" w:cs="Times New Roman"/>
              </w:rPr>
              <w:t>for ECOWAS Member States</w:t>
            </w:r>
            <w:r>
              <w:rPr>
                <w:rFonts w:ascii="Times New Roman" w:hAnsi="Times New Roman" w:cs="Times New Roman"/>
              </w:rPr>
              <w:t xml:space="preserve"> to support implementation of regional and international commitments.</w:t>
            </w:r>
          </w:p>
          <w:p w14:paraId="632A1F46" w14:textId="77777777" w:rsidR="003F68E3" w:rsidRPr="00BC109E" w:rsidRDefault="003F68E3" w:rsidP="006A6688">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C109E">
              <w:rPr>
                <w:rFonts w:ascii="Times New Roman" w:hAnsi="Times New Roman" w:cs="Times New Roman"/>
              </w:rPr>
              <w:t>Establishes conditions for the prohibition and authorisation of plastic bags (&lt;60</w:t>
            </w:r>
            <w:r w:rsidRPr="00BC109E">
              <w:rPr>
                <w:rFonts w:ascii="Symbol" w:eastAsia="Symbol" w:hAnsi="Symbol" w:cs="Symbol"/>
              </w:rPr>
              <w:t>m</w:t>
            </w:r>
            <w:r w:rsidRPr="00BC109E">
              <w:rPr>
                <w:rFonts w:ascii="Times New Roman" w:hAnsi="Times New Roman" w:cs="Times New Roman"/>
              </w:rPr>
              <w:t>m), packaging, single-use or disposable products and waste.</w:t>
            </w:r>
          </w:p>
          <w:p w14:paraId="61FEBD09" w14:textId="77777777" w:rsidR="003F68E3" w:rsidRPr="00BC109E" w:rsidRDefault="003F68E3" w:rsidP="006A6688">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C109E">
              <w:rPr>
                <w:rFonts w:ascii="Times New Roman" w:hAnsi="Times New Roman" w:cs="Times New Roman"/>
              </w:rPr>
              <w:t xml:space="preserve">Establishes structures and mechanisms for cooperation in the control of the production and marketing of plastic containers and other articles, </w:t>
            </w:r>
            <w:r w:rsidRPr="00BC109E">
              <w:rPr>
                <w:rFonts w:ascii="Times New Roman" w:hAnsi="Times New Roman" w:cs="Times New Roman"/>
              </w:rPr>
              <w:lastRenderedPageBreak/>
              <w:t>plastic product harmonisation, and the environmentally sound management of plastic waste.</w:t>
            </w:r>
          </w:p>
          <w:p w14:paraId="04A6EA33" w14:textId="77777777" w:rsidR="003F68E3" w:rsidRPr="00BC109E" w:rsidRDefault="003F68E3" w:rsidP="006A6688">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C109E">
              <w:rPr>
                <w:rFonts w:ascii="Times New Roman" w:hAnsi="Times New Roman" w:cs="Times New Roman"/>
              </w:rPr>
              <w:t>Facilitates the creation of a circular economy through market, economy, and policy instruments (taxes on imports of plastic products, conditions for authorization by the competent authorities for placing biodegradable or special-purpose plastic articles or packaging on the market, eco-design standards, financial incentives, DRS for plastic bottles, mandatory take-back programs for used plastic products for marketers and distributors, mandatory marking of plastic products, EPR systems that cover the costs of processing and cleaning up waste from plastic products, establishment of national entity for plastic waste logistics, mandatory curb side recycling targets under EPR).</w:t>
            </w:r>
          </w:p>
          <w:p w14:paraId="15A0B347" w14:textId="77777777" w:rsidR="001320C0" w:rsidRDefault="003F68E3" w:rsidP="006A6688">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C109E">
              <w:rPr>
                <w:rFonts w:ascii="Times New Roman" w:hAnsi="Times New Roman" w:cs="Times New Roman"/>
              </w:rPr>
              <w:t>Restrictions on landfilling of plastic waste, ban on open burning and incineration of plastics, and penalties for illegal dumping.</w:t>
            </w:r>
          </w:p>
          <w:p w14:paraId="7330A3AF" w14:textId="6691508A" w:rsidR="001A1F63" w:rsidRDefault="001A1F63" w:rsidP="006A6688">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Cabo Verde’s current legislation on plastic</w:t>
            </w:r>
            <w:r w:rsidR="00A51DE6">
              <w:rPr>
                <w:rFonts w:ascii="Times New Roman" w:hAnsi="Times New Roman" w:cs="Times New Roman"/>
              </w:rPr>
              <w:t xml:space="preserve">s </w:t>
            </w:r>
            <w:r>
              <w:rPr>
                <w:rFonts w:ascii="Times New Roman" w:hAnsi="Times New Roman" w:cs="Times New Roman"/>
              </w:rPr>
              <w:t>falls short of the ECOWAS Regulation and should be revised.</w:t>
            </w:r>
          </w:p>
          <w:p w14:paraId="421F12F0" w14:textId="39DC9CDF" w:rsidR="00323C18" w:rsidRPr="00761855" w:rsidRDefault="00323C18" w:rsidP="00323C18">
            <w:pPr>
              <w:cnfStyle w:val="000000100000" w:firstRow="0" w:lastRow="0" w:firstColumn="0" w:lastColumn="0" w:oddVBand="0" w:evenVBand="0" w:oddHBand="1" w:evenHBand="0" w:firstRowFirstColumn="0" w:firstRowLastColumn="0" w:lastRowFirstColumn="0" w:lastRowLastColumn="0"/>
              <w:rPr>
                <w:rStyle w:val="Strong"/>
                <w:rFonts w:eastAsiaTheme="majorEastAsia"/>
              </w:rPr>
            </w:pPr>
            <w:r>
              <w:rPr>
                <w:rStyle w:val="Strong"/>
                <w:rFonts w:eastAsiaTheme="majorEastAsia"/>
              </w:rPr>
              <w:t>Libreville Declaration on Health and Environment in Africa (2008)</w:t>
            </w:r>
            <w:r w:rsidR="00761855">
              <w:rPr>
                <w:rStyle w:val="Strong"/>
                <w:rFonts w:eastAsiaTheme="majorEastAsia"/>
                <w:vertAlign w:val="superscript"/>
              </w:rPr>
              <w:t>32</w:t>
            </w:r>
          </w:p>
          <w:p w14:paraId="55ECB2D8" w14:textId="77777777" w:rsidR="00323C18" w:rsidRDefault="00323C18" w:rsidP="006A6688">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Signed by Cabo Verde</w:t>
            </w:r>
            <w:r w:rsidRPr="000D5C79">
              <w:rPr>
                <w:rFonts w:ascii="Times New Roman" w:hAnsi="Times New Roman" w:cs="Times New Roman"/>
              </w:rPr>
              <w:t xml:space="preserve"> in 2008, the declaration commits governments to address public health challenges linked to environmental factors through intersectoral collaboration, capacity building, surveillance, and policy integration.</w:t>
            </w:r>
          </w:p>
          <w:p w14:paraId="6176476F" w14:textId="4DD5622E" w:rsidR="007A44E9" w:rsidRPr="00761855" w:rsidRDefault="007A44E9" w:rsidP="007A44E9">
            <w:pPr>
              <w:cnfStyle w:val="000000100000" w:firstRow="0" w:lastRow="0" w:firstColumn="0" w:lastColumn="0" w:oddVBand="0" w:evenVBand="0" w:oddHBand="1" w:evenHBand="0" w:firstRowFirstColumn="0" w:firstRowLastColumn="0" w:lastRowFirstColumn="0" w:lastRowLastColumn="0"/>
              <w:rPr>
                <w:rStyle w:val="Strong"/>
                <w:rFonts w:eastAsiaTheme="majorEastAsia"/>
              </w:rPr>
            </w:pPr>
            <w:r>
              <w:rPr>
                <w:rStyle w:val="Strong"/>
                <w:rFonts w:eastAsiaTheme="majorEastAsia"/>
              </w:rPr>
              <w:t>Ouagadougou Declaration on Primary Health Care and Health Systems in Africa (2008)</w:t>
            </w:r>
            <w:r w:rsidR="00761855">
              <w:rPr>
                <w:rStyle w:val="Strong"/>
                <w:rFonts w:eastAsiaTheme="majorEastAsia"/>
                <w:vertAlign w:val="superscript"/>
              </w:rPr>
              <w:t>33</w:t>
            </w:r>
          </w:p>
          <w:p w14:paraId="7AF1C056" w14:textId="76A5845D" w:rsidR="007A44E9" w:rsidRDefault="007A44E9" w:rsidP="006A6688">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Signed by Cabo Verde in 2008, the declaration c</w:t>
            </w:r>
            <w:r w:rsidRPr="00E669CC">
              <w:rPr>
                <w:rFonts w:ascii="Times New Roman" w:hAnsi="Times New Roman" w:cs="Times New Roman"/>
              </w:rPr>
              <w:t>alls for an integrated, multisectoral approach to health, recognizing that social, economic, environmental, and governance factors are deeply linked to health outcomes.</w:t>
            </w:r>
          </w:p>
          <w:p w14:paraId="76D8CC3E" w14:textId="017EDD05" w:rsidR="007A44E9" w:rsidRPr="007A44E9" w:rsidRDefault="007A44E9" w:rsidP="006A6688">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A44E9">
              <w:rPr>
                <w:rFonts w:ascii="Times New Roman" w:hAnsi="Times New Roman" w:cs="Times New Roman"/>
              </w:rPr>
              <w:t>Highlights climate change and environmental sustainability as key health determinants, reinforcing the need to link environmental action (e.g., plastic pollution control) with health strategies.</w:t>
            </w:r>
          </w:p>
        </w:tc>
      </w:tr>
      <w:tr w:rsidR="0092326E" w:rsidRPr="006030F3" w14:paraId="60EE6330" w14:textId="77777777" w:rsidTr="74D1BD16">
        <w:trPr>
          <w:trHeight w:val="20"/>
        </w:trPr>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vAlign w:val="center"/>
          </w:tcPr>
          <w:p w14:paraId="78BC5738" w14:textId="5D54E2F9" w:rsidR="0092326E" w:rsidRDefault="00245500" w:rsidP="00644571">
            <w:pPr>
              <w:rPr>
                <w:rFonts w:cstheme="minorHAnsi"/>
              </w:rPr>
            </w:pPr>
            <w:r>
              <w:rPr>
                <w:rFonts w:cstheme="minorHAnsi"/>
              </w:rPr>
              <w:lastRenderedPageBreak/>
              <w:t>International conventions</w:t>
            </w:r>
          </w:p>
        </w:tc>
        <w:tc>
          <w:tcPr>
            <w:tcW w:w="7376" w:type="dxa"/>
            <w:shd w:val="clear" w:color="auto" w:fill="FFFFFF" w:themeFill="background1"/>
            <w:vAlign w:val="center"/>
          </w:tcPr>
          <w:p w14:paraId="43F25E05" w14:textId="77777777" w:rsidR="005746E6" w:rsidRDefault="005746E6" w:rsidP="005746E6">
            <w:pPr>
              <w:cnfStyle w:val="000000000000" w:firstRow="0" w:lastRow="0" w:firstColumn="0" w:lastColumn="0" w:oddVBand="0" w:evenVBand="0" w:oddHBand="0" w:evenHBand="0" w:firstRowFirstColumn="0" w:firstRowLastColumn="0" w:lastRowFirstColumn="0" w:lastRowLastColumn="0"/>
              <w:rPr>
                <w:rFonts w:cstheme="minorHAnsi"/>
                <w:b/>
                <w:bCs/>
              </w:rPr>
            </w:pPr>
          </w:p>
          <w:p w14:paraId="77B9712A" w14:textId="06F38A87" w:rsidR="00311567" w:rsidRPr="00761855" w:rsidRDefault="00311567" w:rsidP="00311567">
            <w:pPr>
              <w:cnfStyle w:val="000000000000" w:firstRow="0" w:lastRow="0" w:firstColumn="0" w:lastColumn="0" w:oddVBand="0" w:evenVBand="0" w:oddHBand="0" w:evenHBand="0" w:firstRowFirstColumn="0" w:firstRowLastColumn="0" w:lastRowFirstColumn="0" w:lastRowLastColumn="0"/>
              <w:rPr>
                <w:b/>
                <w:bCs/>
              </w:rPr>
            </w:pPr>
            <w:r w:rsidRPr="00933C2A">
              <w:rPr>
                <w:b/>
                <w:bCs/>
              </w:rPr>
              <w:t>The Rio Declaration on Environment and Development (1992)</w:t>
            </w:r>
            <w:r w:rsidR="00761855">
              <w:rPr>
                <w:b/>
                <w:bCs/>
                <w:vertAlign w:val="superscript"/>
              </w:rPr>
              <w:t>34</w:t>
            </w:r>
          </w:p>
          <w:p w14:paraId="20374522" w14:textId="554E9B3E" w:rsidR="00311567" w:rsidRPr="00933C2A" w:rsidRDefault="00311567"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3C2A">
              <w:rPr>
                <w:rFonts w:ascii="Times New Roman" w:hAnsi="Times New Roman" w:cs="Times New Roman"/>
              </w:rPr>
              <w:t xml:space="preserve">While not a treaty requiring ratification, over 175 countries (including </w:t>
            </w:r>
            <w:r w:rsidR="00D93EF9">
              <w:rPr>
                <w:rFonts w:ascii="Times New Roman" w:hAnsi="Times New Roman" w:cs="Times New Roman"/>
              </w:rPr>
              <w:t>Cabo Verde</w:t>
            </w:r>
            <w:r w:rsidRPr="00933C2A">
              <w:rPr>
                <w:rFonts w:ascii="Times New Roman" w:hAnsi="Times New Roman" w:cs="Times New Roman"/>
              </w:rPr>
              <w:t>) have signed this declaration, which outlines 27 principles that have subsequently been incorporated into international agreements and national laws.</w:t>
            </w:r>
            <w:r>
              <w:rPr>
                <w:rFonts w:ascii="Times New Roman" w:hAnsi="Times New Roman" w:cs="Times New Roman"/>
              </w:rPr>
              <w:t xml:space="preserve"> </w:t>
            </w:r>
            <w:r w:rsidRPr="00933C2A">
              <w:rPr>
                <w:rFonts w:ascii="Times New Roman" w:hAnsi="Times New Roman" w:cs="Times New Roman"/>
              </w:rPr>
              <w:t>Key principles include</w:t>
            </w:r>
            <w:r>
              <w:rPr>
                <w:rFonts w:ascii="Times New Roman" w:hAnsi="Times New Roman" w:cs="Times New Roman"/>
              </w:rPr>
              <w:t>:</w:t>
            </w:r>
          </w:p>
          <w:p w14:paraId="0363D9FC" w14:textId="77777777" w:rsidR="00311567" w:rsidRPr="00933C2A" w:rsidRDefault="00311567"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H</w:t>
            </w:r>
            <w:r w:rsidRPr="00933C2A">
              <w:rPr>
                <w:rFonts w:ascii="Times New Roman" w:hAnsi="Times New Roman" w:cs="Times New Roman"/>
              </w:rPr>
              <w:t>uman centred development, promoting sustainable production and consumption, with integration of environmental protection into development policies</w:t>
            </w:r>
            <w:r>
              <w:rPr>
                <w:rFonts w:ascii="Times New Roman" w:hAnsi="Times New Roman" w:cs="Times New Roman"/>
              </w:rPr>
              <w:t>;</w:t>
            </w:r>
          </w:p>
          <w:p w14:paraId="28AE479B" w14:textId="77777777" w:rsidR="00311567" w:rsidRPr="00933C2A" w:rsidRDefault="00311567"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3C2A">
              <w:rPr>
                <w:rFonts w:ascii="Times New Roman" w:hAnsi="Times New Roman" w:cs="Times New Roman"/>
              </w:rPr>
              <w:t>States have the right to exploit their resources, but also the responsibility to prevent damage to the environment, including beyond their national jurisdiction</w:t>
            </w:r>
            <w:r>
              <w:rPr>
                <w:rFonts w:ascii="Times New Roman" w:hAnsi="Times New Roman" w:cs="Times New Roman"/>
              </w:rPr>
              <w:t>;</w:t>
            </w:r>
          </w:p>
          <w:p w14:paraId="40FDBB7B" w14:textId="77777777" w:rsidR="00311567" w:rsidRPr="00933C2A" w:rsidRDefault="00311567"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w:t>
            </w:r>
            <w:r w:rsidRPr="00933C2A">
              <w:rPr>
                <w:rFonts w:ascii="Times New Roman" w:hAnsi="Times New Roman" w:cs="Times New Roman"/>
              </w:rPr>
              <w:t>he precautionary and polluter pays principles, and the need for environmental impact assessments</w:t>
            </w:r>
            <w:r>
              <w:rPr>
                <w:rFonts w:ascii="Times New Roman" w:hAnsi="Times New Roman" w:cs="Times New Roman"/>
              </w:rPr>
              <w:t>;</w:t>
            </w:r>
          </w:p>
          <w:p w14:paraId="610E4409" w14:textId="77777777" w:rsidR="00311567" w:rsidRPr="00933C2A" w:rsidRDefault="00311567"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3C2A">
              <w:rPr>
                <w:rFonts w:ascii="Times New Roman" w:hAnsi="Times New Roman" w:cs="Times New Roman"/>
              </w:rPr>
              <w:t>States should cooperate to protect ecosystems and biodiversity, with environmental standards harmonised internationally</w:t>
            </w:r>
            <w:r>
              <w:rPr>
                <w:rFonts w:ascii="Times New Roman" w:hAnsi="Times New Roman" w:cs="Times New Roman"/>
              </w:rPr>
              <w:t>;</w:t>
            </w:r>
          </w:p>
          <w:p w14:paraId="7B54EBC0" w14:textId="77777777" w:rsidR="00311567" w:rsidRPr="00933C2A" w:rsidRDefault="00311567"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3C2A">
              <w:rPr>
                <w:rFonts w:ascii="Times New Roman" w:hAnsi="Times New Roman" w:cs="Times New Roman"/>
              </w:rPr>
              <w:lastRenderedPageBreak/>
              <w:t>Recognises various national capacities in addressing environmental damage</w:t>
            </w:r>
            <w:r>
              <w:rPr>
                <w:rFonts w:ascii="Times New Roman" w:hAnsi="Times New Roman" w:cs="Times New Roman"/>
              </w:rPr>
              <w:t>;</w:t>
            </w:r>
          </w:p>
          <w:p w14:paraId="03E526D4" w14:textId="77777777" w:rsidR="00311567" w:rsidRPr="00933C2A" w:rsidRDefault="00311567"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3C2A">
              <w:rPr>
                <w:rFonts w:ascii="Times New Roman" w:hAnsi="Times New Roman" w:cs="Times New Roman"/>
              </w:rPr>
              <w:t>Citizens and the use of traditional knowledge should be involved in environmental decision making</w:t>
            </w:r>
            <w:r>
              <w:rPr>
                <w:rFonts w:ascii="Times New Roman" w:hAnsi="Times New Roman" w:cs="Times New Roman"/>
              </w:rPr>
              <w:t>;</w:t>
            </w:r>
          </w:p>
          <w:p w14:paraId="090F5315" w14:textId="77777777" w:rsidR="00311567" w:rsidRPr="00933C2A" w:rsidRDefault="00311567"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3C2A">
              <w:rPr>
                <w:rFonts w:ascii="Times New Roman" w:hAnsi="Times New Roman" w:cs="Times New Roman"/>
              </w:rPr>
              <w:t>Development should meet the needs of both present and future generations</w:t>
            </w:r>
            <w:r>
              <w:rPr>
                <w:rFonts w:ascii="Times New Roman" w:hAnsi="Times New Roman" w:cs="Times New Roman"/>
              </w:rPr>
              <w:t>;</w:t>
            </w:r>
          </w:p>
          <w:p w14:paraId="2BF30BB8" w14:textId="77777777" w:rsidR="00311567" w:rsidRPr="00933C2A" w:rsidRDefault="00311567"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3C2A">
              <w:rPr>
                <w:rFonts w:ascii="Times New Roman" w:hAnsi="Times New Roman" w:cs="Times New Roman"/>
              </w:rPr>
              <w:t>International and national laws should be further developed to address environmental damage and liability.</w:t>
            </w:r>
          </w:p>
          <w:p w14:paraId="42925405" w14:textId="0413E77E" w:rsidR="005746E6" w:rsidRPr="00761855" w:rsidRDefault="005746E6" w:rsidP="74D1BD16">
            <w:pPr>
              <w:cnfStyle w:val="000000000000" w:firstRow="0" w:lastRow="0" w:firstColumn="0" w:lastColumn="0" w:oddVBand="0" w:evenVBand="0" w:oddHBand="0" w:evenHBand="0" w:firstRowFirstColumn="0" w:firstRowLastColumn="0" w:lastRowFirstColumn="0" w:lastRowLastColumn="0"/>
              <w:rPr>
                <w:rFonts w:cstheme="minorBidi"/>
                <w:b/>
                <w:bCs/>
              </w:rPr>
            </w:pPr>
            <w:r w:rsidRPr="74D1BD16">
              <w:rPr>
                <w:rFonts w:cstheme="minorBidi"/>
                <w:b/>
                <w:bCs/>
              </w:rPr>
              <w:t>Bas</w:t>
            </w:r>
            <w:r w:rsidR="508C56C4" w:rsidRPr="74D1BD16">
              <w:rPr>
                <w:rFonts w:cstheme="minorBidi"/>
                <w:b/>
                <w:bCs/>
              </w:rPr>
              <w:t>e</w:t>
            </w:r>
            <w:r w:rsidRPr="74D1BD16">
              <w:rPr>
                <w:rFonts w:cstheme="minorBidi"/>
                <w:b/>
                <w:bCs/>
              </w:rPr>
              <w:t xml:space="preserve">l Convention </w:t>
            </w:r>
            <w:r w:rsidRPr="74D1BD16">
              <w:rPr>
                <w:b/>
                <w:bCs/>
              </w:rPr>
              <w:t>on Transboundary Waste</w:t>
            </w:r>
            <w:r w:rsidR="00761855">
              <w:rPr>
                <w:b/>
                <w:bCs/>
                <w:vertAlign w:val="superscript"/>
              </w:rPr>
              <w:t>35</w:t>
            </w:r>
          </w:p>
          <w:p w14:paraId="02AE162B" w14:textId="77777777" w:rsidR="005746E6" w:rsidRDefault="005746E6"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6B24">
              <w:rPr>
                <w:rFonts w:ascii="Times New Roman" w:hAnsi="Times New Roman" w:cs="Times New Roman"/>
              </w:rPr>
              <w:t>Controls transboundary movements of hazardous wastes and their disposal</w:t>
            </w:r>
            <w:r>
              <w:rPr>
                <w:rFonts w:ascii="Times New Roman" w:hAnsi="Times New Roman" w:cs="Times New Roman"/>
              </w:rPr>
              <w:t>. It also covers ‘other</w:t>
            </w:r>
            <w:r w:rsidRPr="00326B24">
              <w:rPr>
                <w:rFonts w:ascii="Times New Roman" w:hAnsi="Times New Roman" w:cs="Times New Roman"/>
              </w:rPr>
              <w:t xml:space="preserve"> </w:t>
            </w:r>
            <w:r>
              <w:rPr>
                <w:rFonts w:ascii="Times New Roman" w:hAnsi="Times New Roman" w:cs="Times New Roman"/>
              </w:rPr>
              <w:t xml:space="preserve">wastes’ requiring special attention  </w:t>
            </w:r>
            <w:r w:rsidRPr="00326B24">
              <w:rPr>
                <w:rFonts w:ascii="Times New Roman" w:hAnsi="Times New Roman" w:cs="Times New Roman"/>
              </w:rPr>
              <w:t>includ</w:t>
            </w:r>
            <w:r>
              <w:rPr>
                <w:rFonts w:ascii="Times New Roman" w:hAnsi="Times New Roman" w:cs="Times New Roman"/>
              </w:rPr>
              <w:t>ing household waste, incinerator ash, and</w:t>
            </w:r>
            <w:r w:rsidRPr="00326B24">
              <w:rPr>
                <w:rFonts w:ascii="Times New Roman" w:hAnsi="Times New Roman" w:cs="Times New Roman"/>
              </w:rPr>
              <w:t xml:space="preserve"> plastic waste.</w:t>
            </w:r>
            <w:r>
              <w:rPr>
                <w:rFonts w:ascii="Times New Roman" w:hAnsi="Times New Roman" w:cs="Times New Roman"/>
              </w:rPr>
              <w:t xml:space="preserve"> </w:t>
            </w:r>
          </w:p>
          <w:p w14:paraId="6B9514A2" w14:textId="45A52823" w:rsidR="005746E6" w:rsidRPr="00AE474F" w:rsidRDefault="00122336"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Cabo Verde</w:t>
            </w:r>
            <w:r w:rsidR="005746E6">
              <w:rPr>
                <w:rFonts w:ascii="Times New Roman" w:hAnsi="Times New Roman" w:cs="Times New Roman"/>
              </w:rPr>
              <w:t xml:space="preserve"> ratified the Convention in </w:t>
            </w:r>
            <w:r>
              <w:rPr>
                <w:rFonts w:ascii="Times New Roman" w:hAnsi="Times New Roman" w:cs="Times New Roman"/>
              </w:rPr>
              <w:t>1999</w:t>
            </w:r>
            <w:r w:rsidR="005746E6">
              <w:rPr>
                <w:rFonts w:ascii="Times New Roman" w:hAnsi="Times New Roman" w:cs="Times New Roman"/>
              </w:rPr>
              <w:t xml:space="preserve"> but there is n</w:t>
            </w:r>
            <w:r w:rsidR="005746E6" w:rsidRPr="00E3258B">
              <w:rPr>
                <w:rFonts w:ascii="Times New Roman" w:hAnsi="Times New Roman" w:cs="Times New Roman"/>
              </w:rPr>
              <w:t xml:space="preserve">o detailed domestic legislation that implements </w:t>
            </w:r>
            <w:r w:rsidR="005746E6">
              <w:rPr>
                <w:rFonts w:ascii="Times New Roman" w:hAnsi="Times New Roman" w:cs="Times New Roman"/>
              </w:rPr>
              <w:t>the Conventions obligations.</w:t>
            </w:r>
          </w:p>
          <w:p w14:paraId="514580B7" w14:textId="4D57A8E8" w:rsidR="005746E6" w:rsidRDefault="005746E6"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An amendment in 1995, which entered into force in 2019, formally prohibits the export of hazardous waste for final disposal and recycling from Annex VII countries (European Union, OECD, and Liechtenstein) to developing countries, which has not been ratified by </w:t>
            </w:r>
            <w:r w:rsidR="001734CA">
              <w:rPr>
                <w:rFonts w:ascii="Times New Roman" w:hAnsi="Times New Roman" w:cs="Times New Roman"/>
              </w:rPr>
              <w:t>Cabo Verde</w:t>
            </w:r>
            <w:r>
              <w:rPr>
                <w:rFonts w:ascii="Times New Roman" w:hAnsi="Times New Roman" w:cs="Times New Roman"/>
              </w:rPr>
              <w:t>.</w:t>
            </w:r>
          </w:p>
          <w:p w14:paraId="7267D29B" w14:textId="77777777" w:rsidR="005746E6" w:rsidRDefault="005746E6"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 1999 an Additional Protocol established a comprehensive regime of liability, adequate and prompt compensation for damage resulting from transboundary movement and disposal of hazardous wastes and other wastes, including illicit traffic in such wastes.</w:t>
            </w:r>
          </w:p>
          <w:p w14:paraId="14077441" w14:textId="77777777" w:rsidR="005746E6" w:rsidRPr="00BC109E" w:rsidRDefault="005746E6"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 2021 amendments on plastic waste became effective for all Parties that had not submitted a notification of non-acceptance:</w:t>
            </w:r>
          </w:p>
          <w:p w14:paraId="7D03A352" w14:textId="77777777" w:rsidR="005746E6" w:rsidRPr="00326B24" w:rsidRDefault="005746E6"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6B24">
              <w:rPr>
                <w:rFonts w:ascii="Times New Roman" w:hAnsi="Times New Roman" w:cs="Times New Roman"/>
              </w:rPr>
              <w:t xml:space="preserve">Annex II (Y48) – </w:t>
            </w:r>
            <w:r w:rsidRPr="00326B24">
              <w:rPr>
                <w:rFonts w:ascii="Times New Roman" w:hAnsi="Times New Roman" w:cs="Times New Roman"/>
                <w:i/>
                <w:iCs/>
              </w:rPr>
              <w:t>Plastic waste requiring special consideration</w:t>
            </w:r>
            <w:r w:rsidRPr="00326B24">
              <w:rPr>
                <w:rFonts w:ascii="Times New Roman" w:hAnsi="Times New Roman" w:cs="Times New Roman"/>
              </w:rPr>
              <w:t>: This includes mixed, contaminated, or difficult-to-recycle plastics.</w:t>
            </w:r>
          </w:p>
          <w:p w14:paraId="0F9D8C75" w14:textId="77777777" w:rsidR="005746E6" w:rsidRPr="00326B24" w:rsidRDefault="005746E6"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6B24">
              <w:rPr>
                <w:rFonts w:ascii="Times New Roman" w:hAnsi="Times New Roman" w:cs="Times New Roman"/>
              </w:rPr>
              <w:t xml:space="preserve">Annex VIII (A3210) – </w:t>
            </w:r>
            <w:r w:rsidRPr="00326B24">
              <w:rPr>
                <w:rFonts w:ascii="Times New Roman" w:hAnsi="Times New Roman" w:cs="Times New Roman"/>
                <w:i/>
                <w:iCs/>
              </w:rPr>
              <w:t>Hazardous plastic waste</w:t>
            </w:r>
            <w:r w:rsidRPr="00326B24">
              <w:rPr>
                <w:rFonts w:ascii="Times New Roman" w:hAnsi="Times New Roman" w:cs="Times New Roman"/>
              </w:rPr>
              <w:t>: Plastics that are hazardous due to contamination with chemicals or other toxic components.</w:t>
            </w:r>
          </w:p>
          <w:p w14:paraId="2A222E29" w14:textId="77777777" w:rsidR="005746E6" w:rsidRPr="00326B24" w:rsidRDefault="005746E6"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6B24">
              <w:rPr>
                <w:rFonts w:ascii="Times New Roman" w:hAnsi="Times New Roman" w:cs="Times New Roman"/>
              </w:rPr>
              <w:t xml:space="preserve">Annex IX (B3011) – </w:t>
            </w:r>
            <w:r w:rsidRPr="00326B24">
              <w:rPr>
                <w:rFonts w:ascii="Times New Roman" w:hAnsi="Times New Roman" w:cs="Times New Roman"/>
                <w:i/>
                <w:iCs/>
              </w:rPr>
              <w:t>Non-hazardous plastic waste that can be traded more freely</w:t>
            </w:r>
            <w:r w:rsidRPr="00326B24">
              <w:rPr>
                <w:rFonts w:ascii="Times New Roman" w:hAnsi="Times New Roman" w:cs="Times New Roman"/>
              </w:rPr>
              <w:t>: This includes clean, sorted, and recyclable plastic waste intended for environmentally sound recycling.</w:t>
            </w:r>
          </w:p>
          <w:p w14:paraId="7C51A392" w14:textId="77777777" w:rsidR="005746E6" w:rsidRDefault="005746E6"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6B24">
              <w:rPr>
                <w:rFonts w:ascii="Times New Roman" w:hAnsi="Times New Roman" w:cs="Times New Roman"/>
              </w:rPr>
              <w:t>Plastic wastes that fall under Annex II or VIII now require Prior Informed Consent (PIC) procedure expansion.</w:t>
            </w:r>
          </w:p>
          <w:p w14:paraId="62FD1F95" w14:textId="77777777" w:rsidR="005746E6" w:rsidRDefault="005746E6"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 2022, new technical directives and guidelines on the environmentally sound management of waste, including plastic waste, were adopted.</w:t>
            </w:r>
          </w:p>
          <w:p w14:paraId="6C1C1EAB" w14:textId="6C62C678" w:rsidR="003E71B9" w:rsidRPr="00F566D7" w:rsidRDefault="003E71B9"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Information from open-sources did not reveal how Cabo Verde </w:t>
            </w:r>
            <w:r w:rsidR="00C24134">
              <w:rPr>
                <w:rFonts w:ascii="Times New Roman" w:hAnsi="Times New Roman" w:cs="Times New Roman"/>
              </w:rPr>
              <w:t>implements its obligations at a national level.</w:t>
            </w:r>
          </w:p>
          <w:p w14:paraId="23B18799" w14:textId="5EB8B22F" w:rsidR="005746E6" w:rsidRPr="00761855" w:rsidRDefault="005746E6" w:rsidP="005746E6">
            <w:pPr>
              <w:cnfStyle w:val="000000000000" w:firstRow="0" w:lastRow="0" w:firstColumn="0" w:lastColumn="0" w:oddVBand="0" w:evenVBand="0" w:oddHBand="0" w:evenHBand="0" w:firstRowFirstColumn="0" w:firstRowLastColumn="0" w:lastRowFirstColumn="0" w:lastRowLastColumn="0"/>
              <w:rPr>
                <w:b/>
                <w:bCs/>
              </w:rPr>
            </w:pPr>
            <w:r w:rsidRPr="003024C9">
              <w:rPr>
                <w:b/>
                <w:bCs/>
              </w:rPr>
              <w:t>Rotterdam</w:t>
            </w:r>
            <w:r>
              <w:rPr>
                <w:b/>
                <w:bCs/>
              </w:rPr>
              <w:t xml:space="preserve"> Convention on Hazardous Chemicals</w:t>
            </w:r>
            <w:r w:rsidR="00761855">
              <w:rPr>
                <w:b/>
                <w:bCs/>
                <w:vertAlign w:val="superscript"/>
              </w:rPr>
              <w:t>36</w:t>
            </w:r>
          </w:p>
          <w:p w14:paraId="6CABC4B5" w14:textId="0B1B5819" w:rsidR="005746E6" w:rsidRDefault="005746E6"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Ratified by </w:t>
            </w:r>
            <w:r w:rsidR="00261A99">
              <w:rPr>
                <w:rFonts w:ascii="Times New Roman" w:hAnsi="Times New Roman" w:cs="Times New Roman"/>
              </w:rPr>
              <w:t>Cabo Verde</w:t>
            </w:r>
            <w:r>
              <w:rPr>
                <w:rFonts w:ascii="Times New Roman" w:hAnsi="Times New Roman" w:cs="Times New Roman"/>
              </w:rPr>
              <w:t xml:space="preserve"> in 200</w:t>
            </w:r>
            <w:r w:rsidR="00261A99">
              <w:rPr>
                <w:rFonts w:ascii="Times New Roman" w:hAnsi="Times New Roman" w:cs="Times New Roman"/>
              </w:rPr>
              <w:t>6</w:t>
            </w:r>
            <w:r>
              <w:rPr>
                <w:rFonts w:ascii="Times New Roman" w:hAnsi="Times New Roman" w:cs="Times New Roman"/>
              </w:rPr>
              <w:t>, the Convention p</w:t>
            </w:r>
            <w:r w:rsidRPr="00326B24">
              <w:rPr>
                <w:rFonts w:ascii="Times New Roman" w:hAnsi="Times New Roman" w:cs="Times New Roman"/>
              </w:rPr>
              <w:t xml:space="preserve">romotes shared responsibilities in relation to the </w:t>
            </w:r>
            <w:r>
              <w:rPr>
                <w:rFonts w:ascii="Times New Roman" w:hAnsi="Times New Roman" w:cs="Times New Roman"/>
              </w:rPr>
              <w:t>trade</w:t>
            </w:r>
            <w:r w:rsidRPr="00326B24">
              <w:rPr>
                <w:rFonts w:ascii="Times New Roman" w:hAnsi="Times New Roman" w:cs="Times New Roman"/>
              </w:rPr>
              <w:t xml:space="preserve"> of hazardous chemicals</w:t>
            </w:r>
            <w:r>
              <w:rPr>
                <w:rFonts w:ascii="Times New Roman" w:hAnsi="Times New Roman" w:cs="Times New Roman"/>
              </w:rPr>
              <w:t xml:space="preserve"> and pesticides</w:t>
            </w:r>
            <w:r w:rsidRPr="00326B24">
              <w:rPr>
                <w:rFonts w:ascii="Times New Roman" w:hAnsi="Times New Roman" w:cs="Times New Roman"/>
              </w:rPr>
              <w:t xml:space="preserve"> through </w:t>
            </w:r>
            <w:r>
              <w:rPr>
                <w:rFonts w:ascii="Times New Roman" w:hAnsi="Times New Roman" w:cs="Times New Roman"/>
              </w:rPr>
              <w:t>a</w:t>
            </w:r>
            <w:r w:rsidRPr="00326B24">
              <w:rPr>
                <w:rFonts w:ascii="Times New Roman" w:hAnsi="Times New Roman" w:cs="Times New Roman"/>
              </w:rPr>
              <w:t xml:space="preserve"> PIC procedure</w:t>
            </w:r>
            <w:r>
              <w:rPr>
                <w:rFonts w:ascii="Times New Roman" w:hAnsi="Times New Roman" w:cs="Times New Roman"/>
              </w:rPr>
              <w:t>.</w:t>
            </w:r>
          </w:p>
          <w:p w14:paraId="38670A8F" w14:textId="77777777" w:rsidR="00C24134" w:rsidRPr="00F566D7" w:rsidRDefault="00C24134"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Information from open-sources did not reveal how Cabo Verde implements its obligations at a national level.</w:t>
            </w:r>
          </w:p>
          <w:p w14:paraId="4954CDC1" w14:textId="0DF37DCC" w:rsidR="005746E6" w:rsidRPr="0090785C" w:rsidRDefault="005746E6" w:rsidP="005746E6">
            <w:pPr>
              <w:cnfStyle w:val="000000000000" w:firstRow="0" w:lastRow="0" w:firstColumn="0" w:lastColumn="0" w:oddVBand="0" w:evenVBand="0" w:oddHBand="0" w:evenHBand="0" w:firstRowFirstColumn="0" w:firstRowLastColumn="0" w:lastRowFirstColumn="0" w:lastRowLastColumn="0"/>
              <w:rPr>
                <w:b/>
                <w:bCs/>
                <w:vertAlign w:val="superscript"/>
              </w:rPr>
            </w:pPr>
            <w:r w:rsidRPr="003024C9">
              <w:rPr>
                <w:b/>
                <w:bCs/>
              </w:rPr>
              <w:t>Stockholm Convention</w:t>
            </w:r>
            <w:r>
              <w:rPr>
                <w:b/>
                <w:bCs/>
              </w:rPr>
              <w:t xml:space="preserve"> on </w:t>
            </w:r>
            <w:r w:rsidRPr="009110BB">
              <w:rPr>
                <w:b/>
                <w:bCs/>
              </w:rPr>
              <w:t>Persistent Organic Pollutants (POPs</w:t>
            </w:r>
            <w:r>
              <w:rPr>
                <w:b/>
                <w:bCs/>
              </w:rPr>
              <w:t>)</w:t>
            </w:r>
            <w:r w:rsidR="00761855">
              <w:rPr>
                <w:b/>
                <w:bCs/>
                <w:vertAlign w:val="superscript"/>
              </w:rPr>
              <w:t>37</w:t>
            </w:r>
          </w:p>
          <w:p w14:paraId="55664279" w14:textId="5EAB23B5" w:rsidR="005746E6" w:rsidRDefault="005746E6"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5F0C">
              <w:rPr>
                <w:rFonts w:ascii="Times New Roman" w:hAnsi="Times New Roman" w:cs="Times New Roman"/>
              </w:rPr>
              <w:t xml:space="preserve">Ratified by </w:t>
            </w:r>
            <w:r w:rsidR="00A309C7">
              <w:rPr>
                <w:rFonts w:ascii="Times New Roman" w:hAnsi="Times New Roman" w:cs="Times New Roman"/>
              </w:rPr>
              <w:t>Cabo Verde</w:t>
            </w:r>
            <w:r>
              <w:rPr>
                <w:rFonts w:ascii="Times New Roman" w:hAnsi="Times New Roman" w:cs="Times New Roman"/>
              </w:rPr>
              <w:t xml:space="preserve"> in 200</w:t>
            </w:r>
            <w:r w:rsidR="00A309C7">
              <w:rPr>
                <w:rFonts w:ascii="Times New Roman" w:hAnsi="Times New Roman" w:cs="Times New Roman"/>
              </w:rPr>
              <w:t>6</w:t>
            </w:r>
            <w:r>
              <w:rPr>
                <w:rFonts w:ascii="Times New Roman" w:hAnsi="Times New Roman" w:cs="Times New Roman"/>
              </w:rPr>
              <w:t>, a</w:t>
            </w:r>
            <w:r w:rsidRPr="00BC109E">
              <w:rPr>
                <w:rFonts w:ascii="Times New Roman" w:hAnsi="Times New Roman" w:cs="Times New Roman"/>
              </w:rPr>
              <w:t>im</w:t>
            </w:r>
            <w:r>
              <w:rPr>
                <w:rFonts w:ascii="Times New Roman" w:hAnsi="Times New Roman" w:cs="Times New Roman"/>
              </w:rPr>
              <w:t>ing</w:t>
            </w:r>
            <w:r w:rsidRPr="00BC109E">
              <w:rPr>
                <w:rFonts w:ascii="Times New Roman" w:hAnsi="Times New Roman" w:cs="Times New Roman"/>
              </w:rPr>
              <w:t xml:space="preserve"> to eliminate or restrict the production and use of </w:t>
            </w:r>
            <w:r>
              <w:rPr>
                <w:rFonts w:ascii="Times New Roman" w:hAnsi="Times New Roman" w:cs="Times New Roman"/>
              </w:rPr>
              <w:t>POPs.</w:t>
            </w:r>
          </w:p>
          <w:p w14:paraId="4F11023C" w14:textId="77777777" w:rsidR="005746E6" w:rsidRPr="00FF506F" w:rsidRDefault="005746E6"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lastRenderedPageBreak/>
              <w:t>The Convention lists a number of plastic additives to eliminate.</w:t>
            </w:r>
          </w:p>
          <w:p w14:paraId="5A8F8F50" w14:textId="21FA85C3" w:rsidR="005746E6" w:rsidRPr="00FF506F" w:rsidRDefault="00A309C7"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Cabo Verde</w:t>
            </w:r>
            <w:r w:rsidR="005746E6" w:rsidRPr="00FF506F">
              <w:rPr>
                <w:rFonts w:ascii="Times New Roman" w:hAnsi="Times New Roman" w:cs="Times New Roman"/>
              </w:rPr>
              <w:t xml:space="preserve"> does not yet have internal legislation that domesticates the Convention</w:t>
            </w:r>
            <w:r>
              <w:rPr>
                <w:rFonts w:ascii="Times New Roman" w:hAnsi="Times New Roman" w:cs="Times New Roman"/>
              </w:rPr>
              <w:t>.</w:t>
            </w:r>
          </w:p>
          <w:p w14:paraId="6E8ECC5C" w14:textId="28F9CAB2" w:rsidR="005746E6" w:rsidRPr="00761855" w:rsidRDefault="005746E6" w:rsidP="005746E6">
            <w:pPr>
              <w:cnfStyle w:val="000000000000" w:firstRow="0" w:lastRow="0" w:firstColumn="0" w:lastColumn="0" w:oddVBand="0" w:evenVBand="0" w:oddHBand="0" w:evenHBand="0" w:firstRowFirstColumn="0" w:firstRowLastColumn="0" w:lastRowFirstColumn="0" w:lastRowLastColumn="0"/>
              <w:rPr>
                <w:b/>
                <w:bCs/>
              </w:rPr>
            </w:pPr>
            <w:r>
              <w:rPr>
                <w:b/>
                <w:bCs/>
              </w:rPr>
              <w:t>Minamata Convention on Mercury</w:t>
            </w:r>
            <w:r w:rsidR="00761855">
              <w:rPr>
                <w:b/>
                <w:bCs/>
                <w:vertAlign w:val="superscript"/>
              </w:rPr>
              <w:t>38</w:t>
            </w:r>
          </w:p>
          <w:p w14:paraId="7742E792" w14:textId="555F4340" w:rsidR="005746E6" w:rsidRPr="00A61BD0" w:rsidRDefault="00CC0E5C"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rPr>
              <w:t>Protects</w:t>
            </w:r>
            <w:r w:rsidR="005746E6" w:rsidRPr="00E60939">
              <w:rPr>
                <w:rFonts w:ascii="Times New Roman" w:hAnsi="Times New Roman" w:cs="Times New Roman"/>
              </w:rPr>
              <w:t xml:space="preserve"> human health and the environment from emissions and releases of mercury and mercury compounds</w:t>
            </w:r>
            <w:r w:rsidR="005746E6">
              <w:rPr>
                <w:rFonts w:ascii="Times New Roman" w:hAnsi="Times New Roman" w:cs="Times New Roman"/>
              </w:rPr>
              <w:t>, aiming to ban use and reduce emissions.</w:t>
            </w:r>
          </w:p>
          <w:p w14:paraId="5CBAB982" w14:textId="1F5978B3" w:rsidR="005746E6" w:rsidRPr="00A61BD0" w:rsidRDefault="00CC0E5C"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ratified by Cabo Verde.</w:t>
            </w:r>
          </w:p>
          <w:p w14:paraId="4AA28B75" w14:textId="7ED339DB" w:rsidR="005746E6" w:rsidRPr="00761855" w:rsidRDefault="005746E6" w:rsidP="005746E6">
            <w:pPr>
              <w:cnfStyle w:val="000000000000" w:firstRow="0" w:lastRow="0" w:firstColumn="0" w:lastColumn="0" w:oddVBand="0" w:evenVBand="0" w:oddHBand="0" w:evenHBand="0" w:firstRowFirstColumn="0" w:firstRowLastColumn="0" w:lastRowFirstColumn="0" w:lastRowLastColumn="0"/>
              <w:rPr>
                <w:b/>
                <w:bCs/>
              </w:rPr>
            </w:pPr>
            <w:r w:rsidRPr="00E83675">
              <w:rPr>
                <w:b/>
                <w:bCs/>
              </w:rPr>
              <w:t>United Nations Convention on the Law of the Sea (UNCLOS)</w:t>
            </w:r>
            <w:r w:rsidR="00761855">
              <w:rPr>
                <w:b/>
                <w:bCs/>
                <w:vertAlign w:val="superscript"/>
              </w:rPr>
              <w:t>39</w:t>
            </w:r>
          </w:p>
          <w:p w14:paraId="58CCF306" w14:textId="7B8CD846" w:rsidR="005746E6" w:rsidRPr="00424B69" w:rsidRDefault="00F93F2E"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1"/>
                <w:szCs w:val="21"/>
              </w:rPr>
            </w:pPr>
            <w:r>
              <w:rPr>
                <w:rFonts w:ascii="Times New Roman" w:hAnsi="Times New Roman" w:cs="Times New Roman"/>
              </w:rPr>
              <w:t>Ratified by Cabo Verde in 1987</w:t>
            </w:r>
            <w:r w:rsidR="006D2D23">
              <w:rPr>
                <w:rFonts w:ascii="Times New Roman" w:hAnsi="Times New Roman" w:cs="Times New Roman"/>
              </w:rPr>
              <w:t>, it e</w:t>
            </w:r>
            <w:r w:rsidR="005746E6" w:rsidRPr="00E60939">
              <w:rPr>
                <w:rFonts w:ascii="Times New Roman" w:hAnsi="Times New Roman" w:cs="Times New Roman"/>
              </w:rPr>
              <w:t>stablishes a comprehensive legal framework governing all activities on oceans and seas, including marine environmental protection</w:t>
            </w:r>
            <w:r w:rsidR="005746E6">
              <w:rPr>
                <w:rFonts w:ascii="Times New Roman" w:hAnsi="Times New Roman" w:cs="Times New Roman"/>
              </w:rPr>
              <w:t xml:space="preserve">. </w:t>
            </w:r>
            <w:r w:rsidR="005746E6" w:rsidRPr="00E60939">
              <w:rPr>
                <w:rFonts w:ascii="Times New Roman" w:hAnsi="Times New Roman" w:cs="Times New Roman"/>
              </w:rPr>
              <w:t>resource management</w:t>
            </w:r>
            <w:r w:rsidR="005746E6">
              <w:rPr>
                <w:rFonts w:ascii="Times New Roman" w:hAnsi="Times New Roman" w:cs="Times New Roman"/>
              </w:rPr>
              <w:t>, and measures to prevent, reduce, and control marine pollution.</w:t>
            </w:r>
          </w:p>
          <w:p w14:paraId="4994201F" w14:textId="77777777" w:rsidR="005746E6" w:rsidRPr="0090785C" w:rsidRDefault="005746E6"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1"/>
                <w:szCs w:val="21"/>
              </w:rPr>
            </w:pPr>
            <w:r>
              <w:rPr>
                <w:rFonts w:ascii="Times New Roman" w:hAnsi="Times New Roman" w:cs="Times New Roman"/>
              </w:rPr>
              <w:t xml:space="preserve">UNCLOS directs the responsibility for regulation the protection of the marine environment to Member States, but appears to be one of the most viable ways of </w:t>
            </w:r>
            <w:r w:rsidRPr="004B0998">
              <w:rPr>
                <w:rFonts w:ascii="Times New Roman" w:hAnsi="Times New Roman"/>
              </w:rPr>
              <w:t>materialising the control of conduct that pollutes the marine environmen</w:t>
            </w:r>
            <w:r>
              <w:rPr>
                <w:rFonts w:ascii="Times New Roman" w:hAnsi="Times New Roman"/>
              </w:rPr>
              <w:t xml:space="preserve">t. </w:t>
            </w:r>
          </w:p>
          <w:p w14:paraId="236F3694" w14:textId="04C7288A" w:rsidR="00602E2E" w:rsidRPr="0090785C" w:rsidRDefault="00A669D0" w:rsidP="0090785C">
            <w:pPr>
              <w:cnfStyle w:val="000000000000" w:firstRow="0" w:lastRow="0" w:firstColumn="0" w:lastColumn="0" w:oddVBand="0" w:evenVBand="0" w:oddHBand="0" w:evenHBand="0" w:firstRowFirstColumn="0" w:firstRowLastColumn="0" w:lastRowFirstColumn="0" w:lastRowLastColumn="0"/>
              <w:rPr>
                <w:b/>
                <w:bCs/>
                <w:sz w:val="21"/>
                <w:szCs w:val="21"/>
              </w:rPr>
            </w:pPr>
            <w:r w:rsidRPr="00FB6840">
              <w:rPr>
                <w:b/>
                <w:bCs/>
              </w:rPr>
              <w:t xml:space="preserve">International Convention for the Prevention of Pollution from Ships </w:t>
            </w:r>
            <w:r>
              <w:rPr>
                <w:b/>
                <w:bCs/>
              </w:rPr>
              <w:t xml:space="preserve">(MARPOL) </w:t>
            </w:r>
            <w:r w:rsidRPr="00FB6840">
              <w:rPr>
                <w:b/>
                <w:bCs/>
              </w:rPr>
              <w:t>(1973)</w:t>
            </w:r>
          </w:p>
          <w:p w14:paraId="52A1112A" w14:textId="3475921A" w:rsidR="005746E6" w:rsidRDefault="001C6DAE"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Cabo Verde</w:t>
            </w:r>
            <w:r w:rsidR="005746E6">
              <w:rPr>
                <w:rFonts w:ascii="Times New Roman" w:hAnsi="Times New Roman" w:cs="Times New Roman"/>
              </w:rPr>
              <w:t xml:space="preserve"> ratified MARPOL Annex V in 2016, which </w:t>
            </w:r>
            <w:r w:rsidR="005746E6" w:rsidRPr="00E60939">
              <w:rPr>
                <w:rFonts w:ascii="Times New Roman" w:hAnsi="Times New Roman" w:cs="Times New Roman"/>
              </w:rPr>
              <w:t>strictly prohibits the discharge of plastics into the sea and mandates responsible shipboard waste management, including storage, segregation, and disposal at designated port reception facilities.</w:t>
            </w:r>
          </w:p>
          <w:p w14:paraId="081C522D" w14:textId="77777777" w:rsidR="005746E6" w:rsidRDefault="005746E6"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The International Maritime Organisation (IMO) have also established a general Action Plan to address marine litter from ships.</w:t>
            </w:r>
          </w:p>
          <w:p w14:paraId="06FBFC98" w14:textId="135FE43F" w:rsidR="00A669D0" w:rsidRPr="0090785C" w:rsidRDefault="00F06EC6" w:rsidP="0090785C">
            <w:pPr>
              <w:cnfStyle w:val="000000000000" w:firstRow="0" w:lastRow="0" w:firstColumn="0" w:lastColumn="0" w:oddVBand="0" w:evenVBand="0" w:oddHBand="0" w:evenHBand="0" w:firstRowFirstColumn="0" w:firstRowLastColumn="0" w:lastRowFirstColumn="0" w:lastRowLastColumn="0"/>
              <w:rPr>
                <w:b/>
                <w:bCs/>
              </w:rPr>
            </w:pPr>
            <w:r w:rsidRPr="00FB6840">
              <w:rPr>
                <w:b/>
                <w:bCs/>
              </w:rPr>
              <w:t>Agreement on Biodiversity Beyond National Jurisdiction (BBNJ)</w:t>
            </w:r>
            <w:r>
              <w:rPr>
                <w:b/>
                <w:bCs/>
              </w:rPr>
              <w:t xml:space="preserve"> (2023)</w:t>
            </w:r>
          </w:p>
          <w:p w14:paraId="41893AA0" w14:textId="59FF4CB8" w:rsidR="005746E6" w:rsidRDefault="005746E6"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The </w:t>
            </w:r>
            <w:r w:rsidRPr="00DA42E3">
              <w:rPr>
                <w:rFonts w:ascii="Times New Roman" w:hAnsi="Times New Roman" w:cs="Times New Roman"/>
              </w:rPr>
              <w:t>Agreement on Biodiversity Beyond National Jurisdiction (BBNJ) ensures the conservation and sustainable use of marine biodiversity in areas beyond national jurisdiction, covering marine genetic resources, area-based management tools, environmental impact assessments, and capacity building.</w:t>
            </w:r>
            <w:r w:rsidRPr="004E4873">
              <w:rPr>
                <w:rFonts w:ascii="Times New Roman" w:hAnsi="Times New Roman" w:cs="Times New Roman"/>
              </w:rPr>
              <w:t xml:space="preserve"> The BBNJ </w:t>
            </w:r>
            <w:r>
              <w:rPr>
                <w:rFonts w:ascii="Times New Roman" w:hAnsi="Times New Roman" w:cs="Times New Roman"/>
              </w:rPr>
              <w:t xml:space="preserve">was </w:t>
            </w:r>
            <w:r w:rsidR="00EE131E">
              <w:rPr>
                <w:rFonts w:ascii="Times New Roman" w:hAnsi="Times New Roman" w:cs="Times New Roman"/>
              </w:rPr>
              <w:t>signed</w:t>
            </w:r>
            <w:r>
              <w:rPr>
                <w:rFonts w:ascii="Times New Roman" w:hAnsi="Times New Roman" w:cs="Times New Roman"/>
              </w:rPr>
              <w:t xml:space="preserve"> by </w:t>
            </w:r>
            <w:r w:rsidR="00940221">
              <w:rPr>
                <w:rFonts w:ascii="Times New Roman" w:hAnsi="Times New Roman" w:cs="Times New Roman"/>
              </w:rPr>
              <w:t>Cabo Verde</w:t>
            </w:r>
            <w:r>
              <w:rPr>
                <w:rFonts w:ascii="Times New Roman" w:hAnsi="Times New Roman" w:cs="Times New Roman"/>
              </w:rPr>
              <w:t xml:space="preserve"> in 202</w:t>
            </w:r>
            <w:r w:rsidR="00941D7C">
              <w:rPr>
                <w:rFonts w:ascii="Times New Roman" w:hAnsi="Times New Roman" w:cs="Times New Roman"/>
              </w:rPr>
              <w:t>3 but not yet ratified.</w:t>
            </w:r>
          </w:p>
          <w:p w14:paraId="60744324" w14:textId="05CBF3B2" w:rsidR="00B82F00" w:rsidRPr="00B82F00" w:rsidRDefault="00B82F00"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Information from open-sources did not reveal how Cabo Verde implements its obligations at a national level.</w:t>
            </w:r>
          </w:p>
          <w:p w14:paraId="489AE165" w14:textId="01C771DC" w:rsidR="005746E6" w:rsidRPr="00761855" w:rsidRDefault="005746E6" w:rsidP="005746E6">
            <w:pPr>
              <w:cnfStyle w:val="000000000000" w:firstRow="0" w:lastRow="0" w:firstColumn="0" w:lastColumn="0" w:oddVBand="0" w:evenVBand="0" w:oddHBand="0" w:evenHBand="0" w:firstRowFirstColumn="0" w:firstRowLastColumn="0" w:lastRowFirstColumn="0" w:lastRowLastColumn="0"/>
              <w:rPr>
                <w:b/>
                <w:bCs/>
              </w:rPr>
            </w:pPr>
            <w:r>
              <w:rPr>
                <w:b/>
                <w:bCs/>
              </w:rPr>
              <w:t>The London Convention (1972)</w:t>
            </w:r>
            <w:r w:rsidR="00527F76">
              <w:rPr>
                <w:b/>
                <w:bCs/>
                <w:vertAlign w:val="superscript"/>
              </w:rPr>
              <w:t>40</w:t>
            </w:r>
            <w:r>
              <w:rPr>
                <w:b/>
                <w:bCs/>
              </w:rPr>
              <w:t xml:space="preserve"> and London Protocol (1996)</w:t>
            </w:r>
            <w:r w:rsidR="00761855">
              <w:rPr>
                <w:b/>
                <w:bCs/>
                <w:vertAlign w:val="superscript"/>
              </w:rPr>
              <w:t>4</w:t>
            </w:r>
            <w:r w:rsidR="00527F76">
              <w:rPr>
                <w:b/>
                <w:bCs/>
                <w:vertAlign w:val="superscript"/>
              </w:rPr>
              <w:t>1</w:t>
            </w:r>
          </w:p>
          <w:p w14:paraId="78C5AE4A" w14:textId="77777777" w:rsidR="005746E6" w:rsidRDefault="005746E6"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C109E">
              <w:rPr>
                <w:rFonts w:ascii="Times New Roman" w:hAnsi="Times New Roman" w:cs="Times New Roman"/>
              </w:rPr>
              <w:t>Prohibits the incineration and dumping of certain types of wastes and substances contained in the list set out.</w:t>
            </w:r>
          </w:p>
          <w:p w14:paraId="52BC3B7A" w14:textId="32F52658" w:rsidR="005746E6" w:rsidRPr="0033208D" w:rsidRDefault="008F3ED9"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rPr>
              <w:t>Ratified by Cabo Verde in 1977.</w:t>
            </w:r>
          </w:p>
          <w:p w14:paraId="1A42950F" w14:textId="18AE6444" w:rsidR="005746E6" w:rsidRPr="00761855" w:rsidRDefault="005746E6" w:rsidP="005746E6">
            <w:pPr>
              <w:cnfStyle w:val="000000000000" w:firstRow="0" w:lastRow="0" w:firstColumn="0" w:lastColumn="0" w:oddVBand="0" w:evenVBand="0" w:oddHBand="0" w:evenHBand="0" w:firstRowFirstColumn="0" w:firstRowLastColumn="0" w:lastRowFirstColumn="0" w:lastRowLastColumn="0"/>
              <w:rPr>
                <w:rStyle w:val="Strong"/>
                <w:rFonts w:eastAsiaTheme="majorEastAsia"/>
              </w:rPr>
            </w:pPr>
            <w:r>
              <w:rPr>
                <w:rStyle w:val="Strong"/>
                <w:rFonts w:eastAsiaTheme="majorEastAsia"/>
              </w:rPr>
              <w:t>International Convention for the Safety of Life at Sea (SOLAS)</w:t>
            </w:r>
            <w:r w:rsidR="00761855">
              <w:rPr>
                <w:rStyle w:val="Strong"/>
                <w:rFonts w:eastAsiaTheme="majorEastAsia"/>
                <w:vertAlign w:val="superscript"/>
              </w:rPr>
              <w:t>4</w:t>
            </w:r>
            <w:r w:rsidR="00527F76">
              <w:rPr>
                <w:rStyle w:val="Strong"/>
                <w:rFonts w:eastAsiaTheme="majorEastAsia"/>
                <w:vertAlign w:val="superscript"/>
              </w:rPr>
              <w:t>2</w:t>
            </w:r>
          </w:p>
          <w:p w14:paraId="075D1CD8" w14:textId="77777777" w:rsidR="005746E6" w:rsidRDefault="005746E6"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F7976">
              <w:rPr>
                <w:rFonts w:ascii="Times New Roman" w:hAnsi="Times New Roman" w:cs="Times New Roman"/>
              </w:rPr>
              <w:t>Ensures maritime safety but indirectly supports marine environmental protection by requiring safe waste handling practices aboard ships</w:t>
            </w:r>
            <w:r>
              <w:rPr>
                <w:rFonts w:ascii="Times New Roman" w:hAnsi="Times New Roman" w:cs="Times New Roman"/>
              </w:rPr>
              <w:t>, including plastics.</w:t>
            </w:r>
          </w:p>
          <w:p w14:paraId="1A284D62" w14:textId="306FB9F6" w:rsidR="005746E6" w:rsidRDefault="005746E6"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Not ratified by </w:t>
            </w:r>
            <w:r w:rsidR="00034322">
              <w:rPr>
                <w:rFonts w:ascii="Times New Roman" w:hAnsi="Times New Roman" w:cs="Times New Roman"/>
              </w:rPr>
              <w:t>Cabo Verde.</w:t>
            </w:r>
          </w:p>
          <w:p w14:paraId="61C5B0DD" w14:textId="1354DA56" w:rsidR="007266F3" w:rsidRPr="00761855" w:rsidRDefault="007266F3" w:rsidP="007266F3">
            <w:pPr>
              <w:cnfStyle w:val="000000000000" w:firstRow="0" w:lastRow="0" w:firstColumn="0" w:lastColumn="0" w:oddVBand="0" w:evenVBand="0" w:oddHBand="0" w:evenHBand="0" w:firstRowFirstColumn="0" w:firstRowLastColumn="0" w:lastRowFirstColumn="0" w:lastRowLastColumn="0"/>
              <w:rPr>
                <w:b/>
                <w:bCs/>
              </w:rPr>
            </w:pPr>
            <w:r w:rsidRPr="00E83675">
              <w:rPr>
                <w:b/>
                <w:bCs/>
              </w:rPr>
              <w:t>Convention on Biological Diversity (CBD)</w:t>
            </w:r>
            <w:r w:rsidR="00761855">
              <w:rPr>
                <w:b/>
                <w:bCs/>
                <w:vertAlign w:val="superscript"/>
              </w:rPr>
              <w:t>4</w:t>
            </w:r>
            <w:r w:rsidR="00527F76">
              <w:rPr>
                <w:b/>
                <w:bCs/>
                <w:vertAlign w:val="superscript"/>
              </w:rPr>
              <w:t>3</w:t>
            </w:r>
          </w:p>
          <w:p w14:paraId="781F0AF6" w14:textId="77777777" w:rsidR="007266F3" w:rsidRPr="0020283D" w:rsidRDefault="007266F3"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1"/>
                <w:szCs w:val="21"/>
              </w:rPr>
            </w:pPr>
            <w:r>
              <w:rPr>
                <w:rFonts w:ascii="Times New Roman" w:hAnsi="Times New Roman" w:cs="Times New Roman"/>
              </w:rPr>
              <w:lastRenderedPageBreak/>
              <w:t>Ratified by Cabo Verde in 1995, the Convention p</w:t>
            </w:r>
            <w:r w:rsidRPr="00BC109E">
              <w:rPr>
                <w:rFonts w:ascii="Times New Roman" w:hAnsi="Times New Roman" w:cs="Times New Roman"/>
              </w:rPr>
              <w:t>romotes the conservation of biological diversity, sustainable use of its components, and fair and equitable sharing of benefits.</w:t>
            </w:r>
          </w:p>
          <w:p w14:paraId="59F48929" w14:textId="09A184F1" w:rsidR="007266F3" w:rsidRPr="00E83C20" w:rsidRDefault="007266F3"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1"/>
                <w:szCs w:val="21"/>
              </w:rPr>
            </w:pPr>
            <w:r>
              <w:rPr>
                <w:rFonts w:ascii="Times New Roman" w:hAnsi="Times New Roman" w:cs="Times New Roman"/>
              </w:rPr>
              <w:t xml:space="preserve">Target 7 </w:t>
            </w:r>
            <w:r w:rsidR="00320103">
              <w:rPr>
                <w:rFonts w:ascii="Times New Roman" w:hAnsi="Times New Roman" w:cs="Times New Roman"/>
              </w:rPr>
              <w:t xml:space="preserve">of the </w:t>
            </w:r>
            <w:r w:rsidR="00320103" w:rsidRPr="006B6DE7">
              <w:rPr>
                <w:rFonts w:ascii="Times New Roman" w:hAnsi="Times New Roman"/>
                <w:color w:val="000000" w:themeColor="text1"/>
              </w:rPr>
              <w:t xml:space="preserve">Kunming-Montreal Global Biodiversity Framework </w:t>
            </w:r>
            <w:r w:rsidR="00320103">
              <w:rPr>
                <w:rFonts w:ascii="Times New Roman" w:hAnsi="Times New Roman"/>
                <w:color w:val="000000" w:themeColor="text1"/>
              </w:rPr>
              <w:t xml:space="preserve">(2021) </w:t>
            </w:r>
            <w:r>
              <w:rPr>
                <w:rFonts w:ascii="Times New Roman" w:hAnsi="Times New Roman" w:cs="Times New Roman"/>
              </w:rPr>
              <w:t>emphasises the importance of reducing pollution, with a specific focus on plastic pollution.</w:t>
            </w:r>
          </w:p>
          <w:p w14:paraId="153EC53C" w14:textId="77777777" w:rsidR="007266F3" w:rsidRPr="00C821CC" w:rsidRDefault="007266F3"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1"/>
                <w:szCs w:val="21"/>
              </w:rPr>
            </w:pPr>
            <w:r>
              <w:rPr>
                <w:rFonts w:ascii="Times New Roman" w:hAnsi="Times New Roman" w:cs="Times New Roman"/>
              </w:rPr>
              <w:t>Cabo Verde also ratified the Cartagena Protocol on Biosafety in 2006, but has not signed the Nagoya Protocol on Access and Benefit-sharing or the Nagoya-Kuala Lumpur Supplementary Protocol on Liability and Redress.</w:t>
            </w:r>
          </w:p>
          <w:p w14:paraId="01B2B2CF" w14:textId="37FD4C78" w:rsidR="00C821CC" w:rsidRPr="00623AA8" w:rsidRDefault="00C821CC"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1"/>
                <w:szCs w:val="21"/>
              </w:rPr>
            </w:pPr>
            <w:r>
              <w:rPr>
                <w:rFonts w:ascii="Times New Roman" w:hAnsi="Times New Roman" w:cs="Times New Roman"/>
              </w:rPr>
              <w:t>Cabo Verde</w:t>
            </w:r>
            <w:r w:rsidR="00111648">
              <w:rPr>
                <w:rFonts w:ascii="Times New Roman" w:hAnsi="Times New Roman" w:cs="Times New Roman"/>
              </w:rPr>
              <w:t xml:space="preserve"> implemented its first National Biodiversity and Action Plan in 2000</w:t>
            </w:r>
            <w:r w:rsidR="004A1930">
              <w:rPr>
                <w:rFonts w:ascii="Times New Roman" w:hAnsi="Times New Roman" w:cs="Times New Roman"/>
              </w:rPr>
              <w:t>, with an additional 2014-2030 Action Plan.</w:t>
            </w:r>
          </w:p>
          <w:p w14:paraId="6B5F6454" w14:textId="58839467" w:rsidR="00DB7E7C" w:rsidRPr="0090785C" w:rsidRDefault="00DB7E7C" w:rsidP="00DB7E7C">
            <w:pPr>
              <w:cnfStyle w:val="000000000000" w:firstRow="0" w:lastRow="0" w:firstColumn="0" w:lastColumn="0" w:oddVBand="0" w:evenVBand="0" w:oddHBand="0" w:evenHBand="0" w:firstRowFirstColumn="0" w:firstRowLastColumn="0" w:lastRowFirstColumn="0" w:lastRowLastColumn="0"/>
              <w:rPr>
                <w:b/>
                <w:bCs/>
                <w:vertAlign w:val="superscript"/>
              </w:rPr>
            </w:pPr>
            <w:r>
              <w:rPr>
                <w:b/>
                <w:bCs/>
              </w:rPr>
              <w:t>The Sustainable Development Goals (SDGs)</w:t>
            </w:r>
            <w:r w:rsidR="00527F76">
              <w:rPr>
                <w:b/>
                <w:bCs/>
                <w:vertAlign w:val="superscript"/>
              </w:rPr>
              <w:t>44</w:t>
            </w:r>
          </w:p>
          <w:p w14:paraId="4598E6AC" w14:textId="77777777" w:rsidR="00DB7E7C" w:rsidRDefault="00DB7E7C"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7504A">
              <w:rPr>
                <w:rFonts w:ascii="Times New Roman" w:hAnsi="Times New Roman" w:cs="Times New Roman"/>
              </w:rPr>
              <w:t xml:space="preserve">All United Nations Member States adopted the </w:t>
            </w:r>
            <w:r>
              <w:rPr>
                <w:rFonts w:ascii="Times New Roman" w:hAnsi="Times New Roman" w:cs="Times New Roman"/>
              </w:rPr>
              <w:t xml:space="preserve">17 </w:t>
            </w:r>
            <w:r w:rsidRPr="0007504A">
              <w:rPr>
                <w:rFonts w:ascii="Times New Roman" w:hAnsi="Times New Roman" w:cs="Times New Roman"/>
              </w:rPr>
              <w:t>SDGs as part of the 2030 Agenda for Sustainable Development in 2015.</w:t>
            </w:r>
          </w:p>
          <w:p w14:paraId="15D62D94" w14:textId="77777777" w:rsidR="00DB7E7C" w:rsidRDefault="00DB7E7C"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Aiming to transform societies and economies to become more sustainable, balancing economic growth, social development, and environmental protection.</w:t>
            </w:r>
          </w:p>
          <w:p w14:paraId="549F391E" w14:textId="77777777" w:rsidR="00DB7E7C" w:rsidRDefault="00DB7E7C"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Includes suggested indicators for monitoring each goal.</w:t>
            </w:r>
          </w:p>
          <w:p w14:paraId="7B5F1022" w14:textId="77777777" w:rsidR="00DB7E7C" w:rsidRDefault="00DB7E7C"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Emphasizes the importance of reaching the most vulnerable and marginalised populations.</w:t>
            </w:r>
          </w:p>
          <w:p w14:paraId="08FAD932" w14:textId="77777777" w:rsidR="00DB7E7C" w:rsidRDefault="00DB7E7C"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Requires partnerships and collaborations between governments, the private sector, civil society and individuals.</w:t>
            </w:r>
          </w:p>
          <w:p w14:paraId="37759B5D" w14:textId="561171CF" w:rsidR="007266F3" w:rsidRPr="00DB7E7C" w:rsidRDefault="00DB7E7C"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The most relevant goals for plastic policies include SDG 1: No poverty, SDG 3: Good health and well-being, SGD 6: Clean water and sanitation, SDG 8: Decent work and economic growth, SDG 11: Sustainable cities and communities, SDG 12: Responsible consumption and production, SDG 13: Climate action, SDG 14: Life below water, SDG 15~: Life on land, and SDG 17: Partnerships for the goals.</w:t>
            </w:r>
          </w:p>
          <w:p w14:paraId="172D63F3" w14:textId="42192B76" w:rsidR="005746E6" w:rsidRPr="0090785C" w:rsidRDefault="005746E6" w:rsidP="005746E6">
            <w:pPr>
              <w:cnfStyle w:val="000000000000" w:firstRow="0" w:lastRow="0" w:firstColumn="0" w:lastColumn="0" w:oddVBand="0" w:evenVBand="0" w:oddHBand="0" w:evenHBand="0" w:firstRowFirstColumn="0" w:firstRowLastColumn="0" w:lastRowFirstColumn="0" w:lastRowLastColumn="0"/>
              <w:rPr>
                <w:b/>
                <w:bCs/>
                <w:vertAlign w:val="superscript"/>
              </w:rPr>
            </w:pPr>
            <w:r w:rsidRPr="00E83675">
              <w:rPr>
                <w:b/>
                <w:bCs/>
              </w:rPr>
              <w:t>Paris Agreement under the United Nations Framework Convention on Climate Change (UNFCCC)</w:t>
            </w:r>
            <w:r w:rsidR="00527F76">
              <w:rPr>
                <w:b/>
                <w:bCs/>
                <w:vertAlign w:val="superscript"/>
              </w:rPr>
              <w:t>45</w:t>
            </w:r>
          </w:p>
          <w:p w14:paraId="43600F5C" w14:textId="22B5D171" w:rsidR="005746E6" w:rsidRPr="0016606F" w:rsidRDefault="005746E6"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rPr>
              <w:t>The UNFCC was ratified in 1995 and the Paris Agreement in 201</w:t>
            </w:r>
            <w:r w:rsidR="006D526E">
              <w:rPr>
                <w:rFonts w:ascii="Times New Roman" w:hAnsi="Times New Roman" w:cs="Times New Roman"/>
              </w:rPr>
              <w:t>7</w:t>
            </w:r>
            <w:r>
              <w:rPr>
                <w:rFonts w:ascii="Times New Roman" w:hAnsi="Times New Roman" w:cs="Times New Roman"/>
              </w:rPr>
              <w:t xml:space="preserve"> by </w:t>
            </w:r>
            <w:r w:rsidR="00EA38DB">
              <w:rPr>
                <w:rFonts w:ascii="Times New Roman" w:hAnsi="Times New Roman" w:cs="Times New Roman"/>
              </w:rPr>
              <w:t>Cabo Verde</w:t>
            </w:r>
            <w:r>
              <w:rPr>
                <w:rFonts w:ascii="Times New Roman" w:hAnsi="Times New Roman" w:cs="Times New Roman"/>
              </w:rPr>
              <w:t>, which</w:t>
            </w:r>
            <w:r w:rsidRPr="005434EC">
              <w:rPr>
                <w:rFonts w:ascii="Times New Roman" w:hAnsi="Times New Roman" w:cs="Times New Roman"/>
              </w:rPr>
              <w:t xml:space="preserve"> aims to limit global warming to below 1.5°C through nationally determined contributions (NDCs) and global efforts to reduce greenhouse gas </w:t>
            </w:r>
            <w:r>
              <w:rPr>
                <w:rFonts w:ascii="Times New Roman" w:hAnsi="Times New Roman" w:cs="Times New Roman"/>
              </w:rPr>
              <w:t xml:space="preserve">(GHG) </w:t>
            </w:r>
            <w:r w:rsidRPr="005434EC">
              <w:rPr>
                <w:rFonts w:ascii="Times New Roman" w:hAnsi="Times New Roman" w:cs="Times New Roman"/>
              </w:rPr>
              <w:t>emissions.</w:t>
            </w:r>
          </w:p>
          <w:p w14:paraId="573A0B18" w14:textId="77777777" w:rsidR="005746E6" w:rsidRPr="00ED7BA3" w:rsidRDefault="005746E6"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rPr>
              <w:t xml:space="preserve">The Paris Agreement makes no reference to fossil fuels or their petrochemical derivatives. Even if fully implemented, State’s NDCs remain inadequate to limit warming to </w:t>
            </w:r>
            <w:r w:rsidRPr="005434EC">
              <w:rPr>
                <w:rFonts w:ascii="Times New Roman" w:hAnsi="Times New Roman" w:cs="Times New Roman"/>
              </w:rPr>
              <w:t>1.5°C</w:t>
            </w:r>
            <w:r>
              <w:rPr>
                <w:rFonts w:ascii="Times New Roman" w:hAnsi="Times New Roman" w:cs="Times New Roman"/>
              </w:rPr>
              <w:t>.</w:t>
            </w:r>
          </w:p>
          <w:p w14:paraId="341C5302" w14:textId="452DA613" w:rsidR="00ED7BA3" w:rsidRPr="00FC0DCD" w:rsidRDefault="00ED7BA3"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rPr>
              <w:t xml:space="preserve">Cabo Verde </w:t>
            </w:r>
            <w:r w:rsidR="00E27D3F">
              <w:rPr>
                <w:rFonts w:ascii="Times New Roman" w:hAnsi="Times New Roman" w:cs="Times New Roman"/>
              </w:rPr>
              <w:t xml:space="preserve">updated its NDC in 2020, in which it commits to adopting measures to </w:t>
            </w:r>
            <w:r w:rsidR="00342F8D">
              <w:rPr>
                <w:rFonts w:ascii="Times New Roman" w:hAnsi="Times New Roman" w:cs="Times New Roman"/>
              </w:rPr>
              <w:t>reduce</w:t>
            </w:r>
            <w:r w:rsidR="00E27D3F">
              <w:rPr>
                <w:rFonts w:ascii="Times New Roman" w:hAnsi="Times New Roman" w:cs="Times New Roman"/>
              </w:rPr>
              <w:t xml:space="preserve"> GHG.</w:t>
            </w:r>
          </w:p>
          <w:p w14:paraId="63F1B362" w14:textId="510FBF1A" w:rsidR="00FC0DCD" w:rsidRPr="00FC0DCD" w:rsidRDefault="00FC0DCD"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584384">
              <w:rPr>
                <w:rFonts w:ascii="Times New Roman" w:hAnsi="Times New Roman"/>
              </w:rPr>
              <w:t xml:space="preserve">The document provides for 14 specific contributions that must be implemented by 2030 (5 for Mitigation and 9 for Adaptation), resulting in a reduction of emissions by at least 20 </w:t>
            </w:r>
            <w:r>
              <w:rPr>
                <w:rFonts w:ascii="Times New Roman" w:hAnsi="Times New Roman"/>
              </w:rPr>
              <w:t>%</w:t>
            </w:r>
            <w:r w:rsidRPr="00584384">
              <w:rPr>
                <w:rFonts w:ascii="Times New Roman" w:hAnsi="Times New Roman"/>
              </w:rPr>
              <w:t>, i.e. from 200,000 to 280,000 tCO2eq annually</w:t>
            </w:r>
            <w:r>
              <w:rPr>
                <w:rFonts w:ascii="Times New Roman" w:hAnsi="Times New Roman"/>
              </w:rPr>
              <w:t>.</w:t>
            </w:r>
          </w:p>
          <w:p w14:paraId="060BABAD" w14:textId="51D39CA1" w:rsidR="000C5FBE" w:rsidRPr="006B1051" w:rsidRDefault="00CC4960"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rPr>
              <w:t xml:space="preserve">More than 100 measures have been identified, </w:t>
            </w:r>
            <w:r w:rsidR="00CE1399">
              <w:rPr>
                <w:rFonts w:ascii="Times New Roman" w:hAnsi="Times New Roman"/>
              </w:rPr>
              <w:t>with impacts to be felt across food, water and energy security,</w:t>
            </w:r>
            <w:r w:rsidR="00E27442">
              <w:rPr>
                <w:rFonts w:ascii="Times New Roman" w:hAnsi="Times New Roman"/>
              </w:rPr>
              <w:t xml:space="preserve"> and the resilience of economic and social sectors. </w:t>
            </w:r>
          </w:p>
          <w:p w14:paraId="7D8254B1" w14:textId="2F98D307" w:rsidR="005746E6" w:rsidRPr="0090785C" w:rsidRDefault="005746E6" w:rsidP="005746E6">
            <w:pPr>
              <w:cnfStyle w:val="000000000000" w:firstRow="0" w:lastRow="0" w:firstColumn="0" w:lastColumn="0" w:oddVBand="0" w:evenVBand="0" w:oddHBand="0" w:evenHBand="0" w:firstRowFirstColumn="0" w:firstRowLastColumn="0" w:lastRowFirstColumn="0" w:lastRowLastColumn="0"/>
              <w:rPr>
                <w:b/>
                <w:bCs/>
                <w:vertAlign w:val="superscript"/>
              </w:rPr>
            </w:pPr>
            <w:r w:rsidRPr="00E83675">
              <w:rPr>
                <w:b/>
                <w:bCs/>
              </w:rPr>
              <w:t>World Trade Organization Policies and Practices</w:t>
            </w:r>
            <w:r w:rsidR="00527F76">
              <w:rPr>
                <w:b/>
                <w:bCs/>
                <w:vertAlign w:val="superscript"/>
              </w:rPr>
              <w:t>46</w:t>
            </w:r>
          </w:p>
          <w:p w14:paraId="6C6B06BD" w14:textId="0DF73AE5" w:rsidR="0092326E" w:rsidRPr="00EB2692" w:rsidRDefault="00A21A47" w:rsidP="006A66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lastRenderedPageBreak/>
              <w:t>Cabo Verde</w:t>
            </w:r>
            <w:r w:rsidR="005746E6">
              <w:rPr>
                <w:rFonts w:ascii="Times New Roman" w:hAnsi="Times New Roman" w:cs="Times New Roman"/>
              </w:rPr>
              <w:t xml:space="preserve"> has been a member of the WTO since </w:t>
            </w:r>
            <w:r>
              <w:rPr>
                <w:rFonts w:ascii="Times New Roman" w:hAnsi="Times New Roman" w:cs="Times New Roman"/>
              </w:rPr>
              <w:t>2008</w:t>
            </w:r>
            <w:r w:rsidR="005746E6">
              <w:rPr>
                <w:rFonts w:ascii="Times New Roman" w:hAnsi="Times New Roman" w:cs="Times New Roman"/>
              </w:rPr>
              <w:t>, which e</w:t>
            </w:r>
            <w:r w:rsidR="005746E6" w:rsidRPr="00E60939">
              <w:rPr>
                <w:rFonts w:ascii="Times New Roman" w:hAnsi="Times New Roman" w:cs="Times New Roman"/>
              </w:rPr>
              <w:t xml:space="preserve">stablishes global trade rules, including agreements that affect goods and services, and addresses trade-related aspects of environmental measures, promoting sustainable development. </w:t>
            </w:r>
          </w:p>
        </w:tc>
      </w:tr>
    </w:tbl>
    <w:p w14:paraId="369B5E2E" w14:textId="77777777" w:rsidR="00057D59" w:rsidRDefault="00057D59" w:rsidP="009B3B2F">
      <w:pPr>
        <w:pStyle w:val="Heading1"/>
        <w:rPr>
          <w:sz w:val="28"/>
          <w:szCs w:val="28"/>
        </w:rPr>
      </w:pPr>
    </w:p>
    <w:bookmarkEnd w:id="0"/>
    <w:p w14:paraId="5B33F630" w14:textId="77777777" w:rsidR="00922868" w:rsidRDefault="00922868" w:rsidP="00922868">
      <w:pPr>
        <w:pStyle w:val="Heading1"/>
        <w:rPr>
          <w:sz w:val="28"/>
          <w:szCs w:val="28"/>
          <w:lang w:eastAsia="ja-JP"/>
        </w:rPr>
      </w:pPr>
      <w:r>
        <w:rPr>
          <w:sz w:val="28"/>
          <w:szCs w:val="28"/>
          <w:lang w:eastAsia="ja-JP"/>
        </w:rPr>
        <w:t>Key Gaps and Recommendations</w:t>
      </w:r>
    </w:p>
    <w:p w14:paraId="00806B1B" w14:textId="347984FB" w:rsidR="00662878" w:rsidRDefault="00662878" w:rsidP="006A7E06">
      <w:pPr>
        <w:rPr>
          <w:rFonts w:cstheme="minorHAnsi"/>
          <w:color w:val="2E74B5" w:themeColor="accent5" w:themeShade="BF"/>
          <w:sz w:val="20"/>
          <w:szCs w:val="20"/>
        </w:rPr>
      </w:pPr>
    </w:p>
    <w:tbl>
      <w:tblPr>
        <w:tblStyle w:val="TableGrid"/>
        <w:tblW w:w="0" w:type="auto"/>
        <w:tblLook w:val="04A0" w:firstRow="1" w:lastRow="0" w:firstColumn="1" w:lastColumn="0" w:noHBand="0" w:noVBand="1"/>
      </w:tblPr>
      <w:tblGrid>
        <w:gridCol w:w="1856"/>
        <w:gridCol w:w="3483"/>
        <w:gridCol w:w="3677"/>
      </w:tblGrid>
      <w:tr w:rsidR="00770545" w14:paraId="649A296C" w14:textId="77777777">
        <w:tc>
          <w:tcPr>
            <w:tcW w:w="1736"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5B9BD5" w:themeFill="accent5"/>
            <w:vAlign w:val="center"/>
          </w:tcPr>
          <w:p w14:paraId="0FF6C4F8" w14:textId="77777777" w:rsidR="00770545" w:rsidRPr="00E1398C" w:rsidRDefault="00770545">
            <w:pPr>
              <w:jc w:val="center"/>
              <w:rPr>
                <w:b/>
                <w:bCs/>
                <w:color w:val="FFFFFF" w:themeColor="background1"/>
                <w:lang w:val="en-IN" w:eastAsia="ja-JP"/>
              </w:rPr>
            </w:pPr>
            <w:r w:rsidRPr="00E1398C">
              <w:rPr>
                <w:rFonts w:cstheme="minorHAnsi"/>
                <w:b/>
                <w:bCs/>
                <w:color w:val="FFFFFF" w:themeColor="background1"/>
                <w:lang w:eastAsia="ja-JP"/>
              </w:rPr>
              <w:t>Category</w:t>
            </w:r>
          </w:p>
        </w:tc>
        <w:tc>
          <w:tcPr>
            <w:tcW w:w="3532"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5B9BD5" w:themeFill="accent5"/>
            <w:vAlign w:val="center"/>
          </w:tcPr>
          <w:p w14:paraId="08EF2581" w14:textId="77777777" w:rsidR="00770545" w:rsidRPr="00E1398C" w:rsidRDefault="00770545">
            <w:pPr>
              <w:jc w:val="center"/>
              <w:rPr>
                <w:b/>
                <w:bCs/>
                <w:color w:val="FFFFFF" w:themeColor="background1"/>
                <w:lang w:val="en-IN" w:eastAsia="ja-JP"/>
              </w:rPr>
            </w:pPr>
            <w:r w:rsidRPr="00E1398C">
              <w:rPr>
                <w:rFonts w:cstheme="minorHAnsi"/>
                <w:b/>
                <w:bCs/>
                <w:color w:val="FFFFFF" w:themeColor="background1"/>
                <w:lang w:eastAsia="ja-JP"/>
              </w:rPr>
              <w:t>Identified Gaps</w:t>
            </w:r>
          </w:p>
        </w:tc>
        <w:tc>
          <w:tcPr>
            <w:tcW w:w="3748"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5B9BD5" w:themeFill="accent5"/>
            <w:vAlign w:val="center"/>
          </w:tcPr>
          <w:p w14:paraId="597E7D4F" w14:textId="77777777" w:rsidR="00770545" w:rsidRPr="00E1398C" w:rsidRDefault="00770545">
            <w:pPr>
              <w:jc w:val="center"/>
              <w:rPr>
                <w:b/>
                <w:bCs/>
                <w:color w:val="FFFFFF" w:themeColor="background1"/>
                <w:lang w:val="en-IN" w:eastAsia="ja-JP"/>
              </w:rPr>
            </w:pPr>
            <w:r w:rsidRPr="00E1398C">
              <w:rPr>
                <w:rFonts w:cstheme="minorHAnsi"/>
                <w:b/>
                <w:bCs/>
                <w:color w:val="FFFFFF" w:themeColor="background1"/>
                <w:lang w:eastAsia="ja-JP"/>
              </w:rPr>
              <w:t>Recommendations</w:t>
            </w:r>
          </w:p>
        </w:tc>
      </w:tr>
      <w:tr w:rsidR="00770545" w:rsidRPr="00BC109E" w14:paraId="2A6E6938" w14:textId="77777777">
        <w:tc>
          <w:tcPr>
            <w:tcW w:w="1736"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p w14:paraId="0933F964" w14:textId="77777777" w:rsidR="00770545" w:rsidRPr="008977C3" w:rsidRDefault="00770545">
            <w:pPr>
              <w:rPr>
                <w:b/>
                <w:bCs/>
                <w:lang w:val="en-IN" w:eastAsia="ja-JP"/>
              </w:rPr>
            </w:pPr>
          </w:p>
          <w:p w14:paraId="29F32D0C" w14:textId="77777777" w:rsidR="00770545" w:rsidRPr="008977C3" w:rsidRDefault="00770545">
            <w:pPr>
              <w:rPr>
                <w:b/>
                <w:bCs/>
                <w:lang w:val="en-IN" w:eastAsia="ja-JP"/>
              </w:rPr>
            </w:pPr>
            <w:r w:rsidRPr="008977C3">
              <w:rPr>
                <w:b/>
                <w:bCs/>
                <w:lang w:val="en-IN" w:eastAsia="ja-JP"/>
              </w:rPr>
              <w:t xml:space="preserve">Legislative and </w:t>
            </w:r>
            <w:r>
              <w:rPr>
                <w:b/>
                <w:bCs/>
                <w:lang w:val="en-IN" w:eastAsia="ja-JP"/>
              </w:rPr>
              <w:t>r</w:t>
            </w:r>
            <w:r w:rsidRPr="008977C3">
              <w:rPr>
                <w:b/>
                <w:bCs/>
                <w:lang w:val="en-IN" w:eastAsia="ja-JP"/>
              </w:rPr>
              <w:t xml:space="preserve">egulatory </w:t>
            </w:r>
            <w:r>
              <w:rPr>
                <w:b/>
                <w:bCs/>
                <w:lang w:val="en-IN" w:eastAsia="ja-JP"/>
              </w:rPr>
              <w:t>f</w:t>
            </w:r>
            <w:r w:rsidRPr="008977C3">
              <w:rPr>
                <w:b/>
                <w:bCs/>
                <w:lang w:val="en-IN" w:eastAsia="ja-JP"/>
              </w:rPr>
              <w:t>ramework</w:t>
            </w:r>
          </w:p>
        </w:tc>
        <w:tc>
          <w:tcPr>
            <w:tcW w:w="3532"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p w14:paraId="7113F647" w14:textId="77777777" w:rsidR="00770545" w:rsidRPr="00BC109E" w:rsidRDefault="00770545">
            <w:pPr>
              <w:pStyle w:val="ListParagraph"/>
              <w:rPr>
                <w:rFonts w:ascii="Times New Roman" w:hAnsi="Times New Roman" w:cs="Times New Roman"/>
                <w:color w:val="000000"/>
              </w:rPr>
            </w:pPr>
          </w:p>
          <w:p w14:paraId="35E94CA6" w14:textId="77777777" w:rsidR="00770545" w:rsidRDefault="006C5067" w:rsidP="006A6688">
            <w:pPr>
              <w:pStyle w:val="ListParagraph"/>
              <w:numPr>
                <w:ilvl w:val="0"/>
                <w:numId w:val="9"/>
              </w:numPr>
              <w:rPr>
                <w:rFonts w:ascii="Times New Roman" w:hAnsi="Times New Roman" w:cs="Times New Roman"/>
                <w:color w:val="000000"/>
              </w:rPr>
            </w:pPr>
            <w:r w:rsidRPr="006C5067">
              <w:rPr>
                <w:rFonts w:ascii="Times New Roman" w:hAnsi="Times New Roman" w:cs="Times New Roman"/>
                <w:color w:val="000000"/>
              </w:rPr>
              <w:t>Lack of a comprehensive legal regime covering the full life cycle of plastics, including marine plastics.</w:t>
            </w:r>
          </w:p>
          <w:p w14:paraId="155C288C" w14:textId="77777777" w:rsidR="006C5067" w:rsidRDefault="006C5067" w:rsidP="006A6688">
            <w:pPr>
              <w:pStyle w:val="ListParagraph"/>
              <w:numPr>
                <w:ilvl w:val="0"/>
                <w:numId w:val="9"/>
              </w:numPr>
              <w:rPr>
                <w:rFonts w:ascii="Times New Roman" w:hAnsi="Times New Roman" w:cs="Times New Roman"/>
                <w:color w:val="000000"/>
              </w:rPr>
            </w:pPr>
            <w:r w:rsidRPr="006C5067">
              <w:rPr>
                <w:rFonts w:ascii="Times New Roman" w:hAnsi="Times New Roman" w:cs="Times New Roman"/>
                <w:color w:val="000000"/>
              </w:rPr>
              <w:t>Undefined responsibilities for monitoring and enforcement of plastic laws.</w:t>
            </w:r>
          </w:p>
          <w:p w14:paraId="7F9AE936" w14:textId="449FDF72" w:rsidR="002A1DBE" w:rsidRPr="00BC109E" w:rsidRDefault="002A1DBE" w:rsidP="006A6688">
            <w:pPr>
              <w:pStyle w:val="ListParagraph"/>
              <w:numPr>
                <w:ilvl w:val="0"/>
                <w:numId w:val="9"/>
              </w:numPr>
              <w:rPr>
                <w:rFonts w:ascii="Times New Roman" w:hAnsi="Times New Roman" w:cs="Times New Roman"/>
                <w:color w:val="000000"/>
              </w:rPr>
            </w:pPr>
            <w:r w:rsidRPr="002A1DBE">
              <w:rPr>
                <w:rFonts w:ascii="Times New Roman" w:hAnsi="Times New Roman" w:cs="Times New Roman"/>
                <w:color w:val="000000"/>
              </w:rPr>
              <w:t>Lack of substantive legal measures on plastic classification (e.g., avoidable, problematic, exempted).</w:t>
            </w:r>
          </w:p>
        </w:tc>
        <w:tc>
          <w:tcPr>
            <w:tcW w:w="3748"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p w14:paraId="74F1BAB8" w14:textId="77777777" w:rsidR="00770545" w:rsidRPr="00BC109E" w:rsidRDefault="00770545">
            <w:pPr>
              <w:pStyle w:val="ListParagraph"/>
              <w:rPr>
                <w:rFonts w:ascii="Times New Roman" w:hAnsi="Times New Roman" w:cs="Times New Roman"/>
                <w:color w:val="000000"/>
              </w:rPr>
            </w:pPr>
          </w:p>
          <w:p w14:paraId="305FFBDF" w14:textId="77777777" w:rsidR="00770545" w:rsidRDefault="006C5067" w:rsidP="006A6688">
            <w:pPr>
              <w:pStyle w:val="ListParagraph"/>
              <w:numPr>
                <w:ilvl w:val="0"/>
                <w:numId w:val="9"/>
              </w:numPr>
              <w:rPr>
                <w:rFonts w:ascii="Times New Roman" w:hAnsi="Times New Roman" w:cs="Times New Roman"/>
                <w:color w:val="000000"/>
              </w:rPr>
            </w:pPr>
            <w:r w:rsidRPr="006C5067">
              <w:rPr>
                <w:rFonts w:ascii="Times New Roman" w:hAnsi="Times New Roman" w:cs="Times New Roman"/>
                <w:color w:val="000000"/>
              </w:rPr>
              <w:t>Adopt a new or expanded legal regime for all types of plastics throughout their lifecycle, including specific rules for marine plastics.</w:t>
            </w:r>
          </w:p>
          <w:p w14:paraId="163B5D74" w14:textId="77777777" w:rsidR="002A1DBE" w:rsidRDefault="002A1DBE" w:rsidP="006A6688">
            <w:pPr>
              <w:pStyle w:val="ListParagraph"/>
              <w:numPr>
                <w:ilvl w:val="0"/>
                <w:numId w:val="9"/>
              </w:numPr>
              <w:rPr>
                <w:rFonts w:ascii="Times New Roman" w:hAnsi="Times New Roman" w:cs="Times New Roman"/>
                <w:color w:val="000000"/>
              </w:rPr>
            </w:pPr>
            <w:r w:rsidRPr="002A1DBE">
              <w:rPr>
                <w:rFonts w:ascii="Times New Roman" w:hAnsi="Times New Roman" w:cs="Times New Roman"/>
                <w:color w:val="000000"/>
              </w:rPr>
              <w:t>Define supervisory responsibilities clearly and empower relevant entities for effective enforcement.</w:t>
            </w:r>
          </w:p>
          <w:p w14:paraId="4E017EE8" w14:textId="6E56648D" w:rsidR="002A1DBE" w:rsidRPr="00BC109E" w:rsidRDefault="002A1DBE" w:rsidP="006A6688">
            <w:pPr>
              <w:pStyle w:val="ListParagraph"/>
              <w:numPr>
                <w:ilvl w:val="0"/>
                <w:numId w:val="9"/>
              </w:numPr>
              <w:rPr>
                <w:rFonts w:ascii="Times New Roman" w:hAnsi="Times New Roman" w:cs="Times New Roman"/>
                <w:color w:val="000000"/>
              </w:rPr>
            </w:pPr>
            <w:r w:rsidRPr="002A1DBE">
              <w:rPr>
                <w:rFonts w:ascii="Times New Roman" w:hAnsi="Times New Roman" w:cs="Times New Roman"/>
                <w:color w:val="000000"/>
              </w:rPr>
              <w:t>Create an updateable list of plastic categories (e.g., permitted, avoidable, prohibited) based on best practices.</w:t>
            </w:r>
          </w:p>
        </w:tc>
      </w:tr>
      <w:tr w:rsidR="00770545" w:rsidRPr="00BC109E" w14:paraId="50A16CFF" w14:textId="77777777">
        <w:tc>
          <w:tcPr>
            <w:tcW w:w="1736"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p w14:paraId="68C74223" w14:textId="77777777" w:rsidR="00770545" w:rsidRDefault="00770545">
            <w:pPr>
              <w:rPr>
                <w:b/>
                <w:bCs/>
                <w:lang w:val="en-IN" w:eastAsia="ja-JP"/>
              </w:rPr>
            </w:pPr>
          </w:p>
          <w:p w14:paraId="3F412CC7" w14:textId="77777777" w:rsidR="00770545" w:rsidRPr="00E26643" w:rsidRDefault="00770545">
            <w:pPr>
              <w:rPr>
                <w:b/>
                <w:bCs/>
                <w:lang w:val="en-IN" w:eastAsia="ja-JP"/>
              </w:rPr>
            </w:pPr>
            <w:r w:rsidRPr="00E26643">
              <w:rPr>
                <w:b/>
                <w:bCs/>
                <w:lang w:val="en-IN" w:eastAsia="ja-JP"/>
              </w:rPr>
              <w:t xml:space="preserve">Institutional </w:t>
            </w:r>
            <w:r>
              <w:rPr>
                <w:b/>
                <w:bCs/>
                <w:lang w:val="en-IN" w:eastAsia="ja-JP"/>
              </w:rPr>
              <w:t>f</w:t>
            </w:r>
            <w:r w:rsidRPr="00E26643">
              <w:rPr>
                <w:b/>
                <w:bCs/>
                <w:lang w:val="en-IN" w:eastAsia="ja-JP"/>
              </w:rPr>
              <w:t xml:space="preserve">ramework and </w:t>
            </w:r>
            <w:r>
              <w:rPr>
                <w:b/>
                <w:bCs/>
                <w:lang w:val="en-IN" w:eastAsia="ja-JP"/>
              </w:rPr>
              <w:t>i</w:t>
            </w:r>
            <w:r w:rsidRPr="00E26643">
              <w:rPr>
                <w:b/>
                <w:bCs/>
                <w:lang w:val="en-IN" w:eastAsia="ja-JP"/>
              </w:rPr>
              <w:t xml:space="preserve">ntersectoral </w:t>
            </w:r>
            <w:r>
              <w:rPr>
                <w:b/>
                <w:bCs/>
                <w:lang w:val="en-IN" w:eastAsia="ja-JP"/>
              </w:rPr>
              <w:t>c</w:t>
            </w:r>
            <w:r w:rsidRPr="00E26643">
              <w:rPr>
                <w:b/>
                <w:bCs/>
                <w:lang w:val="en-IN" w:eastAsia="ja-JP"/>
              </w:rPr>
              <w:t>oordination</w:t>
            </w:r>
          </w:p>
        </w:tc>
        <w:tc>
          <w:tcPr>
            <w:tcW w:w="3532"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p w14:paraId="425FB5FE" w14:textId="77777777" w:rsidR="00770545" w:rsidRPr="00BC109E" w:rsidRDefault="00770545">
            <w:pPr>
              <w:rPr>
                <w:sz w:val="22"/>
                <w:szCs w:val="22"/>
                <w:lang w:val="en-IN" w:eastAsia="ja-JP"/>
              </w:rPr>
            </w:pPr>
          </w:p>
          <w:p w14:paraId="3B188259" w14:textId="77777777" w:rsidR="00770545" w:rsidRDefault="002A1DBE" w:rsidP="006A6688">
            <w:pPr>
              <w:pStyle w:val="ListParagraph"/>
              <w:numPr>
                <w:ilvl w:val="0"/>
                <w:numId w:val="10"/>
              </w:numPr>
              <w:rPr>
                <w:rFonts w:ascii="Times New Roman" w:hAnsi="Times New Roman" w:cs="Times New Roman"/>
                <w:lang w:eastAsia="ja-JP"/>
              </w:rPr>
            </w:pPr>
            <w:r w:rsidRPr="002A1DBE">
              <w:rPr>
                <w:rFonts w:ascii="Times New Roman" w:hAnsi="Times New Roman" w:cs="Times New Roman"/>
                <w:lang w:eastAsia="ja-JP"/>
              </w:rPr>
              <w:t>No clear mechanism for collaboration between ANAS and other key institutions.</w:t>
            </w:r>
          </w:p>
          <w:p w14:paraId="1871FE6B" w14:textId="77777777" w:rsidR="002A1DBE" w:rsidRDefault="002A1DBE" w:rsidP="006A6688">
            <w:pPr>
              <w:pStyle w:val="ListParagraph"/>
              <w:numPr>
                <w:ilvl w:val="0"/>
                <w:numId w:val="10"/>
              </w:numPr>
              <w:rPr>
                <w:rFonts w:ascii="Times New Roman" w:hAnsi="Times New Roman" w:cs="Times New Roman"/>
                <w:lang w:eastAsia="ja-JP"/>
              </w:rPr>
            </w:pPr>
            <w:r w:rsidRPr="002A1DBE">
              <w:rPr>
                <w:rFonts w:ascii="Times New Roman" w:hAnsi="Times New Roman" w:cs="Times New Roman"/>
                <w:lang w:eastAsia="ja-JP"/>
              </w:rPr>
              <w:t>Limited coordination in plastic product import and commerciali</w:t>
            </w:r>
            <w:r>
              <w:rPr>
                <w:rFonts w:ascii="Times New Roman" w:hAnsi="Times New Roman" w:cs="Times New Roman"/>
                <w:lang w:eastAsia="ja-JP"/>
              </w:rPr>
              <w:t>s</w:t>
            </w:r>
            <w:r w:rsidRPr="002A1DBE">
              <w:rPr>
                <w:rFonts w:ascii="Times New Roman" w:hAnsi="Times New Roman" w:cs="Times New Roman"/>
                <w:lang w:eastAsia="ja-JP"/>
              </w:rPr>
              <w:t>ation oversight.</w:t>
            </w:r>
          </w:p>
          <w:p w14:paraId="4A65EE2C" w14:textId="63874971" w:rsidR="00721D51" w:rsidRPr="00BC109E" w:rsidRDefault="00721D51" w:rsidP="006A6688">
            <w:pPr>
              <w:pStyle w:val="ListParagraph"/>
              <w:numPr>
                <w:ilvl w:val="0"/>
                <w:numId w:val="10"/>
              </w:numPr>
              <w:rPr>
                <w:rFonts w:ascii="Times New Roman" w:hAnsi="Times New Roman" w:cs="Times New Roman"/>
                <w:lang w:eastAsia="ja-JP"/>
              </w:rPr>
            </w:pPr>
            <w:r>
              <w:rPr>
                <w:rFonts w:ascii="Times New Roman" w:hAnsi="Times New Roman" w:cs="Times New Roman"/>
                <w:lang w:eastAsia="ja-JP"/>
              </w:rPr>
              <w:t>Oversight of plastics in the marine environment.</w:t>
            </w:r>
          </w:p>
        </w:tc>
        <w:tc>
          <w:tcPr>
            <w:tcW w:w="3748"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p w14:paraId="062FDCC0" w14:textId="77777777" w:rsidR="002A1DBE" w:rsidRPr="002A1DBE" w:rsidRDefault="002A1DBE" w:rsidP="002A1DBE">
            <w:pPr>
              <w:ind w:left="360"/>
              <w:rPr>
                <w:lang w:eastAsia="ja-JP"/>
              </w:rPr>
            </w:pPr>
          </w:p>
          <w:p w14:paraId="275F6A19" w14:textId="77777777" w:rsidR="00770545" w:rsidRDefault="002A1DBE" w:rsidP="006A6688">
            <w:pPr>
              <w:pStyle w:val="ListParagraph"/>
              <w:numPr>
                <w:ilvl w:val="0"/>
                <w:numId w:val="10"/>
              </w:numPr>
              <w:rPr>
                <w:rFonts w:ascii="Times New Roman" w:hAnsi="Times New Roman" w:cs="Times New Roman"/>
                <w:lang w:eastAsia="ja-JP"/>
              </w:rPr>
            </w:pPr>
            <w:r w:rsidRPr="002A1DBE">
              <w:rPr>
                <w:rFonts w:ascii="Times New Roman" w:hAnsi="Times New Roman" w:cs="Times New Roman"/>
                <w:lang w:eastAsia="ja-JP"/>
              </w:rPr>
              <w:t>Define institutional roles and collaboration mechanisms, and consider creating a formal consultation forum.</w:t>
            </w:r>
          </w:p>
          <w:p w14:paraId="616E6BBA" w14:textId="77777777" w:rsidR="002A1DBE" w:rsidRDefault="002A1DBE" w:rsidP="006A6688">
            <w:pPr>
              <w:pStyle w:val="ListParagraph"/>
              <w:numPr>
                <w:ilvl w:val="0"/>
                <w:numId w:val="10"/>
              </w:numPr>
              <w:rPr>
                <w:rFonts w:ascii="Times New Roman" w:hAnsi="Times New Roman" w:cs="Times New Roman"/>
                <w:lang w:eastAsia="ja-JP"/>
              </w:rPr>
            </w:pPr>
            <w:r w:rsidRPr="002A1DBE">
              <w:rPr>
                <w:rFonts w:ascii="Times New Roman" w:hAnsi="Times New Roman" w:cs="Times New Roman"/>
                <w:lang w:eastAsia="ja-JP"/>
              </w:rPr>
              <w:t>Establish focal points and notification protocols among relevant agencies for coordinated plastic regulation.</w:t>
            </w:r>
          </w:p>
          <w:p w14:paraId="460889F6" w14:textId="4F5A1947" w:rsidR="00721D51" w:rsidRPr="006E6B9E" w:rsidRDefault="00076910" w:rsidP="006A6688">
            <w:pPr>
              <w:pStyle w:val="ListParagraph"/>
              <w:numPr>
                <w:ilvl w:val="0"/>
                <w:numId w:val="10"/>
              </w:numPr>
              <w:rPr>
                <w:rFonts w:ascii="Times New Roman" w:hAnsi="Times New Roman" w:cs="Times New Roman"/>
                <w:lang w:eastAsia="ja-JP"/>
              </w:rPr>
            </w:pPr>
            <w:r>
              <w:rPr>
                <w:rFonts w:ascii="Times New Roman" w:hAnsi="Times New Roman" w:cs="Times New Roman"/>
                <w:lang w:eastAsia="ja-JP"/>
              </w:rPr>
              <w:t>Provide for types of</w:t>
            </w:r>
            <w:r w:rsidR="006E6B9E">
              <w:rPr>
                <w:rFonts w:ascii="Times New Roman" w:hAnsi="Times New Roman" w:cs="Times New Roman"/>
                <w:lang w:eastAsia="ja-JP"/>
              </w:rPr>
              <w:t xml:space="preserve"> plastic that are outside the scope of application (e.</w:t>
            </w:r>
            <w:r w:rsidR="006E6B9E" w:rsidRPr="006E6B9E">
              <w:rPr>
                <w:rFonts w:ascii="Times New Roman" w:hAnsi="Times New Roman" w:cs="Times New Roman"/>
                <w:lang w:eastAsia="ja-JP"/>
              </w:rPr>
              <w:t xml:space="preserve">g. </w:t>
            </w:r>
            <w:r w:rsidR="00721D51" w:rsidRPr="006E6B9E">
              <w:rPr>
                <w:rFonts w:ascii="Times New Roman" w:hAnsi="Times New Roman" w:cs="Times New Roman"/>
                <w:lang w:eastAsia="ja-JP"/>
              </w:rPr>
              <w:t>plastics in the marine environment</w:t>
            </w:r>
            <w:r w:rsidR="006E6B9E">
              <w:rPr>
                <w:rFonts w:ascii="Times New Roman" w:hAnsi="Times New Roman" w:cs="Times New Roman"/>
                <w:lang w:eastAsia="ja-JP"/>
              </w:rPr>
              <w:t xml:space="preserve">, </w:t>
            </w:r>
            <w:r w:rsidR="007946A4">
              <w:rPr>
                <w:rFonts w:ascii="Times New Roman" w:hAnsi="Times New Roman" w:cs="Times New Roman"/>
                <w:lang w:eastAsia="ja-JP"/>
              </w:rPr>
              <w:t>sanitary, and industrial use).</w:t>
            </w:r>
          </w:p>
        </w:tc>
      </w:tr>
      <w:tr w:rsidR="00770545" w:rsidRPr="00BC109E" w14:paraId="4485F754" w14:textId="77777777">
        <w:tc>
          <w:tcPr>
            <w:tcW w:w="1736"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p w14:paraId="5BDF492D" w14:textId="77777777" w:rsidR="00770545" w:rsidRPr="00493495" w:rsidRDefault="00770545">
            <w:pPr>
              <w:rPr>
                <w:b/>
                <w:bCs/>
                <w:lang w:val="en-IN" w:eastAsia="ja-JP"/>
              </w:rPr>
            </w:pPr>
          </w:p>
          <w:p w14:paraId="20073BAF" w14:textId="77777777" w:rsidR="00770545" w:rsidRPr="00493495" w:rsidRDefault="00770545">
            <w:pPr>
              <w:rPr>
                <w:b/>
                <w:bCs/>
                <w:lang w:val="en-IN" w:eastAsia="ja-JP"/>
              </w:rPr>
            </w:pPr>
            <w:r w:rsidRPr="00493495">
              <w:rPr>
                <w:b/>
                <w:bCs/>
                <w:lang w:val="en-IN" w:eastAsia="ja-JP"/>
              </w:rPr>
              <w:t xml:space="preserve">Implementation </w:t>
            </w:r>
            <w:r>
              <w:rPr>
                <w:b/>
                <w:bCs/>
                <w:lang w:val="en-IN" w:eastAsia="ja-JP"/>
              </w:rPr>
              <w:t>t</w:t>
            </w:r>
            <w:r w:rsidRPr="00493495">
              <w:rPr>
                <w:b/>
                <w:bCs/>
                <w:lang w:val="en-IN" w:eastAsia="ja-JP"/>
              </w:rPr>
              <w:t>ools</w:t>
            </w:r>
          </w:p>
        </w:tc>
        <w:tc>
          <w:tcPr>
            <w:tcW w:w="3532"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p w14:paraId="50897779" w14:textId="77777777" w:rsidR="00770545" w:rsidRPr="00BC109E" w:rsidRDefault="00770545">
            <w:pPr>
              <w:rPr>
                <w:sz w:val="22"/>
                <w:szCs w:val="22"/>
                <w:lang w:val="en-IN" w:eastAsia="ja-JP"/>
              </w:rPr>
            </w:pPr>
          </w:p>
          <w:p w14:paraId="22E0B5E8" w14:textId="77777777" w:rsidR="00770545" w:rsidRDefault="002A1DBE" w:rsidP="006A6688">
            <w:pPr>
              <w:pStyle w:val="ListParagraph"/>
              <w:numPr>
                <w:ilvl w:val="0"/>
                <w:numId w:val="11"/>
              </w:numPr>
              <w:rPr>
                <w:rFonts w:ascii="Times New Roman" w:hAnsi="Times New Roman" w:cs="Times New Roman"/>
                <w:lang w:eastAsia="ja-JP"/>
              </w:rPr>
            </w:pPr>
            <w:r w:rsidRPr="002A1DBE">
              <w:rPr>
                <w:rFonts w:ascii="Times New Roman" w:hAnsi="Times New Roman" w:cs="Times New Roman"/>
                <w:lang w:eastAsia="ja-JP"/>
              </w:rPr>
              <w:t>Insufficient mechanisms for public participation in environmental decision-making.</w:t>
            </w:r>
          </w:p>
          <w:p w14:paraId="492AEA27" w14:textId="77777777" w:rsidR="002A1DBE" w:rsidRDefault="002A1DBE" w:rsidP="006A6688">
            <w:pPr>
              <w:pStyle w:val="ListParagraph"/>
              <w:numPr>
                <w:ilvl w:val="0"/>
                <w:numId w:val="11"/>
              </w:numPr>
              <w:rPr>
                <w:rFonts w:ascii="Times New Roman" w:hAnsi="Times New Roman" w:cs="Times New Roman"/>
                <w:lang w:eastAsia="ja-JP"/>
              </w:rPr>
            </w:pPr>
            <w:r w:rsidRPr="002A1DBE">
              <w:rPr>
                <w:rFonts w:ascii="Times New Roman" w:hAnsi="Times New Roman" w:cs="Times New Roman"/>
                <w:lang w:eastAsia="ja-JP"/>
              </w:rPr>
              <w:t xml:space="preserve">Weak systems for documenting and disclosing </w:t>
            </w:r>
            <w:r w:rsidRPr="002A1DBE">
              <w:rPr>
                <w:rFonts w:ascii="Times New Roman" w:hAnsi="Times New Roman" w:cs="Times New Roman"/>
                <w:lang w:eastAsia="ja-JP"/>
              </w:rPr>
              <w:lastRenderedPageBreak/>
              <w:t>permissive acts and decisions.</w:t>
            </w:r>
          </w:p>
          <w:p w14:paraId="1201D011" w14:textId="2EDB4A31" w:rsidR="002146F6" w:rsidRPr="00BC109E" w:rsidRDefault="002146F6" w:rsidP="006A6688">
            <w:pPr>
              <w:pStyle w:val="ListParagraph"/>
              <w:numPr>
                <w:ilvl w:val="0"/>
                <w:numId w:val="11"/>
              </w:numPr>
              <w:rPr>
                <w:rFonts w:ascii="Times New Roman" w:hAnsi="Times New Roman" w:cs="Times New Roman"/>
                <w:lang w:eastAsia="ja-JP"/>
              </w:rPr>
            </w:pPr>
            <w:r>
              <w:rPr>
                <w:rFonts w:ascii="Times New Roman" w:hAnsi="Times New Roman" w:cs="Times New Roman"/>
                <w:lang w:eastAsia="ja-JP"/>
              </w:rPr>
              <w:t xml:space="preserve">Lack </w:t>
            </w:r>
            <w:r w:rsidR="00C933C8">
              <w:rPr>
                <w:rFonts w:ascii="Times New Roman" w:hAnsi="Times New Roman" w:cs="Times New Roman"/>
                <w:lang w:eastAsia="ja-JP"/>
              </w:rPr>
              <w:t xml:space="preserve">of monitoring of </w:t>
            </w:r>
            <w:r w:rsidR="00613EE3">
              <w:rPr>
                <w:rFonts w:ascii="Times New Roman" w:hAnsi="Times New Roman" w:cs="Times New Roman"/>
                <w:lang w:eastAsia="ja-JP"/>
              </w:rPr>
              <w:t>compliance</w:t>
            </w:r>
            <w:r w:rsidR="00C933C8">
              <w:rPr>
                <w:rFonts w:ascii="Times New Roman" w:hAnsi="Times New Roman" w:cs="Times New Roman"/>
                <w:lang w:eastAsia="ja-JP"/>
              </w:rPr>
              <w:t xml:space="preserve"> with legal standards.</w:t>
            </w:r>
          </w:p>
        </w:tc>
        <w:tc>
          <w:tcPr>
            <w:tcW w:w="3748"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p w14:paraId="544E3441" w14:textId="77777777" w:rsidR="00770545" w:rsidRPr="002A1DBE" w:rsidRDefault="00770545" w:rsidP="002A1DBE">
            <w:pPr>
              <w:rPr>
                <w:lang w:eastAsia="ja-JP"/>
              </w:rPr>
            </w:pPr>
          </w:p>
          <w:p w14:paraId="7953EDE3" w14:textId="77777777" w:rsidR="002A1DBE" w:rsidRPr="002A1DBE" w:rsidRDefault="002A1DBE" w:rsidP="006A6688">
            <w:pPr>
              <w:pStyle w:val="ListParagraph"/>
              <w:numPr>
                <w:ilvl w:val="0"/>
                <w:numId w:val="11"/>
              </w:numPr>
              <w:rPr>
                <w:lang w:eastAsia="ja-JP"/>
              </w:rPr>
            </w:pPr>
            <w:r w:rsidRPr="002A1DBE">
              <w:rPr>
                <w:rFonts w:ascii="Times New Roman" w:hAnsi="Times New Roman" w:cs="Times New Roman"/>
                <w:lang w:eastAsia="ja-JP"/>
              </w:rPr>
              <w:t>Enable public consultation and participation in plastic-related decisions through transparent procedures.</w:t>
            </w:r>
          </w:p>
          <w:p w14:paraId="267D018B" w14:textId="77777777" w:rsidR="002A1DBE" w:rsidRDefault="002A1DBE" w:rsidP="006A6688">
            <w:pPr>
              <w:pStyle w:val="ListParagraph"/>
              <w:numPr>
                <w:ilvl w:val="0"/>
                <w:numId w:val="11"/>
              </w:numPr>
              <w:rPr>
                <w:rFonts w:ascii="Times New Roman" w:hAnsi="Times New Roman" w:cs="Times New Roman"/>
                <w:lang w:eastAsia="ja-JP"/>
              </w:rPr>
            </w:pPr>
            <w:r w:rsidRPr="002A1DBE">
              <w:rPr>
                <w:rFonts w:ascii="Times New Roman" w:hAnsi="Times New Roman" w:cs="Times New Roman"/>
                <w:lang w:eastAsia="ja-JP"/>
              </w:rPr>
              <w:t xml:space="preserve">Maintain an up-to-date public register of regulatory decisions </w:t>
            </w:r>
            <w:r w:rsidRPr="002A1DBE">
              <w:rPr>
                <w:rFonts w:ascii="Times New Roman" w:hAnsi="Times New Roman" w:cs="Times New Roman"/>
                <w:lang w:eastAsia="ja-JP"/>
              </w:rPr>
              <w:lastRenderedPageBreak/>
              <w:t>and relevant administrative acts.</w:t>
            </w:r>
          </w:p>
          <w:p w14:paraId="4A734E0C" w14:textId="2C3512D7" w:rsidR="00DB6CB6" w:rsidRPr="00DB6CB6" w:rsidRDefault="00DB6CB6" w:rsidP="006A6688">
            <w:pPr>
              <w:pStyle w:val="ListParagraph"/>
              <w:numPr>
                <w:ilvl w:val="0"/>
                <w:numId w:val="11"/>
              </w:numPr>
              <w:rPr>
                <w:rFonts w:ascii="Times New Roman" w:hAnsi="Times New Roman" w:cs="Times New Roman"/>
                <w:lang w:eastAsia="ja-JP"/>
              </w:rPr>
            </w:pPr>
            <w:r w:rsidRPr="00DB6CB6">
              <w:rPr>
                <w:rFonts w:ascii="Times New Roman" w:hAnsi="Times New Roman" w:cs="Times New Roman"/>
                <w:lang w:eastAsia="ja-JP"/>
              </w:rPr>
              <w:t>Define the competence of each entity to monitor the implementation of the legal framework applicable to the sector</w:t>
            </w:r>
            <w:r>
              <w:rPr>
                <w:rFonts w:ascii="Times New Roman" w:hAnsi="Times New Roman" w:cs="Times New Roman"/>
                <w:lang w:eastAsia="ja-JP"/>
              </w:rPr>
              <w:t>.</w:t>
            </w:r>
          </w:p>
        </w:tc>
      </w:tr>
      <w:tr w:rsidR="00770545" w:rsidRPr="00BC109E" w14:paraId="6DEAD6AD" w14:textId="77777777">
        <w:tc>
          <w:tcPr>
            <w:tcW w:w="1736"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p w14:paraId="626E2A9B" w14:textId="77777777" w:rsidR="00770545" w:rsidRPr="00493495" w:rsidRDefault="00770545">
            <w:pPr>
              <w:rPr>
                <w:b/>
                <w:bCs/>
                <w:lang w:val="en-IN" w:eastAsia="ja-JP"/>
              </w:rPr>
            </w:pPr>
          </w:p>
          <w:p w14:paraId="37655506" w14:textId="77777777" w:rsidR="00770545" w:rsidRPr="00493495" w:rsidRDefault="00770545">
            <w:pPr>
              <w:rPr>
                <w:b/>
                <w:bCs/>
                <w:lang w:val="en-IN" w:eastAsia="ja-JP"/>
              </w:rPr>
            </w:pPr>
            <w:r w:rsidRPr="00493495">
              <w:rPr>
                <w:b/>
                <w:bCs/>
                <w:lang w:val="en-IN" w:eastAsia="ja-JP"/>
              </w:rPr>
              <w:t xml:space="preserve">Financing and </w:t>
            </w:r>
            <w:r>
              <w:rPr>
                <w:b/>
                <w:bCs/>
                <w:lang w:val="en-IN" w:eastAsia="ja-JP"/>
              </w:rPr>
              <w:t>e</w:t>
            </w:r>
            <w:r w:rsidRPr="00493495">
              <w:rPr>
                <w:b/>
                <w:bCs/>
                <w:lang w:val="en-IN" w:eastAsia="ja-JP"/>
              </w:rPr>
              <w:t xml:space="preserve">conomic </w:t>
            </w:r>
            <w:r>
              <w:rPr>
                <w:b/>
                <w:bCs/>
                <w:lang w:val="en-IN" w:eastAsia="ja-JP"/>
              </w:rPr>
              <w:t>i</w:t>
            </w:r>
            <w:r w:rsidRPr="00493495">
              <w:rPr>
                <w:b/>
                <w:bCs/>
                <w:lang w:val="en-IN" w:eastAsia="ja-JP"/>
              </w:rPr>
              <w:t>ncentives</w:t>
            </w:r>
          </w:p>
        </w:tc>
        <w:tc>
          <w:tcPr>
            <w:tcW w:w="3532"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p w14:paraId="4DDF54B8" w14:textId="77777777" w:rsidR="00770545" w:rsidRDefault="00770545" w:rsidP="002A1DBE">
            <w:pPr>
              <w:rPr>
                <w:lang w:eastAsia="ja-JP"/>
              </w:rPr>
            </w:pPr>
          </w:p>
          <w:p w14:paraId="2E4EE74D" w14:textId="32A5820C" w:rsidR="002A1DBE" w:rsidRPr="002A1DBE" w:rsidRDefault="002A1DBE" w:rsidP="006A6688">
            <w:pPr>
              <w:pStyle w:val="ListParagraph"/>
              <w:numPr>
                <w:ilvl w:val="0"/>
                <w:numId w:val="21"/>
              </w:numPr>
              <w:rPr>
                <w:rFonts w:ascii="Times New Roman" w:hAnsi="Times New Roman" w:cs="Times New Roman"/>
                <w:lang w:eastAsia="ja-JP"/>
              </w:rPr>
            </w:pPr>
            <w:r w:rsidRPr="002A1DBE">
              <w:rPr>
                <w:rFonts w:ascii="Times New Roman" w:hAnsi="Times New Roman" w:cs="Times New Roman"/>
                <w:lang w:eastAsia="ja-JP"/>
              </w:rPr>
              <w:t>Lack of identified financial levers to support a transition to a circular plastics economy.</w:t>
            </w:r>
          </w:p>
        </w:tc>
        <w:tc>
          <w:tcPr>
            <w:tcW w:w="3748"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p w14:paraId="240C4F30" w14:textId="77777777" w:rsidR="00770545" w:rsidRPr="00BC109E" w:rsidRDefault="00770545">
            <w:pPr>
              <w:rPr>
                <w:sz w:val="22"/>
                <w:szCs w:val="22"/>
                <w:lang w:val="en-IN" w:eastAsia="ja-JP"/>
              </w:rPr>
            </w:pPr>
          </w:p>
          <w:p w14:paraId="3E3E0FA4" w14:textId="2BE3A4A4" w:rsidR="00770545" w:rsidRPr="00BC109E" w:rsidRDefault="00E40FFE" w:rsidP="006A6688">
            <w:pPr>
              <w:pStyle w:val="ListParagraph"/>
              <w:numPr>
                <w:ilvl w:val="0"/>
                <w:numId w:val="12"/>
              </w:numPr>
              <w:rPr>
                <w:rFonts w:ascii="Times New Roman" w:hAnsi="Times New Roman" w:cs="Times New Roman"/>
                <w:lang w:eastAsia="ja-JP"/>
              </w:rPr>
            </w:pPr>
            <w:r w:rsidRPr="00E40FFE">
              <w:rPr>
                <w:rFonts w:ascii="Times New Roman" w:hAnsi="Times New Roman" w:cs="Times New Roman"/>
                <w:lang w:eastAsia="ja-JP"/>
              </w:rPr>
              <w:t>Develop economic tools such as extended producer responsibility or pollution taxes to fund circular economy actions.</w:t>
            </w:r>
          </w:p>
        </w:tc>
      </w:tr>
      <w:tr w:rsidR="00770545" w14:paraId="61489B1E" w14:textId="77777777">
        <w:tc>
          <w:tcPr>
            <w:tcW w:w="1736"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p w14:paraId="653A8B5A" w14:textId="77777777" w:rsidR="00770545" w:rsidRPr="00493495" w:rsidRDefault="00770545">
            <w:pPr>
              <w:rPr>
                <w:b/>
                <w:bCs/>
                <w:lang w:val="en-IN" w:eastAsia="ja-JP"/>
              </w:rPr>
            </w:pPr>
          </w:p>
          <w:p w14:paraId="1200FA1A" w14:textId="77777777" w:rsidR="00770545" w:rsidRPr="00493495" w:rsidRDefault="00770545">
            <w:pPr>
              <w:rPr>
                <w:b/>
                <w:bCs/>
                <w:lang w:val="en-IN" w:eastAsia="ja-JP"/>
              </w:rPr>
            </w:pPr>
            <w:r w:rsidRPr="00493495">
              <w:rPr>
                <w:b/>
                <w:bCs/>
                <w:lang w:val="en-IN" w:eastAsia="ja-JP"/>
              </w:rPr>
              <w:t>Human and technical capacities</w:t>
            </w:r>
          </w:p>
        </w:tc>
        <w:tc>
          <w:tcPr>
            <w:tcW w:w="3532"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p w14:paraId="4A877B54" w14:textId="77777777" w:rsidR="00770545" w:rsidRPr="00BC109E" w:rsidRDefault="00770545">
            <w:pPr>
              <w:rPr>
                <w:sz w:val="22"/>
                <w:szCs w:val="22"/>
                <w:lang w:val="en-IN" w:eastAsia="ja-JP"/>
              </w:rPr>
            </w:pPr>
          </w:p>
          <w:p w14:paraId="4A933515" w14:textId="460B815A" w:rsidR="00770545" w:rsidRPr="00BC109E" w:rsidRDefault="00E40FFE" w:rsidP="006A6688">
            <w:pPr>
              <w:pStyle w:val="ListParagraph"/>
              <w:numPr>
                <w:ilvl w:val="0"/>
                <w:numId w:val="13"/>
              </w:numPr>
              <w:rPr>
                <w:rFonts w:ascii="Times New Roman" w:hAnsi="Times New Roman" w:cs="Times New Roman"/>
                <w:lang w:eastAsia="ja-JP"/>
              </w:rPr>
            </w:pPr>
            <w:r w:rsidRPr="00E40FFE">
              <w:rPr>
                <w:rFonts w:ascii="Times New Roman" w:hAnsi="Times New Roman" w:cs="Times New Roman"/>
                <w:lang w:eastAsia="ja-JP"/>
              </w:rPr>
              <w:t>Limited public awareness and stakeholder engagement due to weak environmental education and outreach.</w:t>
            </w:r>
          </w:p>
        </w:tc>
        <w:tc>
          <w:tcPr>
            <w:tcW w:w="3748"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p w14:paraId="0C68523B" w14:textId="77777777" w:rsidR="00770545" w:rsidRPr="00BC109E" w:rsidRDefault="00770545">
            <w:pPr>
              <w:rPr>
                <w:sz w:val="22"/>
                <w:szCs w:val="22"/>
                <w:lang w:val="en-IN" w:eastAsia="ja-JP"/>
              </w:rPr>
            </w:pPr>
          </w:p>
          <w:p w14:paraId="57227E00" w14:textId="1F4ECF00" w:rsidR="00770545" w:rsidRPr="00E70F4F" w:rsidRDefault="00E40FFE" w:rsidP="006A6688">
            <w:pPr>
              <w:pStyle w:val="ListParagraph"/>
              <w:numPr>
                <w:ilvl w:val="0"/>
                <w:numId w:val="12"/>
              </w:numPr>
              <w:rPr>
                <w:rFonts w:ascii="Times New Roman" w:hAnsi="Times New Roman" w:cs="Times New Roman"/>
                <w:lang w:eastAsia="ja-JP"/>
              </w:rPr>
            </w:pPr>
            <w:r w:rsidRPr="00E40FFE">
              <w:rPr>
                <w:rFonts w:ascii="Times New Roman" w:hAnsi="Times New Roman" w:cs="Times New Roman"/>
                <w:lang w:eastAsia="ja-JP"/>
              </w:rPr>
              <w:t>Strengthen public education, awareness campaigns, and stakeholder training to enhance engagement</w:t>
            </w:r>
            <w:r w:rsidR="0082334A">
              <w:rPr>
                <w:rFonts w:ascii="Times New Roman" w:hAnsi="Times New Roman" w:cs="Times New Roman"/>
                <w:lang w:eastAsia="ja-JP"/>
              </w:rPr>
              <w:t>, which</w:t>
            </w:r>
            <w:r w:rsidR="00230566">
              <w:rPr>
                <w:rFonts w:ascii="Times New Roman" w:hAnsi="Times New Roman" w:cs="Times New Roman"/>
                <w:lang w:eastAsia="ja-JP"/>
              </w:rPr>
              <w:t xml:space="preserve"> can be implemented by the MAA in collaboration with the Environment Fund.</w:t>
            </w:r>
          </w:p>
        </w:tc>
      </w:tr>
    </w:tbl>
    <w:p w14:paraId="3B08465E" w14:textId="4923C4A3" w:rsidR="00E81029" w:rsidRPr="00662878" w:rsidRDefault="00E81029" w:rsidP="00237F89">
      <w:pPr>
        <w:spacing w:after="160" w:line="259" w:lineRule="auto"/>
        <w:rPr>
          <w:rFonts w:cstheme="minorHAnsi"/>
          <w:color w:val="2E74B5" w:themeColor="accent5" w:themeShade="BF"/>
          <w:sz w:val="20"/>
          <w:szCs w:val="20"/>
        </w:rPr>
      </w:pPr>
    </w:p>
    <w:sectPr w:rsidR="00E81029" w:rsidRPr="00662878" w:rsidSect="009309C2">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Fiona Preston-Whyte" w:date="2025-07-03T10:40:00Z" w:initials="FP">
    <w:p w14:paraId="7611D3F8" w14:textId="77777777" w:rsidR="004F6961" w:rsidRDefault="004F6961" w:rsidP="004F6961">
      <w:pPr>
        <w:pStyle w:val="CommentText"/>
      </w:pPr>
      <w:r>
        <w:rPr>
          <w:rStyle w:val="CommentReference"/>
        </w:rPr>
        <w:annotationRef/>
      </w:r>
      <w:proofErr w:type="gramStart"/>
      <w:r>
        <w:t>Again</w:t>
      </w:r>
      <w:proofErr w:type="gramEnd"/>
      <w:r>
        <w:t xml:space="preserve"> from Senegal. I have placed in real value, but you need to adjust </w:t>
      </w:r>
      <w:proofErr w:type="spellStart"/>
      <w:r>
        <w:t>sentance</w:t>
      </w:r>
      <w:proofErr w:type="spellEnd"/>
    </w:p>
  </w:comment>
  <w:comment w:id="2" w:author="Fiona Preston-Whyte" w:date="2025-07-03T11:09:00Z" w:initials="FP">
    <w:p w14:paraId="24FDC024" w14:textId="77777777" w:rsidR="007916F7" w:rsidRDefault="007916F7" w:rsidP="004F6961">
      <w:pPr>
        <w:pStyle w:val="CommentText"/>
      </w:pPr>
      <w:r>
        <w:rPr>
          <w:rStyle w:val="CommentReference"/>
        </w:rPr>
        <w:annotationRef/>
      </w:r>
      <w:r>
        <w:t>Greenline therefore is date, double check but it looks like2018 from the shade</w:t>
      </w:r>
    </w:p>
  </w:comment>
  <w:comment w:id="3" w:author="Fiona Preston-Whyte" w:date="2025-07-03T11:22:00Z" w:initials="FP">
    <w:p w14:paraId="35C0DFE6" w14:textId="77777777" w:rsidR="007916F7" w:rsidRDefault="007916F7" w:rsidP="004F6961">
      <w:pPr>
        <w:pStyle w:val="CommentText"/>
      </w:pPr>
      <w:r>
        <w:rPr>
          <w:rStyle w:val="CommentReference"/>
        </w:rPr>
        <w:annotationRef/>
      </w:r>
      <w:r>
        <w:t>Add date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11D3F8" w15:done="1"/>
  <w15:commentEx w15:paraId="24FDC024" w15:done="1"/>
  <w15:commentEx w15:paraId="35C0DFE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9D58F3" w16cex:dateUtc="2025-07-03T09:40:00Z"/>
  <w16cex:commentExtensible w16cex:durableId="435B6758" w16cex:dateUtc="2025-07-03T10:09:00Z"/>
  <w16cex:commentExtensible w16cex:durableId="74A50EAF" w16cex:dateUtc="2025-07-03T10: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11D3F8" w16cid:durableId="469D58F3"/>
  <w16cid:commentId w16cid:paraId="24FDC024" w16cid:durableId="435B6758"/>
  <w16cid:commentId w16cid:paraId="35C0DFE6" w16cid:durableId="74A50E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4F3C5" w14:textId="77777777" w:rsidR="00E23131" w:rsidRDefault="00E23131" w:rsidP="008D5335">
      <w:r>
        <w:separator/>
      </w:r>
    </w:p>
  </w:endnote>
  <w:endnote w:type="continuationSeparator" w:id="0">
    <w:p w14:paraId="4E3F783E" w14:textId="77777777" w:rsidR="00E23131" w:rsidRDefault="00E23131" w:rsidP="008D5335">
      <w:r>
        <w:continuationSeparator/>
      </w:r>
    </w:p>
  </w:endnote>
  <w:endnote w:type="continuationNotice" w:id="1">
    <w:p w14:paraId="0E417517" w14:textId="77777777" w:rsidR="00E23131" w:rsidRDefault="00E2313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Inter">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1014585"/>
      <w:docPartObj>
        <w:docPartGallery w:val="Page Numbers (Bottom of Page)"/>
        <w:docPartUnique/>
      </w:docPartObj>
    </w:sdtPr>
    <w:sdtEndPr>
      <w:rPr>
        <w:color w:val="7F7F7F" w:themeColor="background1" w:themeShade="7F"/>
        <w:spacing w:val="60"/>
      </w:rPr>
    </w:sdtEndPr>
    <w:sdtContent>
      <w:p w14:paraId="49ED9FDB" w14:textId="5FC5F265" w:rsidR="008D5335" w:rsidRDefault="008D533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D5A5878" w14:textId="77777777" w:rsidR="008D5335" w:rsidRDefault="008D53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57219" w14:textId="77777777" w:rsidR="00E23131" w:rsidRDefault="00E23131" w:rsidP="008D5335">
      <w:r>
        <w:separator/>
      </w:r>
    </w:p>
  </w:footnote>
  <w:footnote w:type="continuationSeparator" w:id="0">
    <w:p w14:paraId="722410C6" w14:textId="77777777" w:rsidR="00E23131" w:rsidRDefault="00E23131" w:rsidP="008D5335">
      <w:r>
        <w:continuationSeparator/>
      </w:r>
    </w:p>
  </w:footnote>
  <w:footnote w:type="continuationNotice" w:id="1">
    <w:p w14:paraId="7DDECEA6" w14:textId="77777777" w:rsidR="00E23131" w:rsidRDefault="00E23131"/>
  </w:footnote>
</w:footnotes>
</file>

<file path=word/intelligence2.xml><?xml version="1.0" encoding="utf-8"?>
<int2:intelligence xmlns:int2="http://schemas.microsoft.com/office/intelligence/2020/intelligence" xmlns:oel="http://schemas.microsoft.com/office/2019/extlst">
  <int2:observations>
    <int2:textHash int2:hashCode="bdD+gAEUW+xKEt" int2:id="VMxnoPvZ">
      <int2:state int2:value="Rejected" int2:type="AugLoop_Text_Critique"/>
    </int2:textHash>
    <int2:textHash int2:hashCode="/ZZ4XMUq3PRu81" int2:id="kNvoR1nQ">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16011"/>
    <w:multiLevelType w:val="hybridMultilevel"/>
    <w:tmpl w:val="8C9CBF5E"/>
    <w:lvl w:ilvl="0" w:tplc="F7E6CB1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8529EA"/>
    <w:multiLevelType w:val="hybridMultilevel"/>
    <w:tmpl w:val="4C5A7A22"/>
    <w:lvl w:ilvl="0" w:tplc="F7E6CB1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E04FBD"/>
    <w:multiLevelType w:val="hybridMultilevel"/>
    <w:tmpl w:val="A5F66664"/>
    <w:lvl w:ilvl="0" w:tplc="F7E6CB1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FD3DFF"/>
    <w:multiLevelType w:val="hybridMultilevel"/>
    <w:tmpl w:val="3586BB62"/>
    <w:lvl w:ilvl="0" w:tplc="9AF4EEB4">
      <w:start w:val="1"/>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1C4795"/>
    <w:multiLevelType w:val="hybridMultilevel"/>
    <w:tmpl w:val="B36E37EA"/>
    <w:lvl w:ilvl="0" w:tplc="F7E6CB1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8F09A9"/>
    <w:multiLevelType w:val="hybridMultilevel"/>
    <w:tmpl w:val="719CDA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2AE200C"/>
    <w:multiLevelType w:val="hybridMultilevel"/>
    <w:tmpl w:val="378EB126"/>
    <w:lvl w:ilvl="0" w:tplc="9AF4EEB4">
      <w:start w:val="1"/>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B621AD1"/>
    <w:multiLevelType w:val="hybridMultilevel"/>
    <w:tmpl w:val="E1E6C7DC"/>
    <w:lvl w:ilvl="0" w:tplc="F7E6CB1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BCC7BB7"/>
    <w:multiLevelType w:val="hybridMultilevel"/>
    <w:tmpl w:val="E59AE53C"/>
    <w:lvl w:ilvl="0" w:tplc="F7E6CB1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CB83D03"/>
    <w:multiLevelType w:val="hybridMultilevel"/>
    <w:tmpl w:val="A0E4D992"/>
    <w:lvl w:ilvl="0" w:tplc="9AF4EEB4">
      <w:start w:val="1"/>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35623EF"/>
    <w:multiLevelType w:val="hybridMultilevel"/>
    <w:tmpl w:val="1B3E7652"/>
    <w:lvl w:ilvl="0" w:tplc="F7E6CB1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749229B"/>
    <w:multiLevelType w:val="hybridMultilevel"/>
    <w:tmpl w:val="E43442AE"/>
    <w:lvl w:ilvl="0" w:tplc="9AF4EEB4">
      <w:start w:val="1"/>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96A57D7"/>
    <w:multiLevelType w:val="hybridMultilevel"/>
    <w:tmpl w:val="31982414"/>
    <w:lvl w:ilvl="0" w:tplc="F7E6CB1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B5C0ADA"/>
    <w:multiLevelType w:val="hybridMultilevel"/>
    <w:tmpl w:val="7EECCA0C"/>
    <w:lvl w:ilvl="0" w:tplc="9AF4EEB4">
      <w:start w:val="1"/>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C3B7248"/>
    <w:multiLevelType w:val="hybridMultilevel"/>
    <w:tmpl w:val="79CE3428"/>
    <w:lvl w:ilvl="0" w:tplc="F7E6CB1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012469F"/>
    <w:multiLevelType w:val="hybridMultilevel"/>
    <w:tmpl w:val="4E1E585A"/>
    <w:lvl w:ilvl="0" w:tplc="F7E6CB1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2D35C6E"/>
    <w:multiLevelType w:val="hybridMultilevel"/>
    <w:tmpl w:val="1CC8924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7513A90"/>
    <w:multiLevelType w:val="hybridMultilevel"/>
    <w:tmpl w:val="5DC6DEF0"/>
    <w:lvl w:ilvl="0" w:tplc="F7E6CB1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F547E80"/>
    <w:multiLevelType w:val="hybridMultilevel"/>
    <w:tmpl w:val="78224496"/>
    <w:lvl w:ilvl="0" w:tplc="F7E6CB1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2E26DAE"/>
    <w:multiLevelType w:val="hybridMultilevel"/>
    <w:tmpl w:val="E74257FC"/>
    <w:lvl w:ilvl="0" w:tplc="9AF4EEB4">
      <w:start w:val="1"/>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5C6426D"/>
    <w:multiLevelType w:val="hybridMultilevel"/>
    <w:tmpl w:val="86D87720"/>
    <w:lvl w:ilvl="0" w:tplc="F7E6CB1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A424380"/>
    <w:multiLevelType w:val="hybridMultilevel"/>
    <w:tmpl w:val="416A11FC"/>
    <w:lvl w:ilvl="0" w:tplc="F7E6CB1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71953403">
    <w:abstractNumId w:val="3"/>
  </w:num>
  <w:num w:numId="2" w16cid:durableId="1252852917">
    <w:abstractNumId w:val="19"/>
  </w:num>
  <w:num w:numId="3" w16cid:durableId="1148858649">
    <w:abstractNumId w:val="11"/>
  </w:num>
  <w:num w:numId="4" w16cid:durableId="1282224051">
    <w:abstractNumId w:val="6"/>
  </w:num>
  <w:num w:numId="5" w16cid:durableId="647788198">
    <w:abstractNumId w:val="5"/>
  </w:num>
  <w:num w:numId="6" w16cid:durableId="404953764">
    <w:abstractNumId w:val="15"/>
  </w:num>
  <w:num w:numId="7" w16cid:durableId="960259733">
    <w:abstractNumId w:val="7"/>
  </w:num>
  <w:num w:numId="8" w16cid:durableId="255212532">
    <w:abstractNumId w:val="9"/>
  </w:num>
  <w:num w:numId="9" w16cid:durableId="1002657889">
    <w:abstractNumId w:val="14"/>
  </w:num>
  <w:num w:numId="10" w16cid:durableId="1027293974">
    <w:abstractNumId w:val="21"/>
  </w:num>
  <w:num w:numId="11" w16cid:durableId="774204331">
    <w:abstractNumId w:val="20"/>
  </w:num>
  <w:num w:numId="12" w16cid:durableId="90055286">
    <w:abstractNumId w:val="10"/>
  </w:num>
  <w:num w:numId="13" w16cid:durableId="27487590">
    <w:abstractNumId w:val="8"/>
  </w:num>
  <w:num w:numId="14" w16cid:durableId="860318725">
    <w:abstractNumId w:val="13"/>
  </w:num>
  <w:num w:numId="15" w16cid:durableId="827214422">
    <w:abstractNumId w:val="2"/>
  </w:num>
  <w:num w:numId="16" w16cid:durableId="453714168">
    <w:abstractNumId w:val="1"/>
  </w:num>
  <w:num w:numId="17" w16cid:durableId="986055247">
    <w:abstractNumId w:val="17"/>
  </w:num>
  <w:num w:numId="18" w16cid:durableId="1247154875">
    <w:abstractNumId w:val="18"/>
  </w:num>
  <w:num w:numId="19" w16cid:durableId="1290741569">
    <w:abstractNumId w:val="4"/>
  </w:num>
  <w:num w:numId="20" w16cid:durableId="1353530039">
    <w:abstractNumId w:val="12"/>
  </w:num>
  <w:num w:numId="21" w16cid:durableId="84690351">
    <w:abstractNumId w:val="0"/>
  </w:num>
  <w:num w:numId="22" w16cid:durableId="166989521">
    <w:abstractNumId w:val="16"/>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iona Preston-Whyte">
    <w15:presenceInfo w15:providerId="AD" w15:userId="S::fiona.preston-whyte@grida.no::c6b2cf98-aa23-4586-939c-22e53c307a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MwMLKwMLawMDU1sjBT0lEKTi0uzszPAykwqgUANoeIxiwAAAA="/>
  </w:docVars>
  <w:rsids>
    <w:rsidRoot w:val="008D5335"/>
    <w:rsid w:val="00002F5B"/>
    <w:rsid w:val="0000387A"/>
    <w:rsid w:val="000073E1"/>
    <w:rsid w:val="000105FE"/>
    <w:rsid w:val="00011AE6"/>
    <w:rsid w:val="00013C42"/>
    <w:rsid w:val="0001404D"/>
    <w:rsid w:val="00020543"/>
    <w:rsid w:val="00022479"/>
    <w:rsid w:val="00024D0B"/>
    <w:rsid w:val="00025A48"/>
    <w:rsid w:val="0003105E"/>
    <w:rsid w:val="00032508"/>
    <w:rsid w:val="00033AF0"/>
    <w:rsid w:val="00034322"/>
    <w:rsid w:val="00034DF7"/>
    <w:rsid w:val="00035948"/>
    <w:rsid w:val="000379CE"/>
    <w:rsid w:val="0004165E"/>
    <w:rsid w:val="00044C2E"/>
    <w:rsid w:val="00045E6E"/>
    <w:rsid w:val="00046C7B"/>
    <w:rsid w:val="00050A5F"/>
    <w:rsid w:val="00052A4D"/>
    <w:rsid w:val="000548FC"/>
    <w:rsid w:val="00056523"/>
    <w:rsid w:val="0005785A"/>
    <w:rsid w:val="00057D59"/>
    <w:rsid w:val="0006063C"/>
    <w:rsid w:val="00061B12"/>
    <w:rsid w:val="00062DC3"/>
    <w:rsid w:val="00063FA5"/>
    <w:rsid w:val="00064854"/>
    <w:rsid w:val="00064913"/>
    <w:rsid w:val="00064D11"/>
    <w:rsid w:val="00070B21"/>
    <w:rsid w:val="000752C9"/>
    <w:rsid w:val="00075578"/>
    <w:rsid w:val="00076910"/>
    <w:rsid w:val="00077A3C"/>
    <w:rsid w:val="000800E0"/>
    <w:rsid w:val="0008022F"/>
    <w:rsid w:val="00081CCF"/>
    <w:rsid w:val="00082A4C"/>
    <w:rsid w:val="000831BC"/>
    <w:rsid w:val="000862C7"/>
    <w:rsid w:val="00094263"/>
    <w:rsid w:val="00096935"/>
    <w:rsid w:val="00097676"/>
    <w:rsid w:val="000A031F"/>
    <w:rsid w:val="000A0BCC"/>
    <w:rsid w:val="000A0F18"/>
    <w:rsid w:val="000A4A13"/>
    <w:rsid w:val="000B2D40"/>
    <w:rsid w:val="000B4711"/>
    <w:rsid w:val="000B6CA6"/>
    <w:rsid w:val="000C18B5"/>
    <w:rsid w:val="000C1E4D"/>
    <w:rsid w:val="000C2BC2"/>
    <w:rsid w:val="000C5FBE"/>
    <w:rsid w:val="000C740F"/>
    <w:rsid w:val="000D00F9"/>
    <w:rsid w:val="000D1A05"/>
    <w:rsid w:val="000D3BF9"/>
    <w:rsid w:val="000E0A6F"/>
    <w:rsid w:val="000E3A6C"/>
    <w:rsid w:val="000E5671"/>
    <w:rsid w:val="000E5E54"/>
    <w:rsid w:val="000E608F"/>
    <w:rsid w:val="000F0DA6"/>
    <w:rsid w:val="000F249D"/>
    <w:rsid w:val="000F2F87"/>
    <w:rsid w:val="000F40DA"/>
    <w:rsid w:val="000F5769"/>
    <w:rsid w:val="000F64C0"/>
    <w:rsid w:val="000F7400"/>
    <w:rsid w:val="00100F33"/>
    <w:rsid w:val="00102CC1"/>
    <w:rsid w:val="00102D8C"/>
    <w:rsid w:val="00102E02"/>
    <w:rsid w:val="00103A31"/>
    <w:rsid w:val="00105DF5"/>
    <w:rsid w:val="00111537"/>
    <w:rsid w:val="00111648"/>
    <w:rsid w:val="00111901"/>
    <w:rsid w:val="00112661"/>
    <w:rsid w:val="00113935"/>
    <w:rsid w:val="001142AA"/>
    <w:rsid w:val="00114E4B"/>
    <w:rsid w:val="00117939"/>
    <w:rsid w:val="00117CA6"/>
    <w:rsid w:val="00122336"/>
    <w:rsid w:val="001236C3"/>
    <w:rsid w:val="00125E58"/>
    <w:rsid w:val="00126EBF"/>
    <w:rsid w:val="0013048B"/>
    <w:rsid w:val="001318E5"/>
    <w:rsid w:val="00132012"/>
    <w:rsid w:val="001320C0"/>
    <w:rsid w:val="001348F5"/>
    <w:rsid w:val="00137379"/>
    <w:rsid w:val="00140BB1"/>
    <w:rsid w:val="00143B4E"/>
    <w:rsid w:val="001463EB"/>
    <w:rsid w:val="001475A4"/>
    <w:rsid w:val="001479AE"/>
    <w:rsid w:val="0015089D"/>
    <w:rsid w:val="00152727"/>
    <w:rsid w:val="0015273E"/>
    <w:rsid w:val="00154620"/>
    <w:rsid w:val="0015549E"/>
    <w:rsid w:val="00155D20"/>
    <w:rsid w:val="00156964"/>
    <w:rsid w:val="00160C97"/>
    <w:rsid w:val="001621B0"/>
    <w:rsid w:val="00166190"/>
    <w:rsid w:val="001671F2"/>
    <w:rsid w:val="00167312"/>
    <w:rsid w:val="00167C82"/>
    <w:rsid w:val="001734CA"/>
    <w:rsid w:val="001746F2"/>
    <w:rsid w:val="00174A32"/>
    <w:rsid w:val="00175141"/>
    <w:rsid w:val="00176045"/>
    <w:rsid w:val="00176AD9"/>
    <w:rsid w:val="00180935"/>
    <w:rsid w:val="001827C2"/>
    <w:rsid w:val="00183042"/>
    <w:rsid w:val="00183B65"/>
    <w:rsid w:val="00183DC9"/>
    <w:rsid w:val="00186A1D"/>
    <w:rsid w:val="0018705C"/>
    <w:rsid w:val="001902EA"/>
    <w:rsid w:val="00196D90"/>
    <w:rsid w:val="001971B7"/>
    <w:rsid w:val="00197AEC"/>
    <w:rsid w:val="001A1F63"/>
    <w:rsid w:val="001A2DC6"/>
    <w:rsid w:val="001A3900"/>
    <w:rsid w:val="001A4553"/>
    <w:rsid w:val="001A4E97"/>
    <w:rsid w:val="001A69E7"/>
    <w:rsid w:val="001A7CFE"/>
    <w:rsid w:val="001B1640"/>
    <w:rsid w:val="001B1776"/>
    <w:rsid w:val="001B2748"/>
    <w:rsid w:val="001B308E"/>
    <w:rsid w:val="001B512D"/>
    <w:rsid w:val="001B5612"/>
    <w:rsid w:val="001B6536"/>
    <w:rsid w:val="001B6E7A"/>
    <w:rsid w:val="001B7831"/>
    <w:rsid w:val="001C16C6"/>
    <w:rsid w:val="001C3B52"/>
    <w:rsid w:val="001C49B7"/>
    <w:rsid w:val="001C4E08"/>
    <w:rsid w:val="001C6DAE"/>
    <w:rsid w:val="001C75DA"/>
    <w:rsid w:val="001D19A0"/>
    <w:rsid w:val="001D2DB8"/>
    <w:rsid w:val="001D360F"/>
    <w:rsid w:val="001D486C"/>
    <w:rsid w:val="001D544E"/>
    <w:rsid w:val="001E05F2"/>
    <w:rsid w:val="001E06DE"/>
    <w:rsid w:val="001E0B3B"/>
    <w:rsid w:val="001E111C"/>
    <w:rsid w:val="001E270F"/>
    <w:rsid w:val="001E31CF"/>
    <w:rsid w:val="001E4ECF"/>
    <w:rsid w:val="001E6926"/>
    <w:rsid w:val="001E6E19"/>
    <w:rsid w:val="001F06CF"/>
    <w:rsid w:val="001F1AA3"/>
    <w:rsid w:val="001F1B2D"/>
    <w:rsid w:val="001F340E"/>
    <w:rsid w:val="001F39F3"/>
    <w:rsid w:val="001F3C45"/>
    <w:rsid w:val="001F4101"/>
    <w:rsid w:val="001F4636"/>
    <w:rsid w:val="00203335"/>
    <w:rsid w:val="00206EF7"/>
    <w:rsid w:val="00210404"/>
    <w:rsid w:val="00210B41"/>
    <w:rsid w:val="00210C27"/>
    <w:rsid w:val="002122CE"/>
    <w:rsid w:val="00212AFA"/>
    <w:rsid w:val="0021391B"/>
    <w:rsid w:val="002139AA"/>
    <w:rsid w:val="002146F6"/>
    <w:rsid w:val="00216727"/>
    <w:rsid w:val="00216F4E"/>
    <w:rsid w:val="002204BD"/>
    <w:rsid w:val="00220685"/>
    <w:rsid w:val="002210FA"/>
    <w:rsid w:val="002236FA"/>
    <w:rsid w:val="00224A7D"/>
    <w:rsid w:val="00230153"/>
    <w:rsid w:val="00230566"/>
    <w:rsid w:val="00230777"/>
    <w:rsid w:val="00231859"/>
    <w:rsid w:val="00231B9A"/>
    <w:rsid w:val="00232890"/>
    <w:rsid w:val="00235B6F"/>
    <w:rsid w:val="00236FE3"/>
    <w:rsid w:val="00237244"/>
    <w:rsid w:val="00237F89"/>
    <w:rsid w:val="00244B45"/>
    <w:rsid w:val="00244EBD"/>
    <w:rsid w:val="00245500"/>
    <w:rsid w:val="00246B65"/>
    <w:rsid w:val="002473B7"/>
    <w:rsid w:val="002524E4"/>
    <w:rsid w:val="00252872"/>
    <w:rsid w:val="002528A0"/>
    <w:rsid w:val="00256F0C"/>
    <w:rsid w:val="002572FB"/>
    <w:rsid w:val="00257E0D"/>
    <w:rsid w:val="00260687"/>
    <w:rsid w:val="00261A99"/>
    <w:rsid w:val="00261DD1"/>
    <w:rsid w:val="0026263D"/>
    <w:rsid w:val="0026275A"/>
    <w:rsid w:val="002658FA"/>
    <w:rsid w:val="00265DED"/>
    <w:rsid w:val="00266B2F"/>
    <w:rsid w:val="002701B6"/>
    <w:rsid w:val="0027098C"/>
    <w:rsid w:val="002734B8"/>
    <w:rsid w:val="00273E1E"/>
    <w:rsid w:val="00273FBC"/>
    <w:rsid w:val="00274F3C"/>
    <w:rsid w:val="00276722"/>
    <w:rsid w:val="0028107F"/>
    <w:rsid w:val="00281D8E"/>
    <w:rsid w:val="002820A8"/>
    <w:rsid w:val="00284F76"/>
    <w:rsid w:val="00286FDB"/>
    <w:rsid w:val="00290E26"/>
    <w:rsid w:val="00292817"/>
    <w:rsid w:val="0029376F"/>
    <w:rsid w:val="002956B4"/>
    <w:rsid w:val="002A0400"/>
    <w:rsid w:val="002A0896"/>
    <w:rsid w:val="002A1DBE"/>
    <w:rsid w:val="002A28EB"/>
    <w:rsid w:val="002A3CD4"/>
    <w:rsid w:val="002A4EC7"/>
    <w:rsid w:val="002A5616"/>
    <w:rsid w:val="002A62B2"/>
    <w:rsid w:val="002A7588"/>
    <w:rsid w:val="002B33E0"/>
    <w:rsid w:val="002B5787"/>
    <w:rsid w:val="002B5835"/>
    <w:rsid w:val="002B5BA4"/>
    <w:rsid w:val="002C15FD"/>
    <w:rsid w:val="002C233C"/>
    <w:rsid w:val="002C59A9"/>
    <w:rsid w:val="002D074B"/>
    <w:rsid w:val="002D07F7"/>
    <w:rsid w:val="002D0C5D"/>
    <w:rsid w:val="002D0E0E"/>
    <w:rsid w:val="002D2FB3"/>
    <w:rsid w:val="002D38BC"/>
    <w:rsid w:val="002D41ED"/>
    <w:rsid w:val="002D705B"/>
    <w:rsid w:val="002E15B2"/>
    <w:rsid w:val="002E1FCE"/>
    <w:rsid w:val="002E3415"/>
    <w:rsid w:val="002E41D3"/>
    <w:rsid w:val="002E5056"/>
    <w:rsid w:val="002E7BC6"/>
    <w:rsid w:val="002E7C56"/>
    <w:rsid w:val="002F0CDD"/>
    <w:rsid w:val="002F0CEF"/>
    <w:rsid w:val="002F155A"/>
    <w:rsid w:val="002F1629"/>
    <w:rsid w:val="002F1805"/>
    <w:rsid w:val="002F1EFB"/>
    <w:rsid w:val="002F4D0D"/>
    <w:rsid w:val="002F4E23"/>
    <w:rsid w:val="002F54DF"/>
    <w:rsid w:val="002F6A2B"/>
    <w:rsid w:val="002F7EFC"/>
    <w:rsid w:val="002F7F94"/>
    <w:rsid w:val="003022A2"/>
    <w:rsid w:val="00305DC9"/>
    <w:rsid w:val="0030624E"/>
    <w:rsid w:val="00307162"/>
    <w:rsid w:val="003101AB"/>
    <w:rsid w:val="00311567"/>
    <w:rsid w:val="00311ED2"/>
    <w:rsid w:val="00312E41"/>
    <w:rsid w:val="00320103"/>
    <w:rsid w:val="00321811"/>
    <w:rsid w:val="00321D70"/>
    <w:rsid w:val="00323343"/>
    <w:rsid w:val="00323C18"/>
    <w:rsid w:val="00330A3C"/>
    <w:rsid w:val="00330C82"/>
    <w:rsid w:val="00332094"/>
    <w:rsid w:val="00332C94"/>
    <w:rsid w:val="0033484C"/>
    <w:rsid w:val="00334BC5"/>
    <w:rsid w:val="00337D94"/>
    <w:rsid w:val="00341733"/>
    <w:rsid w:val="00342F8D"/>
    <w:rsid w:val="0034305E"/>
    <w:rsid w:val="00343CF1"/>
    <w:rsid w:val="00344174"/>
    <w:rsid w:val="00344CE0"/>
    <w:rsid w:val="0034549A"/>
    <w:rsid w:val="003472AF"/>
    <w:rsid w:val="0034772B"/>
    <w:rsid w:val="003478E0"/>
    <w:rsid w:val="00351754"/>
    <w:rsid w:val="00354AEB"/>
    <w:rsid w:val="00355A29"/>
    <w:rsid w:val="00361F58"/>
    <w:rsid w:val="0036216B"/>
    <w:rsid w:val="00364046"/>
    <w:rsid w:val="0036451F"/>
    <w:rsid w:val="00365096"/>
    <w:rsid w:val="00365784"/>
    <w:rsid w:val="00366C2E"/>
    <w:rsid w:val="003673F6"/>
    <w:rsid w:val="00372B01"/>
    <w:rsid w:val="00374222"/>
    <w:rsid w:val="00374968"/>
    <w:rsid w:val="0038004F"/>
    <w:rsid w:val="003835AA"/>
    <w:rsid w:val="003836FC"/>
    <w:rsid w:val="00383BBE"/>
    <w:rsid w:val="00383E5C"/>
    <w:rsid w:val="003877FA"/>
    <w:rsid w:val="003908FD"/>
    <w:rsid w:val="003921E0"/>
    <w:rsid w:val="003927FA"/>
    <w:rsid w:val="00397583"/>
    <w:rsid w:val="003A10CA"/>
    <w:rsid w:val="003A3AF4"/>
    <w:rsid w:val="003A3CA7"/>
    <w:rsid w:val="003A5437"/>
    <w:rsid w:val="003B2913"/>
    <w:rsid w:val="003B2EEC"/>
    <w:rsid w:val="003B4136"/>
    <w:rsid w:val="003B6947"/>
    <w:rsid w:val="003C170C"/>
    <w:rsid w:val="003C2947"/>
    <w:rsid w:val="003C3F57"/>
    <w:rsid w:val="003C75E9"/>
    <w:rsid w:val="003D0150"/>
    <w:rsid w:val="003D0663"/>
    <w:rsid w:val="003D0CCC"/>
    <w:rsid w:val="003D1BC3"/>
    <w:rsid w:val="003D23A7"/>
    <w:rsid w:val="003D380B"/>
    <w:rsid w:val="003D4455"/>
    <w:rsid w:val="003D69D3"/>
    <w:rsid w:val="003D750F"/>
    <w:rsid w:val="003E0409"/>
    <w:rsid w:val="003E12CC"/>
    <w:rsid w:val="003E1F5E"/>
    <w:rsid w:val="003E312A"/>
    <w:rsid w:val="003E3A70"/>
    <w:rsid w:val="003E41BE"/>
    <w:rsid w:val="003E6402"/>
    <w:rsid w:val="003E6ABB"/>
    <w:rsid w:val="003E71B9"/>
    <w:rsid w:val="003E7720"/>
    <w:rsid w:val="003F0547"/>
    <w:rsid w:val="003F08BD"/>
    <w:rsid w:val="003F68E3"/>
    <w:rsid w:val="003F7796"/>
    <w:rsid w:val="00402551"/>
    <w:rsid w:val="00404878"/>
    <w:rsid w:val="00406572"/>
    <w:rsid w:val="00406604"/>
    <w:rsid w:val="00407ED6"/>
    <w:rsid w:val="004110F0"/>
    <w:rsid w:val="00413D27"/>
    <w:rsid w:val="00413FED"/>
    <w:rsid w:val="00414601"/>
    <w:rsid w:val="00421AB7"/>
    <w:rsid w:val="0042262E"/>
    <w:rsid w:val="0042663C"/>
    <w:rsid w:val="004311DF"/>
    <w:rsid w:val="00432E9F"/>
    <w:rsid w:val="00435CD4"/>
    <w:rsid w:val="0044267F"/>
    <w:rsid w:val="0044307B"/>
    <w:rsid w:val="00444027"/>
    <w:rsid w:val="004441C6"/>
    <w:rsid w:val="00445DC8"/>
    <w:rsid w:val="0044617D"/>
    <w:rsid w:val="00447E9A"/>
    <w:rsid w:val="00450106"/>
    <w:rsid w:val="00450D9C"/>
    <w:rsid w:val="004538FA"/>
    <w:rsid w:val="00454370"/>
    <w:rsid w:val="004572E5"/>
    <w:rsid w:val="004612E6"/>
    <w:rsid w:val="00461516"/>
    <w:rsid w:val="0046284E"/>
    <w:rsid w:val="004633A2"/>
    <w:rsid w:val="0046392F"/>
    <w:rsid w:val="00464061"/>
    <w:rsid w:val="0046671B"/>
    <w:rsid w:val="00466E58"/>
    <w:rsid w:val="00467AF1"/>
    <w:rsid w:val="00470A74"/>
    <w:rsid w:val="00471244"/>
    <w:rsid w:val="00472A0E"/>
    <w:rsid w:val="00472CC3"/>
    <w:rsid w:val="00473026"/>
    <w:rsid w:val="00474E65"/>
    <w:rsid w:val="00474EFF"/>
    <w:rsid w:val="004768F1"/>
    <w:rsid w:val="0047700A"/>
    <w:rsid w:val="0048057A"/>
    <w:rsid w:val="00480E83"/>
    <w:rsid w:val="00481F6E"/>
    <w:rsid w:val="0048206B"/>
    <w:rsid w:val="0048273E"/>
    <w:rsid w:val="00483DE2"/>
    <w:rsid w:val="00485A69"/>
    <w:rsid w:val="00486A3E"/>
    <w:rsid w:val="00490930"/>
    <w:rsid w:val="00492009"/>
    <w:rsid w:val="00493158"/>
    <w:rsid w:val="00495C93"/>
    <w:rsid w:val="004961EF"/>
    <w:rsid w:val="0049779D"/>
    <w:rsid w:val="004A028A"/>
    <w:rsid w:val="004A1930"/>
    <w:rsid w:val="004A27A7"/>
    <w:rsid w:val="004A297E"/>
    <w:rsid w:val="004A3EB7"/>
    <w:rsid w:val="004A4D3B"/>
    <w:rsid w:val="004A60BD"/>
    <w:rsid w:val="004A634A"/>
    <w:rsid w:val="004A664F"/>
    <w:rsid w:val="004A759F"/>
    <w:rsid w:val="004B0B48"/>
    <w:rsid w:val="004B0E9F"/>
    <w:rsid w:val="004B1DEE"/>
    <w:rsid w:val="004B2A6E"/>
    <w:rsid w:val="004B4A6B"/>
    <w:rsid w:val="004B65AD"/>
    <w:rsid w:val="004B7A78"/>
    <w:rsid w:val="004C18B1"/>
    <w:rsid w:val="004C2390"/>
    <w:rsid w:val="004C43D2"/>
    <w:rsid w:val="004C4911"/>
    <w:rsid w:val="004C608F"/>
    <w:rsid w:val="004C7BE2"/>
    <w:rsid w:val="004D2FC0"/>
    <w:rsid w:val="004D4552"/>
    <w:rsid w:val="004D6D74"/>
    <w:rsid w:val="004E2161"/>
    <w:rsid w:val="004E2ADE"/>
    <w:rsid w:val="004E5021"/>
    <w:rsid w:val="004E617C"/>
    <w:rsid w:val="004E6262"/>
    <w:rsid w:val="004E6CAD"/>
    <w:rsid w:val="004F118E"/>
    <w:rsid w:val="004F3CC4"/>
    <w:rsid w:val="004F47E6"/>
    <w:rsid w:val="004F4C44"/>
    <w:rsid w:val="004F5F1F"/>
    <w:rsid w:val="004F6961"/>
    <w:rsid w:val="004F748A"/>
    <w:rsid w:val="004F753D"/>
    <w:rsid w:val="005037EF"/>
    <w:rsid w:val="00507099"/>
    <w:rsid w:val="00507AC1"/>
    <w:rsid w:val="00510C52"/>
    <w:rsid w:val="00510C5B"/>
    <w:rsid w:val="00511ECE"/>
    <w:rsid w:val="00512A6B"/>
    <w:rsid w:val="005135D6"/>
    <w:rsid w:val="00515A77"/>
    <w:rsid w:val="005164BA"/>
    <w:rsid w:val="00520A03"/>
    <w:rsid w:val="005225F5"/>
    <w:rsid w:val="00522F8F"/>
    <w:rsid w:val="00526F47"/>
    <w:rsid w:val="00527F76"/>
    <w:rsid w:val="00532705"/>
    <w:rsid w:val="0053277F"/>
    <w:rsid w:val="00533E20"/>
    <w:rsid w:val="00534543"/>
    <w:rsid w:val="00534B30"/>
    <w:rsid w:val="00537A2D"/>
    <w:rsid w:val="0054588E"/>
    <w:rsid w:val="00545C50"/>
    <w:rsid w:val="00546277"/>
    <w:rsid w:val="0054784C"/>
    <w:rsid w:val="00551032"/>
    <w:rsid w:val="0055391B"/>
    <w:rsid w:val="00554CF6"/>
    <w:rsid w:val="0055569D"/>
    <w:rsid w:val="00555D63"/>
    <w:rsid w:val="00555E74"/>
    <w:rsid w:val="00557614"/>
    <w:rsid w:val="005620A3"/>
    <w:rsid w:val="005623B6"/>
    <w:rsid w:val="00562AEE"/>
    <w:rsid w:val="00562D65"/>
    <w:rsid w:val="00563289"/>
    <w:rsid w:val="005638A9"/>
    <w:rsid w:val="0056497F"/>
    <w:rsid w:val="00566347"/>
    <w:rsid w:val="00567610"/>
    <w:rsid w:val="00567729"/>
    <w:rsid w:val="00567D0F"/>
    <w:rsid w:val="00570BDA"/>
    <w:rsid w:val="00571FA1"/>
    <w:rsid w:val="00572C73"/>
    <w:rsid w:val="0057369E"/>
    <w:rsid w:val="005746E6"/>
    <w:rsid w:val="00576C90"/>
    <w:rsid w:val="00580012"/>
    <w:rsid w:val="00586FF3"/>
    <w:rsid w:val="0058793A"/>
    <w:rsid w:val="00591B07"/>
    <w:rsid w:val="005A01CF"/>
    <w:rsid w:val="005A0F46"/>
    <w:rsid w:val="005A1818"/>
    <w:rsid w:val="005A62D3"/>
    <w:rsid w:val="005B1DC3"/>
    <w:rsid w:val="005B32E3"/>
    <w:rsid w:val="005B33A6"/>
    <w:rsid w:val="005B43CC"/>
    <w:rsid w:val="005B550E"/>
    <w:rsid w:val="005C3118"/>
    <w:rsid w:val="005C397D"/>
    <w:rsid w:val="005C5298"/>
    <w:rsid w:val="005C7871"/>
    <w:rsid w:val="005D188E"/>
    <w:rsid w:val="005D25AD"/>
    <w:rsid w:val="005D3C89"/>
    <w:rsid w:val="005D49E2"/>
    <w:rsid w:val="005D548F"/>
    <w:rsid w:val="005D5D31"/>
    <w:rsid w:val="005D6145"/>
    <w:rsid w:val="005D70DA"/>
    <w:rsid w:val="005E02AE"/>
    <w:rsid w:val="005E1525"/>
    <w:rsid w:val="005E3A1F"/>
    <w:rsid w:val="005E77C7"/>
    <w:rsid w:val="005F0DD1"/>
    <w:rsid w:val="005F298D"/>
    <w:rsid w:val="005F50B2"/>
    <w:rsid w:val="005F60AC"/>
    <w:rsid w:val="005F62CE"/>
    <w:rsid w:val="00601F9F"/>
    <w:rsid w:val="00602E2E"/>
    <w:rsid w:val="006030F3"/>
    <w:rsid w:val="00604833"/>
    <w:rsid w:val="00604CE7"/>
    <w:rsid w:val="00606632"/>
    <w:rsid w:val="006072DC"/>
    <w:rsid w:val="00612BE3"/>
    <w:rsid w:val="00613EE3"/>
    <w:rsid w:val="00615104"/>
    <w:rsid w:val="006162E9"/>
    <w:rsid w:val="006164C2"/>
    <w:rsid w:val="006210FB"/>
    <w:rsid w:val="00623A19"/>
    <w:rsid w:val="006254AA"/>
    <w:rsid w:val="00625BB3"/>
    <w:rsid w:val="00627874"/>
    <w:rsid w:val="0063264C"/>
    <w:rsid w:val="00633E22"/>
    <w:rsid w:val="006342B3"/>
    <w:rsid w:val="00644571"/>
    <w:rsid w:val="00644A15"/>
    <w:rsid w:val="00645D0F"/>
    <w:rsid w:val="006467B8"/>
    <w:rsid w:val="006476B4"/>
    <w:rsid w:val="006477B7"/>
    <w:rsid w:val="006510B5"/>
    <w:rsid w:val="006517E9"/>
    <w:rsid w:val="00652D97"/>
    <w:rsid w:val="00653118"/>
    <w:rsid w:val="0065692E"/>
    <w:rsid w:val="00656B9B"/>
    <w:rsid w:val="0066004A"/>
    <w:rsid w:val="00662878"/>
    <w:rsid w:val="0066379D"/>
    <w:rsid w:val="00663DC3"/>
    <w:rsid w:val="00664E58"/>
    <w:rsid w:val="00665197"/>
    <w:rsid w:val="00666831"/>
    <w:rsid w:val="006700D7"/>
    <w:rsid w:val="0067046E"/>
    <w:rsid w:val="00670987"/>
    <w:rsid w:val="0067151E"/>
    <w:rsid w:val="00677726"/>
    <w:rsid w:val="00680C77"/>
    <w:rsid w:val="00680F98"/>
    <w:rsid w:val="0068266D"/>
    <w:rsid w:val="00682BBD"/>
    <w:rsid w:val="00683712"/>
    <w:rsid w:val="00684574"/>
    <w:rsid w:val="0068510F"/>
    <w:rsid w:val="0068742E"/>
    <w:rsid w:val="00687ED7"/>
    <w:rsid w:val="006908DC"/>
    <w:rsid w:val="00691084"/>
    <w:rsid w:val="00692E26"/>
    <w:rsid w:val="00693F3F"/>
    <w:rsid w:val="006960D0"/>
    <w:rsid w:val="00696BD3"/>
    <w:rsid w:val="00696D3D"/>
    <w:rsid w:val="00697759"/>
    <w:rsid w:val="006A0B33"/>
    <w:rsid w:val="006A14FA"/>
    <w:rsid w:val="006A6688"/>
    <w:rsid w:val="006A69C3"/>
    <w:rsid w:val="006A7559"/>
    <w:rsid w:val="006A7E06"/>
    <w:rsid w:val="006B1051"/>
    <w:rsid w:val="006B4581"/>
    <w:rsid w:val="006B677E"/>
    <w:rsid w:val="006B76B2"/>
    <w:rsid w:val="006C1612"/>
    <w:rsid w:val="006C17A1"/>
    <w:rsid w:val="006C23FA"/>
    <w:rsid w:val="006C2927"/>
    <w:rsid w:val="006C2CCE"/>
    <w:rsid w:val="006C2F27"/>
    <w:rsid w:val="006C321E"/>
    <w:rsid w:val="006C32AC"/>
    <w:rsid w:val="006C5067"/>
    <w:rsid w:val="006C5082"/>
    <w:rsid w:val="006C538A"/>
    <w:rsid w:val="006C538C"/>
    <w:rsid w:val="006C7A6A"/>
    <w:rsid w:val="006D2D23"/>
    <w:rsid w:val="006D2F19"/>
    <w:rsid w:val="006D34E7"/>
    <w:rsid w:val="006D526E"/>
    <w:rsid w:val="006E04E4"/>
    <w:rsid w:val="006E090F"/>
    <w:rsid w:val="006E0DDD"/>
    <w:rsid w:val="006E1FAD"/>
    <w:rsid w:val="006E2772"/>
    <w:rsid w:val="006E41CC"/>
    <w:rsid w:val="006E4472"/>
    <w:rsid w:val="006E6027"/>
    <w:rsid w:val="006E6B9E"/>
    <w:rsid w:val="006E6CE5"/>
    <w:rsid w:val="006F3B46"/>
    <w:rsid w:val="0070230E"/>
    <w:rsid w:val="00702424"/>
    <w:rsid w:val="00702A36"/>
    <w:rsid w:val="00706EAC"/>
    <w:rsid w:val="007075FE"/>
    <w:rsid w:val="00710BC9"/>
    <w:rsid w:val="00711249"/>
    <w:rsid w:val="007148A1"/>
    <w:rsid w:val="00715080"/>
    <w:rsid w:val="007166AE"/>
    <w:rsid w:val="007201CE"/>
    <w:rsid w:val="00720358"/>
    <w:rsid w:val="00721D51"/>
    <w:rsid w:val="00722FCC"/>
    <w:rsid w:val="007242F0"/>
    <w:rsid w:val="00724C32"/>
    <w:rsid w:val="007266F3"/>
    <w:rsid w:val="007313C7"/>
    <w:rsid w:val="00731A19"/>
    <w:rsid w:val="007328FC"/>
    <w:rsid w:val="00732EF0"/>
    <w:rsid w:val="00733420"/>
    <w:rsid w:val="00733DC7"/>
    <w:rsid w:val="007344B3"/>
    <w:rsid w:val="0073466C"/>
    <w:rsid w:val="00736B5B"/>
    <w:rsid w:val="00740B16"/>
    <w:rsid w:val="00741E86"/>
    <w:rsid w:val="00743715"/>
    <w:rsid w:val="007460C2"/>
    <w:rsid w:val="0074704F"/>
    <w:rsid w:val="0075225B"/>
    <w:rsid w:val="00752788"/>
    <w:rsid w:val="00753C39"/>
    <w:rsid w:val="00754D77"/>
    <w:rsid w:val="0075500C"/>
    <w:rsid w:val="00755177"/>
    <w:rsid w:val="00755DFA"/>
    <w:rsid w:val="00757053"/>
    <w:rsid w:val="007577CC"/>
    <w:rsid w:val="00760386"/>
    <w:rsid w:val="00760B28"/>
    <w:rsid w:val="007611BC"/>
    <w:rsid w:val="00761855"/>
    <w:rsid w:val="007656D4"/>
    <w:rsid w:val="00770545"/>
    <w:rsid w:val="0077127F"/>
    <w:rsid w:val="00773CBA"/>
    <w:rsid w:val="007818F4"/>
    <w:rsid w:val="00781956"/>
    <w:rsid w:val="00782012"/>
    <w:rsid w:val="00782131"/>
    <w:rsid w:val="007841D7"/>
    <w:rsid w:val="0079055D"/>
    <w:rsid w:val="007916F7"/>
    <w:rsid w:val="00792E09"/>
    <w:rsid w:val="0079303A"/>
    <w:rsid w:val="0079352E"/>
    <w:rsid w:val="007946A4"/>
    <w:rsid w:val="00796954"/>
    <w:rsid w:val="00797C80"/>
    <w:rsid w:val="007A30FC"/>
    <w:rsid w:val="007A44E9"/>
    <w:rsid w:val="007A63AF"/>
    <w:rsid w:val="007A7302"/>
    <w:rsid w:val="007B0356"/>
    <w:rsid w:val="007B14D5"/>
    <w:rsid w:val="007B589A"/>
    <w:rsid w:val="007B651D"/>
    <w:rsid w:val="007B7EB2"/>
    <w:rsid w:val="007B7FF6"/>
    <w:rsid w:val="007C0966"/>
    <w:rsid w:val="007C1806"/>
    <w:rsid w:val="007C2D49"/>
    <w:rsid w:val="007C3B33"/>
    <w:rsid w:val="007C40E5"/>
    <w:rsid w:val="007C475E"/>
    <w:rsid w:val="007C571E"/>
    <w:rsid w:val="007C7896"/>
    <w:rsid w:val="007C9980"/>
    <w:rsid w:val="007D130F"/>
    <w:rsid w:val="007D4BB9"/>
    <w:rsid w:val="007D4BE5"/>
    <w:rsid w:val="007E4D15"/>
    <w:rsid w:val="007E75BB"/>
    <w:rsid w:val="007E7614"/>
    <w:rsid w:val="007E7C69"/>
    <w:rsid w:val="007F1AF6"/>
    <w:rsid w:val="007F3ACE"/>
    <w:rsid w:val="007F411D"/>
    <w:rsid w:val="007F447D"/>
    <w:rsid w:val="007F459F"/>
    <w:rsid w:val="007F4EC6"/>
    <w:rsid w:val="007F6400"/>
    <w:rsid w:val="00802A6D"/>
    <w:rsid w:val="00803DEA"/>
    <w:rsid w:val="00803F8C"/>
    <w:rsid w:val="00804749"/>
    <w:rsid w:val="00804852"/>
    <w:rsid w:val="00805F29"/>
    <w:rsid w:val="008107E3"/>
    <w:rsid w:val="008112AD"/>
    <w:rsid w:val="00811333"/>
    <w:rsid w:val="008117FC"/>
    <w:rsid w:val="0081528F"/>
    <w:rsid w:val="00815963"/>
    <w:rsid w:val="0081674C"/>
    <w:rsid w:val="00817CE1"/>
    <w:rsid w:val="00820C04"/>
    <w:rsid w:val="00821E41"/>
    <w:rsid w:val="00821EA5"/>
    <w:rsid w:val="00821F94"/>
    <w:rsid w:val="00822999"/>
    <w:rsid w:val="0082334A"/>
    <w:rsid w:val="00823449"/>
    <w:rsid w:val="00823FEE"/>
    <w:rsid w:val="00827039"/>
    <w:rsid w:val="008272EA"/>
    <w:rsid w:val="00831F36"/>
    <w:rsid w:val="008352A6"/>
    <w:rsid w:val="008354D0"/>
    <w:rsid w:val="00836B20"/>
    <w:rsid w:val="00836C64"/>
    <w:rsid w:val="00840FD3"/>
    <w:rsid w:val="008412F5"/>
    <w:rsid w:val="00846906"/>
    <w:rsid w:val="00846939"/>
    <w:rsid w:val="00846DEC"/>
    <w:rsid w:val="00850558"/>
    <w:rsid w:val="008533C2"/>
    <w:rsid w:val="00853ADB"/>
    <w:rsid w:val="0085471D"/>
    <w:rsid w:val="008559D2"/>
    <w:rsid w:val="00857345"/>
    <w:rsid w:val="00860DCA"/>
    <w:rsid w:val="00861BD7"/>
    <w:rsid w:val="008625B0"/>
    <w:rsid w:val="00862CCF"/>
    <w:rsid w:val="00863DD6"/>
    <w:rsid w:val="00866EFB"/>
    <w:rsid w:val="00867006"/>
    <w:rsid w:val="008768E1"/>
    <w:rsid w:val="00877E79"/>
    <w:rsid w:val="0088081D"/>
    <w:rsid w:val="0088495D"/>
    <w:rsid w:val="00887130"/>
    <w:rsid w:val="00890E18"/>
    <w:rsid w:val="00890F6C"/>
    <w:rsid w:val="008931E9"/>
    <w:rsid w:val="0089603F"/>
    <w:rsid w:val="008A254F"/>
    <w:rsid w:val="008A3BE9"/>
    <w:rsid w:val="008A4C18"/>
    <w:rsid w:val="008A62EE"/>
    <w:rsid w:val="008A6559"/>
    <w:rsid w:val="008A77F8"/>
    <w:rsid w:val="008A7B23"/>
    <w:rsid w:val="008A7B95"/>
    <w:rsid w:val="008B0862"/>
    <w:rsid w:val="008B234A"/>
    <w:rsid w:val="008B27AA"/>
    <w:rsid w:val="008B386B"/>
    <w:rsid w:val="008B3901"/>
    <w:rsid w:val="008B4E36"/>
    <w:rsid w:val="008B584B"/>
    <w:rsid w:val="008B73EE"/>
    <w:rsid w:val="008C3274"/>
    <w:rsid w:val="008C3375"/>
    <w:rsid w:val="008C5CE1"/>
    <w:rsid w:val="008C6B35"/>
    <w:rsid w:val="008C6BBB"/>
    <w:rsid w:val="008C6BBD"/>
    <w:rsid w:val="008C7501"/>
    <w:rsid w:val="008C76C0"/>
    <w:rsid w:val="008C78FA"/>
    <w:rsid w:val="008D0316"/>
    <w:rsid w:val="008D05EA"/>
    <w:rsid w:val="008D3F2E"/>
    <w:rsid w:val="008D5335"/>
    <w:rsid w:val="008D5464"/>
    <w:rsid w:val="008D65FA"/>
    <w:rsid w:val="008D72EE"/>
    <w:rsid w:val="008E0F13"/>
    <w:rsid w:val="008E2C0D"/>
    <w:rsid w:val="008E5F0C"/>
    <w:rsid w:val="008F0706"/>
    <w:rsid w:val="008F119E"/>
    <w:rsid w:val="008F3B55"/>
    <w:rsid w:val="008F3ED9"/>
    <w:rsid w:val="008F3F8E"/>
    <w:rsid w:val="008F454B"/>
    <w:rsid w:val="008F5AEE"/>
    <w:rsid w:val="008F6290"/>
    <w:rsid w:val="008F7BBA"/>
    <w:rsid w:val="00901B89"/>
    <w:rsid w:val="009025D2"/>
    <w:rsid w:val="00904A42"/>
    <w:rsid w:val="00905437"/>
    <w:rsid w:val="0090785C"/>
    <w:rsid w:val="00907C36"/>
    <w:rsid w:val="00910BAC"/>
    <w:rsid w:val="00912230"/>
    <w:rsid w:val="00913480"/>
    <w:rsid w:val="00914AE1"/>
    <w:rsid w:val="009160D6"/>
    <w:rsid w:val="009210CC"/>
    <w:rsid w:val="00921B93"/>
    <w:rsid w:val="0092277A"/>
    <w:rsid w:val="00922868"/>
    <w:rsid w:val="0092326E"/>
    <w:rsid w:val="00924287"/>
    <w:rsid w:val="0092502E"/>
    <w:rsid w:val="00926C48"/>
    <w:rsid w:val="009309C2"/>
    <w:rsid w:val="00934419"/>
    <w:rsid w:val="00937A82"/>
    <w:rsid w:val="00940221"/>
    <w:rsid w:val="00941D7C"/>
    <w:rsid w:val="009454A7"/>
    <w:rsid w:val="0094676A"/>
    <w:rsid w:val="00946A1A"/>
    <w:rsid w:val="009507D0"/>
    <w:rsid w:val="00953129"/>
    <w:rsid w:val="00953385"/>
    <w:rsid w:val="009539DA"/>
    <w:rsid w:val="00953C06"/>
    <w:rsid w:val="00955E10"/>
    <w:rsid w:val="0095691E"/>
    <w:rsid w:val="00956F81"/>
    <w:rsid w:val="00960669"/>
    <w:rsid w:val="00962FC9"/>
    <w:rsid w:val="00964742"/>
    <w:rsid w:val="00964804"/>
    <w:rsid w:val="00965988"/>
    <w:rsid w:val="0097118D"/>
    <w:rsid w:val="0097283F"/>
    <w:rsid w:val="00972DFB"/>
    <w:rsid w:val="00973FDD"/>
    <w:rsid w:val="009826D7"/>
    <w:rsid w:val="0098317E"/>
    <w:rsid w:val="00983E3C"/>
    <w:rsid w:val="00987DE0"/>
    <w:rsid w:val="00990643"/>
    <w:rsid w:val="009921C8"/>
    <w:rsid w:val="00992DD4"/>
    <w:rsid w:val="00992F5A"/>
    <w:rsid w:val="00994371"/>
    <w:rsid w:val="00995A3A"/>
    <w:rsid w:val="00995F36"/>
    <w:rsid w:val="00997094"/>
    <w:rsid w:val="0099729C"/>
    <w:rsid w:val="00997A48"/>
    <w:rsid w:val="009A05F9"/>
    <w:rsid w:val="009A08F4"/>
    <w:rsid w:val="009A1B40"/>
    <w:rsid w:val="009A1B83"/>
    <w:rsid w:val="009A4CB7"/>
    <w:rsid w:val="009A54F4"/>
    <w:rsid w:val="009B03D0"/>
    <w:rsid w:val="009B0A3A"/>
    <w:rsid w:val="009B2F75"/>
    <w:rsid w:val="009B37F3"/>
    <w:rsid w:val="009B3B2F"/>
    <w:rsid w:val="009B4119"/>
    <w:rsid w:val="009B4149"/>
    <w:rsid w:val="009B4A8D"/>
    <w:rsid w:val="009B5D68"/>
    <w:rsid w:val="009C0D5F"/>
    <w:rsid w:val="009C36AA"/>
    <w:rsid w:val="009C631C"/>
    <w:rsid w:val="009C71E3"/>
    <w:rsid w:val="009C746C"/>
    <w:rsid w:val="009C7E6B"/>
    <w:rsid w:val="009D0C05"/>
    <w:rsid w:val="009D1490"/>
    <w:rsid w:val="009D1AF2"/>
    <w:rsid w:val="009D21F2"/>
    <w:rsid w:val="009D2AFA"/>
    <w:rsid w:val="009D2F59"/>
    <w:rsid w:val="009D3095"/>
    <w:rsid w:val="009D3BC0"/>
    <w:rsid w:val="009D5E97"/>
    <w:rsid w:val="009D6904"/>
    <w:rsid w:val="009D786A"/>
    <w:rsid w:val="009D79D6"/>
    <w:rsid w:val="009E0F46"/>
    <w:rsid w:val="009E3530"/>
    <w:rsid w:val="009F5870"/>
    <w:rsid w:val="009F5C4B"/>
    <w:rsid w:val="009F7C5B"/>
    <w:rsid w:val="00A00F9E"/>
    <w:rsid w:val="00A01942"/>
    <w:rsid w:val="00A02611"/>
    <w:rsid w:val="00A02644"/>
    <w:rsid w:val="00A03BE7"/>
    <w:rsid w:val="00A03CFD"/>
    <w:rsid w:val="00A04100"/>
    <w:rsid w:val="00A04693"/>
    <w:rsid w:val="00A05D3B"/>
    <w:rsid w:val="00A06266"/>
    <w:rsid w:val="00A0767C"/>
    <w:rsid w:val="00A10142"/>
    <w:rsid w:val="00A10ECF"/>
    <w:rsid w:val="00A11899"/>
    <w:rsid w:val="00A1373D"/>
    <w:rsid w:val="00A14624"/>
    <w:rsid w:val="00A15146"/>
    <w:rsid w:val="00A17090"/>
    <w:rsid w:val="00A175F6"/>
    <w:rsid w:val="00A17CF1"/>
    <w:rsid w:val="00A201D0"/>
    <w:rsid w:val="00A20B05"/>
    <w:rsid w:val="00A216DB"/>
    <w:rsid w:val="00A21A47"/>
    <w:rsid w:val="00A23E47"/>
    <w:rsid w:val="00A2701E"/>
    <w:rsid w:val="00A3005E"/>
    <w:rsid w:val="00A309C7"/>
    <w:rsid w:val="00A33F92"/>
    <w:rsid w:val="00A36AEC"/>
    <w:rsid w:val="00A37203"/>
    <w:rsid w:val="00A37F0A"/>
    <w:rsid w:val="00A421C5"/>
    <w:rsid w:val="00A42750"/>
    <w:rsid w:val="00A44A7C"/>
    <w:rsid w:val="00A46CCB"/>
    <w:rsid w:val="00A47DBC"/>
    <w:rsid w:val="00A50277"/>
    <w:rsid w:val="00A51DE6"/>
    <w:rsid w:val="00A53844"/>
    <w:rsid w:val="00A55F16"/>
    <w:rsid w:val="00A61E5A"/>
    <w:rsid w:val="00A630EE"/>
    <w:rsid w:val="00A64D5B"/>
    <w:rsid w:val="00A65238"/>
    <w:rsid w:val="00A657D3"/>
    <w:rsid w:val="00A66014"/>
    <w:rsid w:val="00A66436"/>
    <w:rsid w:val="00A666A6"/>
    <w:rsid w:val="00A669D0"/>
    <w:rsid w:val="00A705B7"/>
    <w:rsid w:val="00A705BC"/>
    <w:rsid w:val="00A70E2B"/>
    <w:rsid w:val="00A725BD"/>
    <w:rsid w:val="00A73CED"/>
    <w:rsid w:val="00A77227"/>
    <w:rsid w:val="00A806CD"/>
    <w:rsid w:val="00A808F6"/>
    <w:rsid w:val="00A80E51"/>
    <w:rsid w:val="00A86A24"/>
    <w:rsid w:val="00A8784A"/>
    <w:rsid w:val="00A90235"/>
    <w:rsid w:val="00A93982"/>
    <w:rsid w:val="00A93BBA"/>
    <w:rsid w:val="00A944A8"/>
    <w:rsid w:val="00A96BD3"/>
    <w:rsid w:val="00A970AC"/>
    <w:rsid w:val="00A9743D"/>
    <w:rsid w:val="00AA4249"/>
    <w:rsid w:val="00AA517A"/>
    <w:rsid w:val="00AA686D"/>
    <w:rsid w:val="00AA69E2"/>
    <w:rsid w:val="00AA7BF9"/>
    <w:rsid w:val="00AB01E5"/>
    <w:rsid w:val="00AB056D"/>
    <w:rsid w:val="00AB0651"/>
    <w:rsid w:val="00AB2E0B"/>
    <w:rsid w:val="00AB3626"/>
    <w:rsid w:val="00AB4F05"/>
    <w:rsid w:val="00AB55CE"/>
    <w:rsid w:val="00AB73FB"/>
    <w:rsid w:val="00AB77DF"/>
    <w:rsid w:val="00AC1394"/>
    <w:rsid w:val="00AC239F"/>
    <w:rsid w:val="00AC26DB"/>
    <w:rsid w:val="00AC26F5"/>
    <w:rsid w:val="00AC2AB5"/>
    <w:rsid w:val="00AC3832"/>
    <w:rsid w:val="00AC4C09"/>
    <w:rsid w:val="00AC538D"/>
    <w:rsid w:val="00AC74EF"/>
    <w:rsid w:val="00AD095A"/>
    <w:rsid w:val="00AD0E99"/>
    <w:rsid w:val="00AD1E6B"/>
    <w:rsid w:val="00AD2AC5"/>
    <w:rsid w:val="00AD3711"/>
    <w:rsid w:val="00AD375C"/>
    <w:rsid w:val="00AD3FCD"/>
    <w:rsid w:val="00AD4460"/>
    <w:rsid w:val="00AD5CE8"/>
    <w:rsid w:val="00AD6164"/>
    <w:rsid w:val="00AD7DE5"/>
    <w:rsid w:val="00AD7E16"/>
    <w:rsid w:val="00AE063E"/>
    <w:rsid w:val="00AE16FA"/>
    <w:rsid w:val="00AE1D39"/>
    <w:rsid w:val="00AE2D15"/>
    <w:rsid w:val="00AE4214"/>
    <w:rsid w:val="00AE44AC"/>
    <w:rsid w:val="00AE5355"/>
    <w:rsid w:val="00AE5C6D"/>
    <w:rsid w:val="00AE6E8C"/>
    <w:rsid w:val="00AF2F89"/>
    <w:rsid w:val="00AF4158"/>
    <w:rsid w:val="00AF4CA9"/>
    <w:rsid w:val="00AF7459"/>
    <w:rsid w:val="00B00E08"/>
    <w:rsid w:val="00B0121A"/>
    <w:rsid w:val="00B013FD"/>
    <w:rsid w:val="00B01672"/>
    <w:rsid w:val="00B01995"/>
    <w:rsid w:val="00B03563"/>
    <w:rsid w:val="00B065B0"/>
    <w:rsid w:val="00B10009"/>
    <w:rsid w:val="00B101D6"/>
    <w:rsid w:val="00B10803"/>
    <w:rsid w:val="00B1322B"/>
    <w:rsid w:val="00B13685"/>
    <w:rsid w:val="00B136B5"/>
    <w:rsid w:val="00B13A29"/>
    <w:rsid w:val="00B17C7A"/>
    <w:rsid w:val="00B21DE3"/>
    <w:rsid w:val="00B23733"/>
    <w:rsid w:val="00B23781"/>
    <w:rsid w:val="00B24297"/>
    <w:rsid w:val="00B26444"/>
    <w:rsid w:val="00B26DCB"/>
    <w:rsid w:val="00B313B7"/>
    <w:rsid w:val="00B31929"/>
    <w:rsid w:val="00B32B75"/>
    <w:rsid w:val="00B33A28"/>
    <w:rsid w:val="00B4010A"/>
    <w:rsid w:val="00B4074C"/>
    <w:rsid w:val="00B41703"/>
    <w:rsid w:val="00B436D6"/>
    <w:rsid w:val="00B45864"/>
    <w:rsid w:val="00B46C2F"/>
    <w:rsid w:val="00B47833"/>
    <w:rsid w:val="00B50A8A"/>
    <w:rsid w:val="00B50E58"/>
    <w:rsid w:val="00B531C3"/>
    <w:rsid w:val="00B5567A"/>
    <w:rsid w:val="00B5582B"/>
    <w:rsid w:val="00B57296"/>
    <w:rsid w:val="00B61E48"/>
    <w:rsid w:val="00B652AF"/>
    <w:rsid w:val="00B6603E"/>
    <w:rsid w:val="00B6656D"/>
    <w:rsid w:val="00B67068"/>
    <w:rsid w:val="00B703AE"/>
    <w:rsid w:val="00B705FE"/>
    <w:rsid w:val="00B72C5C"/>
    <w:rsid w:val="00B73DC2"/>
    <w:rsid w:val="00B73F35"/>
    <w:rsid w:val="00B76B7F"/>
    <w:rsid w:val="00B77018"/>
    <w:rsid w:val="00B772BA"/>
    <w:rsid w:val="00B80356"/>
    <w:rsid w:val="00B8160A"/>
    <w:rsid w:val="00B82F00"/>
    <w:rsid w:val="00B854D9"/>
    <w:rsid w:val="00B8593E"/>
    <w:rsid w:val="00B871BF"/>
    <w:rsid w:val="00B92455"/>
    <w:rsid w:val="00B932B1"/>
    <w:rsid w:val="00B94F19"/>
    <w:rsid w:val="00B95253"/>
    <w:rsid w:val="00BA0874"/>
    <w:rsid w:val="00BA0975"/>
    <w:rsid w:val="00BA1BD6"/>
    <w:rsid w:val="00BA326F"/>
    <w:rsid w:val="00BA4CD4"/>
    <w:rsid w:val="00BA5647"/>
    <w:rsid w:val="00BA76B5"/>
    <w:rsid w:val="00BA7923"/>
    <w:rsid w:val="00BA7FBC"/>
    <w:rsid w:val="00BB1565"/>
    <w:rsid w:val="00BB42F5"/>
    <w:rsid w:val="00BB51D3"/>
    <w:rsid w:val="00BB6438"/>
    <w:rsid w:val="00BC1471"/>
    <w:rsid w:val="00BC35A9"/>
    <w:rsid w:val="00BC7249"/>
    <w:rsid w:val="00BD0519"/>
    <w:rsid w:val="00BD0B31"/>
    <w:rsid w:val="00BD345C"/>
    <w:rsid w:val="00BD39E6"/>
    <w:rsid w:val="00BD4531"/>
    <w:rsid w:val="00BD5027"/>
    <w:rsid w:val="00BE07BC"/>
    <w:rsid w:val="00BE3396"/>
    <w:rsid w:val="00BE3F83"/>
    <w:rsid w:val="00BE42D5"/>
    <w:rsid w:val="00BE4EA5"/>
    <w:rsid w:val="00BE5100"/>
    <w:rsid w:val="00BE6015"/>
    <w:rsid w:val="00BE7212"/>
    <w:rsid w:val="00BF041C"/>
    <w:rsid w:val="00BF04EE"/>
    <w:rsid w:val="00BF0C4F"/>
    <w:rsid w:val="00BF2753"/>
    <w:rsid w:val="00BF319F"/>
    <w:rsid w:val="00BF360D"/>
    <w:rsid w:val="00BF5207"/>
    <w:rsid w:val="00BF6191"/>
    <w:rsid w:val="00BF6697"/>
    <w:rsid w:val="00BF7A1E"/>
    <w:rsid w:val="00C00D1E"/>
    <w:rsid w:val="00C01A1B"/>
    <w:rsid w:val="00C01D73"/>
    <w:rsid w:val="00C02946"/>
    <w:rsid w:val="00C03B97"/>
    <w:rsid w:val="00C04F1F"/>
    <w:rsid w:val="00C057ED"/>
    <w:rsid w:val="00C05CAF"/>
    <w:rsid w:val="00C05D6C"/>
    <w:rsid w:val="00C16DDA"/>
    <w:rsid w:val="00C17831"/>
    <w:rsid w:val="00C22AD8"/>
    <w:rsid w:val="00C22ECE"/>
    <w:rsid w:val="00C23F4F"/>
    <w:rsid w:val="00C24134"/>
    <w:rsid w:val="00C2790D"/>
    <w:rsid w:val="00C303A2"/>
    <w:rsid w:val="00C32A9D"/>
    <w:rsid w:val="00C32ECF"/>
    <w:rsid w:val="00C33170"/>
    <w:rsid w:val="00C369D6"/>
    <w:rsid w:val="00C40E83"/>
    <w:rsid w:val="00C418A3"/>
    <w:rsid w:val="00C42511"/>
    <w:rsid w:val="00C42B37"/>
    <w:rsid w:val="00C4303F"/>
    <w:rsid w:val="00C4642D"/>
    <w:rsid w:val="00C47682"/>
    <w:rsid w:val="00C476EE"/>
    <w:rsid w:val="00C53436"/>
    <w:rsid w:val="00C53826"/>
    <w:rsid w:val="00C54D0D"/>
    <w:rsid w:val="00C55EF6"/>
    <w:rsid w:val="00C57475"/>
    <w:rsid w:val="00C57494"/>
    <w:rsid w:val="00C60259"/>
    <w:rsid w:val="00C61A3E"/>
    <w:rsid w:val="00C64044"/>
    <w:rsid w:val="00C64083"/>
    <w:rsid w:val="00C64099"/>
    <w:rsid w:val="00C7052B"/>
    <w:rsid w:val="00C73F41"/>
    <w:rsid w:val="00C74835"/>
    <w:rsid w:val="00C74F53"/>
    <w:rsid w:val="00C752B9"/>
    <w:rsid w:val="00C755E1"/>
    <w:rsid w:val="00C80394"/>
    <w:rsid w:val="00C821CC"/>
    <w:rsid w:val="00C82443"/>
    <w:rsid w:val="00C8301F"/>
    <w:rsid w:val="00C83D45"/>
    <w:rsid w:val="00C8420D"/>
    <w:rsid w:val="00C85019"/>
    <w:rsid w:val="00C86225"/>
    <w:rsid w:val="00C86A29"/>
    <w:rsid w:val="00C9125F"/>
    <w:rsid w:val="00C9155B"/>
    <w:rsid w:val="00C933C8"/>
    <w:rsid w:val="00C939F9"/>
    <w:rsid w:val="00C9698F"/>
    <w:rsid w:val="00CA037E"/>
    <w:rsid w:val="00CA0BDE"/>
    <w:rsid w:val="00CB14C9"/>
    <w:rsid w:val="00CB3657"/>
    <w:rsid w:val="00CB7B54"/>
    <w:rsid w:val="00CC0E17"/>
    <w:rsid w:val="00CC0E5C"/>
    <w:rsid w:val="00CC1983"/>
    <w:rsid w:val="00CC4960"/>
    <w:rsid w:val="00CC4F3E"/>
    <w:rsid w:val="00CC673B"/>
    <w:rsid w:val="00CC6B66"/>
    <w:rsid w:val="00CD0D54"/>
    <w:rsid w:val="00CD0EDA"/>
    <w:rsid w:val="00CD167E"/>
    <w:rsid w:val="00CD2D59"/>
    <w:rsid w:val="00CD326D"/>
    <w:rsid w:val="00CD330D"/>
    <w:rsid w:val="00CD3B7A"/>
    <w:rsid w:val="00CD776F"/>
    <w:rsid w:val="00CE0B65"/>
    <w:rsid w:val="00CE1399"/>
    <w:rsid w:val="00CE3022"/>
    <w:rsid w:val="00CE3834"/>
    <w:rsid w:val="00CE5004"/>
    <w:rsid w:val="00CE5DDB"/>
    <w:rsid w:val="00CF0E2C"/>
    <w:rsid w:val="00CF1482"/>
    <w:rsid w:val="00CF1763"/>
    <w:rsid w:val="00CF266E"/>
    <w:rsid w:val="00CF2E34"/>
    <w:rsid w:val="00CF5A99"/>
    <w:rsid w:val="00CF6051"/>
    <w:rsid w:val="00D025D6"/>
    <w:rsid w:val="00D02C37"/>
    <w:rsid w:val="00D036C5"/>
    <w:rsid w:val="00D04567"/>
    <w:rsid w:val="00D04B2D"/>
    <w:rsid w:val="00D10933"/>
    <w:rsid w:val="00D111ED"/>
    <w:rsid w:val="00D11D6B"/>
    <w:rsid w:val="00D2276D"/>
    <w:rsid w:val="00D27138"/>
    <w:rsid w:val="00D27CD9"/>
    <w:rsid w:val="00D314A8"/>
    <w:rsid w:val="00D33AFE"/>
    <w:rsid w:val="00D33C49"/>
    <w:rsid w:val="00D33EA5"/>
    <w:rsid w:val="00D40630"/>
    <w:rsid w:val="00D40C17"/>
    <w:rsid w:val="00D42063"/>
    <w:rsid w:val="00D4490F"/>
    <w:rsid w:val="00D45971"/>
    <w:rsid w:val="00D47A92"/>
    <w:rsid w:val="00D47E4A"/>
    <w:rsid w:val="00D50358"/>
    <w:rsid w:val="00D51CF4"/>
    <w:rsid w:val="00D51D23"/>
    <w:rsid w:val="00D5410C"/>
    <w:rsid w:val="00D54753"/>
    <w:rsid w:val="00D550E3"/>
    <w:rsid w:val="00D557C4"/>
    <w:rsid w:val="00D57DD7"/>
    <w:rsid w:val="00D57F1A"/>
    <w:rsid w:val="00D60A8F"/>
    <w:rsid w:val="00D64EC4"/>
    <w:rsid w:val="00D65349"/>
    <w:rsid w:val="00D67470"/>
    <w:rsid w:val="00D7030D"/>
    <w:rsid w:val="00D709D3"/>
    <w:rsid w:val="00D715A2"/>
    <w:rsid w:val="00D74046"/>
    <w:rsid w:val="00D74394"/>
    <w:rsid w:val="00D7715E"/>
    <w:rsid w:val="00D77349"/>
    <w:rsid w:val="00D77D55"/>
    <w:rsid w:val="00D801B8"/>
    <w:rsid w:val="00D85C57"/>
    <w:rsid w:val="00D86C2D"/>
    <w:rsid w:val="00D87311"/>
    <w:rsid w:val="00D87D66"/>
    <w:rsid w:val="00D9020B"/>
    <w:rsid w:val="00D92FF2"/>
    <w:rsid w:val="00D93EF9"/>
    <w:rsid w:val="00D963F2"/>
    <w:rsid w:val="00D97E7C"/>
    <w:rsid w:val="00DA2EC9"/>
    <w:rsid w:val="00DA2F4E"/>
    <w:rsid w:val="00DA37D4"/>
    <w:rsid w:val="00DA3C19"/>
    <w:rsid w:val="00DA6E74"/>
    <w:rsid w:val="00DB1FDD"/>
    <w:rsid w:val="00DB6CB6"/>
    <w:rsid w:val="00DB7E7C"/>
    <w:rsid w:val="00DC03FC"/>
    <w:rsid w:val="00DC1CA7"/>
    <w:rsid w:val="00DC2CAA"/>
    <w:rsid w:val="00DC3326"/>
    <w:rsid w:val="00DC62C9"/>
    <w:rsid w:val="00DC699A"/>
    <w:rsid w:val="00DD0164"/>
    <w:rsid w:val="00DD0CFE"/>
    <w:rsid w:val="00DD418B"/>
    <w:rsid w:val="00DD54E3"/>
    <w:rsid w:val="00DD6782"/>
    <w:rsid w:val="00DD6A71"/>
    <w:rsid w:val="00DD702F"/>
    <w:rsid w:val="00DD7253"/>
    <w:rsid w:val="00DE17DB"/>
    <w:rsid w:val="00DE4E59"/>
    <w:rsid w:val="00DE56B4"/>
    <w:rsid w:val="00DE7017"/>
    <w:rsid w:val="00DE7A7D"/>
    <w:rsid w:val="00DF115C"/>
    <w:rsid w:val="00DF44B4"/>
    <w:rsid w:val="00DF4C68"/>
    <w:rsid w:val="00DF5B7F"/>
    <w:rsid w:val="00DF5C25"/>
    <w:rsid w:val="00DF5E98"/>
    <w:rsid w:val="00DF5F83"/>
    <w:rsid w:val="00DF69C0"/>
    <w:rsid w:val="00DF6D32"/>
    <w:rsid w:val="00E0356C"/>
    <w:rsid w:val="00E038A0"/>
    <w:rsid w:val="00E045F4"/>
    <w:rsid w:val="00E067FD"/>
    <w:rsid w:val="00E078E3"/>
    <w:rsid w:val="00E07908"/>
    <w:rsid w:val="00E11823"/>
    <w:rsid w:val="00E12440"/>
    <w:rsid w:val="00E14FF4"/>
    <w:rsid w:val="00E15724"/>
    <w:rsid w:val="00E17BAF"/>
    <w:rsid w:val="00E23131"/>
    <w:rsid w:val="00E2443C"/>
    <w:rsid w:val="00E25845"/>
    <w:rsid w:val="00E26B1B"/>
    <w:rsid w:val="00E26F92"/>
    <w:rsid w:val="00E27442"/>
    <w:rsid w:val="00E27A0C"/>
    <w:rsid w:val="00E27D3F"/>
    <w:rsid w:val="00E304C4"/>
    <w:rsid w:val="00E313A2"/>
    <w:rsid w:val="00E31729"/>
    <w:rsid w:val="00E33665"/>
    <w:rsid w:val="00E33989"/>
    <w:rsid w:val="00E34063"/>
    <w:rsid w:val="00E378ED"/>
    <w:rsid w:val="00E4013C"/>
    <w:rsid w:val="00E40FFE"/>
    <w:rsid w:val="00E43C08"/>
    <w:rsid w:val="00E44EEF"/>
    <w:rsid w:val="00E45F86"/>
    <w:rsid w:val="00E465EB"/>
    <w:rsid w:val="00E46EC6"/>
    <w:rsid w:val="00E47BFE"/>
    <w:rsid w:val="00E509B9"/>
    <w:rsid w:val="00E509D5"/>
    <w:rsid w:val="00E52A34"/>
    <w:rsid w:val="00E5431B"/>
    <w:rsid w:val="00E6165B"/>
    <w:rsid w:val="00E634C0"/>
    <w:rsid w:val="00E64918"/>
    <w:rsid w:val="00E66A2A"/>
    <w:rsid w:val="00E66BD0"/>
    <w:rsid w:val="00E67085"/>
    <w:rsid w:val="00E7052F"/>
    <w:rsid w:val="00E70684"/>
    <w:rsid w:val="00E73BB7"/>
    <w:rsid w:val="00E73CA1"/>
    <w:rsid w:val="00E74548"/>
    <w:rsid w:val="00E751B4"/>
    <w:rsid w:val="00E76069"/>
    <w:rsid w:val="00E763B5"/>
    <w:rsid w:val="00E81029"/>
    <w:rsid w:val="00E81B9E"/>
    <w:rsid w:val="00E8658F"/>
    <w:rsid w:val="00E910A2"/>
    <w:rsid w:val="00E94135"/>
    <w:rsid w:val="00E9511C"/>
    <w:rsid w:val="00E97B4E"/>
    <w:rsid w:val="00EA1B0C"/>
    <w:rsid w:val="00EA326A"/>
    <w:rsid w:val="00EA38DB"/>
    <w:rsid w:val="00EA49A5"/>
    <w:rsid w:val="00EA4A96"/>
    <w:rsid w:val="00EA78D8"/>
    <w:rsid w:val="00EB121D"/>
    <w:rsid w:val="00EB2502"/>
    <w:rsid w:val="00EB2692"/>
    <w:rsid w:val="00EB2A26"/>
    <w:rsid w:val="00EB2FF9"/>
    <w:rsid w:val="00EB4EBB"/>
    <w:rsid w:val="00EC3546"/>
    <w:rsid w:val="00EC3E7A"/>
    <w:rsid w:val="00EC42EA"/>
    <w:rsid w:val="00EC4AF1"/>
    <w:rsid w:val="00EC7237"/>
    <w:rsid w:val="00ED0AEF"/>
    <w:rsid w:val="00ED0CDD"/>
    <w:rsid w:val="00ED79CE"/>
    <w:rsid w:val="00ED7BA3"/>
    <w:rsid w:val="00EE1276"/>
    <w:rsid w:val="00EE131E"/>
    <w:rsid w:val="00EE160C"/>
    <w:rsid w:val="00EE31F3"/>
    <w:rsid w:val="00EE41C5"/>
    <w:rsid w:val="00EE6F63"/>
    <w:rsid w:val="00EF1866"/>
    <w:rsid w:val="00EF3BAD"/>
    <w:rsid w:val="00EF6A92"/>
    <w:rsid w:val="00EF70E8"/>
    <w:rsid w:val="00F00F29"/>
    <w:rsid w:val="00F01FAA"/>
    <w:rsid w:val="00F035BA"/>
    <w:rsid w:val="00F06EC6"/>
    <w:rsid w:val="00F10A1B"/>
    <w:rsid w:val="00F11266"/>
    <w:rsid w:val="00F1157E"/>
    <w:rsid w:val="00F11B5A"/>
    <w:rsid w:val="00F12D58"/>
    <w:rsid w:val="00F12FD4"/>
    <w:rsid w:val="00F1359D"/>
    <w:rsid w:val="00F174DF"/>
    <w:rsid w:val="00F176E5"/>
    <w:rsid w:val="00F20E61"/>
    <w:rsid w:val="00F22C8A"/>
    <w:rsid w:val="00F23A58"/>
    <w:rsid w:val="00F23F4D"/>
    <w:rsid w:val="00F262D5"/>
    <w:rsid w:val="00F26AA4"/>
    <w:rsid w:val="00F3090B"/>
    <w:rsid w:val="00F35042"/>
    <w:rsid w:val="00F359B8"/>
    <w:rsid w:val="00F360DA"/>
    <w:rsid w:val="00F36BAD"/>
    <w:rsid w:val="00F36E5C"/>
    <w:rsid w:val="00F37485"/>
    <w:rsid w:val="00F41005"/>
    <w:rsid w:val="00F429AE"/>
    <w:rsid w:val="00F42E74"/>
    <w:rsid w:val="00F42EF6"/>
    <w:rsid w:val="00F4433B"/>
    <w:rsid w:val="00F46CCB"/>
    <w:rsid w:val="00F47D13"/>
    <w:rsid w:val="00F50CF0"/>
    <w:rsid w:val="00F50D2D"/>
    <w:rsid w:val="00F5151D"/>
    <w:rsid w:val="00F52231"/>
    <w:rsid w:val="00F5295A"/>
    <w:rsid w:val="00F52EEF"/>
    <w:rsid w:val="00F53711"/>
    <w:rsid w:val="00F550C1"/>
    <w:rsid w:val="00F573FD"/>
    <w:rsid w:val="00F601B8"/>
    <w:rsid w:val="00F60A44"/>
    <w:rsid w:val="00F624A9"/>
    <w:rsid w:val="00F6376F"/>
    <w:rsid w:val="00F63D21"/>
    <w:rsid w:val="00F65316"/>
    <w:rsid w:val="00F6596E"/>
    <w:rsid w:val="00F7083D"/>
    <w:rsid w:val="00F7291D"/>
    <w:rsid w:val="00F729D5"/>
    <w:rsid w:val="00F7463C"/>
    <w:rsid w:val="00F765DE"/>
    <w:rsid w:val="00F76951"/>
    <w:rsid w:val="00F77E2C"/>
    <w:rsid w:val="00F80D3D"/>
    <w:rsid w:val="00F8415C"/>
    <w:rsid w:val="00F85C4E"/>
    <w:rsid w:val="00F85EA6"/>
    <w:rsid w:val="00F9086D"/>
    <w:rsid w:val="00F934A2"/>
    <w:rsid w:val="00F939DE"/>
    <w:rsid w:val="00F93F2E"/>
    <w:rsid w:val="00F94080"/>
    <w:rsid w:val="00FA4A8B"/>
    <w:rsid w:val="00FA4CE7"/>
    <w:rsid w:val="00FA4CF8"/>
    <w:rsid w:val="00FA5D04"/>
    <w:rsid w:val="00FA7966"/>
    <w:rsid w:val="00FB1DE9"/>
    <w:rsid w:val="00FB260E"/>
    <w:rsid w:val="00FB384A"/>
    <w:rsid w:val="00FB4FDA"/>
    <w:rsid w:val="00FB6D92"/>
    <w:rsid w:val="00FB731F"/>
    <w:rsid w:val="00FB7891"/>
    <w:rsid w:val="00FC05B1"/>
    <w:rsid w:val="00FC0DCD"/>
    <w:rsid w:val="00FC177E"/>
    <w:rsid w:val="00FC2A94"/>
    <w:rsid w:val="00FC2EC5"/>
    <w:rsid w:val="00FC3608"/>
    <w:rsid w:val="00FC39AF"/>
    <w:rsid w:val="00FC3A7D"/>
    <w:rsid w:val="00FC5CF1"/>
    <w:rsid w:val="00FC7998"/>
    <w:rsid w:val="00FD1515"/>
    <w:rsid w:val="00FD181F"/>
    <w:rsid w:val="00FD3777"/>
    <w:rsid w:val="00FD3EA5"/>
    <w:rsid w:val="00FD60D8"/>
    <w:rsid w:val="00FE0801"/>
    <w:rsid w:val="00FE1529"/>
    <w:rsid w:val="00FE2931"/>
    <w:rsid w:val="00FE4BAD"/>
    <w:rsid w:val="00FE51A7"/>
    <w:rsid w:val="00FE5B31"/>
    <w:rsid w:val="00FE626D"/>
    <w:rsid w:val="00FF2F11"/>
    <w:rsid w:val="00FF508D"/>
    <w:rsid w:val="00FF50C9"/>
    <w:rsid w:val="00FF513E"/>
    <w:rsid w:val="00FF5C78"/>
    <w:rsid w:val="00FF65F4"/>
    <w:rsid w:val="02AB2179"/>
    <w:rsid w:val="031CD033"/>
    <w:rsid w:val="0473EC10"/>
    <w:rsid w:val="05EF3892"/>
    <w:rsid w:val="0932B0B4"/>
    <w:rsid w:val="09BF3657"/>
    <w:rsid w:val="0A6ACC9C"/>
    <w:rsid w:val="0C721605"/>
    <w:rsid w:val="0CAAF306"/>
    <w:rsid w:val="0DDC5C09"/>
    <w:rsid w:val="0E38526A"/>
    <w:rsid w:val="0E6FA79D"/>
    <w:rsid w:val="0FA3427E"/>
    <w:rsid w:val="0FEAAFDC"/>
    <w:rsid w:val="0FF9F275"/>
    <w:rsid w:val="127DE7FB"/>
    <w:rsid w:val="133AE183"/>
    <w:rsid w:val="137B2B10"/>
    <w:rsid w:val="14B37656"/>
    <w:rsid w:val="14DA3FEE"/>
    <w:rsid w:val="16CA7A49"/>
    <w:rsid w:val="16F7F592"/>
    <w:rsid w:val="176E618E"/>
    <w:rsid w:val="1AAA37DB"/>
    <w:rsid w:val="1B8D90D1"/>
    <w:rsid w:val="1C96A143"/>
    <w:rsid w:val="1CBD2FAC"/>
    <w:rsid w:val="1D819758"/>
    <w:rsid w:val="1DBBCF7F"/>
    <w:rsid w:val="1EF5F13F"/>
    <w:rsid w:val="1F1F9370"/>
    <w:rsid w:val="1FD76472"/>
    <w:rsid w:val="22876641"/>
    <w:rsid w:val="24962DB9"/>
    <w:rsid w:val="25945E7D"/>
    <w:rsid w:val="26AA051B"/>
    <w:rsid w:val="278E77BF"/>
    <w:rsid w:val="27D08DBE"/>
    <w:rsid w:val="2ACDC424"/>
    <w:rsid w:val="2C8E2E1B"/>
    <w:rsid w:val="2CCE1BD7"/>
    <w:rsid w:val="2E05A6C9"/>
    <w:rsid w:val="2EF30E86"/>
    <w:rsid w:val="2F6E528A"/>
    <w:rsid w:val="306E6C00"/>
    <w:rsid w:val="312A584F"/>
    <w:rsid w:val="313DFFD7"/>
    <w:rsid w:val="322A8D6E"/>
    <w:rsid w:val="326E556D"/>
    <w:rsid w:val="34BA20C2"/>
    <w:rsid w:val="36F029D8"/>
    <w:rsid w:val="3761323C"/>
    <w:rsid w:val="38C0C972"/>
    <w:rsid w:val="394491B9"/>
    <w:rsid w:val="3A3C1C63"/>
    <w:rsid w:val="3D54AB16"/>
    <w:rsid w:val="3DD5AF4F"/>
    <w:rsid w:val="3E182769"/>
    <w:rsid w:val="3E6C5230"/>
    <w:rsid w:val="4198A3CA"/>
    <w:rsid w:val="41DDE826"/>
    <w:rsid w:val="422D830C"/>
    <w:rsid w:val="440268A5"/>
    <w:rsid w:val="444A1E5A"/>
    <w:rsid w:val="49F5D109"/>
    <w:rsid w:val="4B2E2FD1"/>
    <w:rsid w:val="4B444B6D"/>
    <w:rsid w:val="4B7968D5"/>
    <w:rsid w:val="4E2AEB01"/>
    <w:rsid w:val="4E30549F"/>
    <w:rsid w:val="4E771E71"/>
    <w:rsid w:val="508C56C4"/>
    <w:rsid w:val="524429B5"/>
    <w:rsid w:val="53F69F78"/>
    <w:rsid w:val="547E8388"/>
    <w:rsid w:val="54C74BE2"/>
    <w:rsid w:val="57C90642"/>
    <w:rsid w:val="5A8AAEA8"/>
    <w:rsid w:val="5A8C7D29"/>
    <w:rsid w:val="5ABFE462"/>
    <w:rsid w:val="5AE9DC87"/>
    <w:rsid w:val="5C2C365A"/>
    <w:rsid w:val="628388A1"/>
    <w:rsid w:val="63EC3402"/>
    <w:rsid w:val="68EBB8E5"/>
    <w:rsid w:val="691E54D4"/>
    <w:rsid w:val="6AB6E4C3"/>
    <w:rsid w:val="6B3E3290"/>
    <w:rsid w:val="6CDBCA5B"/>
    <w:rsid w:val="6EE21461"/>
    <w:rsid w:val="708971EA"/>
    <w:rsid w:val="70C935EB"/>
    <w:rsid w:val="72671DAC"/>
    <w:rsid w:val="7374570D"/>
    <w:rsid w:val="74965CF2"/>
    <w:rsid w:val="74D1BD16"/>
    <w:rsid w:val="773000FA"/>
    <w:rsid w:val="7749C836"/>
    <w:rsid w:val="788D35F1"/>
    <w:rsid w:val="7910BABC"/>
    <w:rsid w:val="7975EDEC"/>
    <w:rsid w:val="7A1B3108"/>
    <w:rsid w:val="7B5F7BC0"/>
    <w:rsid w:val="7E66790B"/>
    <w:rsid w:val="7EB969A0"/>
    <w:rsid w:val="7EF5DDA2"/>
    <w:rsid w:val="7F5F3E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B193D"/>
  <w15:chartTrackingRefBased/>
  <w15:docId w15:val="{F6085E54-3B9C-424D-9B81-BBA087DFD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145"/>
    <w:pPr>
      <w:spacing w:after="0" w:line="240" w:lineRule="auto"/>
    </w:pPr>
    <w:rPr>
      <w:rFonts w:ascii="Times New Roman" w:eastAsia="Times New Roman" w:hAnsi="Times New Roman" w:cs="Times New Roman"/>
      <w:kern w:val="0"/>
      <w:sz w:val="24"/>
      <w:szCs w:val="24"/>
      <w:lang w:val="en-GB" w:eastAsia="en-GB"/>
      <w14:ligatures w14:val="none"/>
    </w:rPr>
  </w:style>
  <w:style w:type="paragraph" w:styleId="Heading1">
    <w:name w:val="heading 1"/>
    <w:basedOn w:val="Normal"/>
    <w:next w:val="Normal"/>
    <w:link w:val="Heading1Char"/>
    <w:uiPriority w:val="9"/>
    <w:qFormat/>
    <w:rsid w:val="008D5335"/>
    <w:pPr>
      <w:keepNext/>
      <w:keepLines/>
      <w:spacing w:before="240" w:line="259" w:lineRule="auto"/>
      <w:outlineLvl w:val="0"/>
    </w:pPr>
    <w:rPr>
      <w:rFonts w:asciiTheme="majorHAnsi" w:eastAsiaTheme="majorEastAsia" w:hAnsiTheme="majorHAnsi" w:cstheme="majorBidi"/>
      <w:color w:val="2F5496" w:themeColor="accent1" w:themeShade="BF"/>
      <w:kern w:val="2"/>
      <w:sz w:val="32"/>
      <w:szCs w:val="32"/>
      <w:lang w:val="en-IN" w:eastAsia="en-US"/>
      <w14:ligatures w14:val="standardContextual"/>
    </w:rPr>
  </w:style>
  <w:style w:type="paragraph" w:styleId="Heading2">
    <w:name w:val="heading 2"/>
    <w:basedOn w:val="Normal"/>
    <w:next w:val="Normal"/>
    <w:link w:val="Heading2Char"/>
    <w:uiPriority w:val="9"/>
    <w:unhideWhenUsed/>
    <w:qFormat/>
    <w:rsid w:val="008D5335"/>
    <w:pPr>
      <w:keepNext/>
      <w:keepLines/>
      <w:spacing w:before="40" w:line="259" w:lineRule="auto"/>
      <w:outlineLvl w:val="1"/>
    </w:pPr>
    <w:rPr>
      <w:rFonts w:asciiTheme="majorHAnsi" w:eastAsiaTheme="majorEastAsia" w:hAnsiTheme="majorHAnsi" w:cstheme="majorBidi"/>
      <w:color w:val="2F5496" w:themeColor="accent1" w:themeShade="BF"/>
      <w:kern w:val="2"/>
      <w:sz w:val="26"/>
      <w:szCs w:val="26"/>
      <w:lang w:val="en-IN" w:eastAsia="en-US"/>
      <w14:ligatures w14:val="standardContextual"/>
    </w:rPr>
  </w:style>
  <w:style w:type="paragraph" w:styleId="Heading3">
    <w:name w:val="heading 3"/>
    <w:basedOn w:val="Normal"/>
    <w:next w:val="Normal"/>
    <w:link w:val="Heading3Char"/>
    <w:uiPriority w:val="9"/>
    <w:unhideWhenUsed/>
    <w:qFormat/>
    <w:rsid w:val="00470A74"/>
    <w:pPr>
      <w:keepNext/>
      <w:keepLines/>
      <w:spacing w:before="40" w:line="259" w:lineRule="auto"/>
      <w:outlineLvl w:val="2"/>
    </w:pPr>
    <w:rPr>
      <w:rFonts w:asciiTheme="majorHAnsi" w:eastAsiaTheme="majorEastAsia" w:hAnsiTheme="majorHAnsi" w:cstheme="majorBidi"/>
      <w:color w:val="1F3763" w:themeColor="accent1" w:themeShade="7F"/>
      <w:kern w:val="2"/>
      <w:lang w:val="en-IN"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D5335"/>
    <w:pPr>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TitleChar">
    <w:name w:val="Title Char"/>
    <w:basedOn w:val="DefaultParagraphFont"/>
    <w:link w:val="Title"/>
    <w:uiPriority w:val="10"/>
    <w:rsid w:val="008D533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D533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D5335"/>
    <w:pPr>
      <w:outlineLvl w:val="9"/>
    </w:pPr>
    <w:rPr>
      <w:kern w:val="0"/>
      <w:lang w:val="en-US"/>
      <w14:ligatures w14:val="none"/>
    </w:rPr>
  </w:style>
  <w:style w:type="paragraph" w:styleId="TOC1">
    <w:name w:val="toc 1"/>
    <w:basedOn w:val="Normal"/>
    <w:next w:val="Normal"/>
    <w:autoRedefine/>
    <w:uiPriority w:val="39"/>
    <w:unhideWhenUsed/>
    <w:rsid w:val="00F360DA"/>
    <w:pPr>
      <w:tabs>
        <w:tab w:val="left" w:pos="440"/>
        <w:tab w:val="right" w:leader="dot" w:pos="9016"/>
      </w:tabs>
      <w:spacing w:after="100" w:line="259" w:lineRule="auto"/>
    </w:pPr>
    <w:rPr>
      <w:rFonts w:asciiTheme="minorHAnsi" w:eastAsiaTheme="minorHAnsi" w:hAnsiTheme="minorHAnsi" w:cstheme="minorBidi"/>
      <w:kern w:val="2"/>
      <w:sz w:val="22"/>
      <w:szCs w:val="22"/>
      <w:lang w:val="en-IN" w:eastAsia="en-US"/>
      <w14:ligatures w14:val="standardContextual"/>
    </w:rPr>
  </w:style>
  <w:style w:type="character" w:styleId="Hyperlink">
    <w:name w:val="Hyperlink"/>
    <w:basedOn w:val="DefaultParagraphFont"/>
    <w:uiPriority w:val="99"/>
    <w:unhideWhenUsed/>
    <w:rsid w:val="008D5335"/>
    <w:rPr>
      <w:color w:val="0563C1" w:themeColor="hyperlink"/>
      <w:u w:val="single"/>
    </w:rPr>
  </w:style>
  <w:style w:type="paragraph" w:styleId="ListParagraph">
    <w:name w:val="List Paragraph"/>
    <w:aliases w:val="Table/Figure Heading,En tête 1,List Paragraph1,ANNEX,List Paragraph2,List Paragraph12,ADB paragraph numbering,Heading II,List Para,Figure Title,IBL List Paragraph,Recommendation,List Paragraph11,Bulleted List Paragraph,Bullet 1 List"/>
    <w:basedOn w:val="Normal"/>
    <w:link w:val="ListParagraphChar"/>
    <w:qFormat/>
    <w:rsid w:val="008D5335"/>
    <w:pPr>
      <w:spacing w:after="160" w:line="259" w:lineRule="auto"/>
      <w:ind w:left="720"/>
      <w:contextualSpacing/>
    </w:pPr>
    <w:rPr>
      <w:rFonts w:asciiTheme="minorHAnsi" w:eastAsiaTheme="minorHAnsi" w:hAnsiTheme="minorHAnsi" w:cstheme="minorBidi"/>
      <w:kern w:val="2"/>
      <w:sz w:val="22"/>
      <w:szCs w:val="22"/>
      <w:lang w:val="en-IN" w:eastAsia="en-US"/>
      <w14:ligatures w14:val="standardContextual"/>
    </w:rPr>
  </w:style>
  <w:style w:type="paragraph" w:styleId="Header">
    <w:name w:val="header"/>
    <w:basedOn w:val="Normal"/>
    <w:link w:val="HeaderChar"/>
    <w:uiPriority w:val="99"/>
    <w:unhideWhenUsed/>
    <w:rsid w:val="008D5335"/>
    <w:pPr>
      <w:tabs>
        <w:tab w:val="center" w:pos="4513"/>
        <w:tab w:val="right" w:pos="9026"/>
      </w:tabs>
    </w:pPr>
    <w:rPr>
      <w:rFonts w:asciiTheme="minorHAnsi" w:eastAsiaTheme="minorHAnsi" w:hAnsiTheme="minorHAnsi" w:cstheme="minorBidi"/>
      <w:kern w:val="2"/>
      <w:sz w:val="22"/>
      <w:szCs w:val="22"/>
      <w:lang w:val="en-IN" w:eastAsia="en-US"/>
      <w14:ligatures w14:val="standardContextual"/>
    </w:rPr>
  </w:style>
  <w:style w:type="character" w:customStyle="1" w:styleId="HeaderChar">
    <w:name w:val="Header Char"/>
    <w:basedOn w:val="DefaultParagraphFont"/>
    <w:link w:val="Header"/>
    <w:uiPriority w:val="99"/>
    <w:rsid w:val="008D5335"/>
  </w:style>
  <w:style w:type="paragraph" w:styleId="Footer">
    <w:name w:val="footer"/>
    <w:basedOn w:val="Normal"/>
    <w:link w:val="FooterChar"/>
    <w:uiPriority w:val="99"/>
    <w:unhideWhenUsed/>
    <w:rsid w:val="008D5335"/>
    <w:pPr>
      <w:tabs>
        <w:tab w:val="center" w:pos="4513"/>
        <w:tab w:val="right" w:pos="9026"/>
      </w:tabs>
    </w:pPr>
    <w:rPr>
      <w:rFonts w:asciiTheme="minorHAnsi" w:eastAsiaTheme="minorHAnsi" w:hAnsiTheme="minorHAnsi" w:cstheme="minorBidi"/>
      <w:kern w:val="2"/>
      <w:sz w:val="22"/>
      <w:szCs w:val="22"/>
      <w:lang w:val="en-IN" w:eastAsia="en-US"/>
      <w14:ligatures w14:val="standardContextual"/>
    </w:rPr>
  </w:style>
  <w:style w:type="character" w:customStyle="1" w:styleId="FooterChar">
    <w:name w:val="Footer Char"/>
    <w:basedOn w:val="DefaultParagraphFont"/>
    <w:link w:val="Footer"/>
    <w:uiPriority w:val="99"/>
    <w:rsid w:val="008D5335"/>
  </w:style>
  <w:style w:type="character" w:customStyle="1" w:styleId="Heading2Char">
    <w:name w:val="Heading 2 Char"/>
    <w:basedOn w:val="DefaultParagraphFont"/>
    <w:link w:val="Heading2"/>
    <w:uiPriority w:val="9"/>
    <w:rsid w:val="008D5335"/>
    <w:rPr>
      <w:rFonts w:asciiTheme="majorHAnsi" w:eastAsiaTheme="majorEastAsia" w:hAnsiTheme="majorHAnsi" w:cstheme="majorBidi"/>
      <w:color w:val="2F5496" w:themeColor="accent1" w:themeShade="BF"/>
      <w:sz w:val="26"/>
      <w:szCs w:val="26"/>
    </w:rPr>
  </w:style>
  <w:style w:type="paragraph" w:styleId="FootnoteText">
    <w:name w:val="footnote text"/>
    <w:basedOn w:val="Normal"/>
    <w:link w:val="FootnoteTextChar"/>
    <w:uiPriority w:val="99"/>
    <w:semiHidden/>
    <w:unhideWhenUsed/>
    <w:rsid w:val="008D5335"/>
    <w:rPr>
      <w:rFonts w:ascii="Calibri Light" w:eastAsiaTheme="minorHAnsi" w:hAnsi="Calibri Light" w:cstheme="minorBidi"/>
      <w:kern w:val="2"/>
      <w:sz w:val="20"/>
      <w:szCs w:val="20"/>
      <w:lang w:val="en-IN" w:eastAsia="en-US"/>
      <w14:ligatures w14:val="standardContextual"/>
    </w:rPr>
  </w:style>
  <w:style w:type="character" w:customStyle="1" w:styleId="FootnoteTextChar">
    <w:name w:val="Footnote Text Char"/>
    <w:basedOn w:val="DefaultParagraphFont"/>
    <w:link w:val="FootnoteText"/>
    <w:uiPriority w:val="99"/>
    <w:semiHidden/>
    <w:rsid w:val="008D5335"/>
    <w:rPr>
      <w:rFonts w:ascii="Calibri Light" w:hAnsi="Calibri Light"/>
      <w:sz w:val="20"/>
      <w:szCs w:val="20"/>
    </w:rPr>
  </w:style>
  <w:style w:type="character" w:styleId="FootnoteReference">
    <w:name w:val="footnote reference"/>
    <w:basedOn w:val="DefaultParagraphFont"/>
    <w:uiPriority w:val="99"/>
    <w:unhideWhenUsed/>
    <w:rsid w:val="008D5335"/>
    <w:rPr>
      <w:vertAlign w:val="superscript"/>
    </w:rPr>
  </w:style>
  <w:style w:type="character" w:styleId="CommentReference">
    <w:name w:val="annotation reference"/>
    <w:basedOn w:val="DefaultParagraphFont"/>
    <w:uiPriority w:val="99"/>
    <w:semiHidden/>
    <w:unhideWhenUsed/>
    <w:rsid w:val="008D5335"/>
    <w:rPr>
      <w:sz w:val="16"/>
      <w:szCs w:val="16"/>
    </w:rPr>
  </w:style>
  <w:style w:type="paragraph" w:styleId="CommentText">
    <w:name w:val="annotation text"/>
    <w:basedOn w:val="Normal"/>
    <w:link w:val="CommentTextChar"/>
    <w:uiPriority w:val="99"/>
    <w:unhideWhenUsed/>
    <w:rsid w:val="008D5335"/>
    <w:rPr>
      <w:rFonts w:ascii="Calibri Light" w:eastAsiaTheme="minorHAnsi" w:hAnsi="Calibri Light" w:cstheme="minorBidi"/>
      <w:kern w:val="2"/>
      <w:sz w:val="20"/>
      <w:szCs w:val="20"/>
      <w:lang w:val="en-IN" w:eastAsia="en-US"/>
      <w14:ligatures w14:val="standardContextual"/>
    </w:rPr>
  </w:style>
  <w:style w:type="character" w:customStyle="1" w:styleId="CommentTextChar">
    <w:name w:val="Comment Text Char"/>
    <w:basedOn w:val="DefaultParagraphFont"/>
    <w:link w:val="CommentText"/>
    <w:uiPriority w:val="99"/>
    <w:rsid w:val="008D5335"/>
    <w:rPr>
      <w:rFonts w:ascii="Calibri Light" w:hAnsi="Calibri Light"/>
      <w:sz w:val="20"/>
      <w:szCs w:val="20"/>
    </w:rPr>
  </w:style>
  <w:style w:type="table" w:styleId="TableGrid">
    <w:name w:val="Table Grid"/>
    <w:basedOn w:val="TableNormal"/>
    <w:uiPriority w:val="39"/>
    <w:rsid w:val="008D5335"/>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D5335"/>
    <w:rPr>
      <w:color w:val="954F72" w:themeColor="followedHyperlink"/>
      <w:u w:val="single"/>
    </w:rPr>
  </w:style>
  <w:style w:type="paragraph" w:styleId="EndnoteText">
    <w:name w:val="endnote text"/>
    <w:basedOn w:val="Normal"/>
    <w:link w:val="EndnoteTextChar"/>
    <w:uiPriority w:val="99"/>
    <w:semiHidden/>
    <w:unhideWhenUsed/>
    <w:rsid w:val="009B4149"/>
    <w:rPr>
      <w:rFonts w:asciiTheme="minorHAnsi" w:eastAsiaTheme="minorHAnsi" w:hAnsiTheme="minorHAnsi" w:cstheme="minorBidi"/>
      <w:kern w:val="2"/>
      <w:sz w:val="20"/>
      <w:szCs w:val="20"/>
      <w:lang w:val="en-IN" w:eastAsia="en-US"/>
      <w14:ligatures w14:val="standardContextual"/>
    </w:rPr>
  </w:style>
  <w:style w:type="character" w:customStyle="1" w:styleId="EndnoteTextChar">
    <w:name w:val="Endnote Text Char"/>
    <w:basedOn w:val="DefaultParagraphFont"/>
    <w:link w:val="EndnoteText"/>
    <w:uiPriority w:val="99"/>
    <w:semiHidden/>
    <w:rsid w:val="009B4149"/>
    <w:rPr>
      <w:sz w:val="20"/>
      <w:szCs w:val="20"/>
    </w:rPr>
  </w:style>
  <w:style w:type="character" w:styleId="EndnoteReference">
    <w:name w:val="endnote reference"/>
    <w:basedOn w:val="DefaultParagraphFont"/>
    <w:uiPriority w:val="99"/>
    <w:semiHidden/>
    <w:unhideWhenUsed/>
    <w:rsid w:val="009B4149"/>
    <w:rPr>
      <w:vertAlign w:val="superscript"/>
    </w:rPr>
  </w:style>
  <w:style w:type="character" w:customStyle="1" w:styleId="ListParagraphChar">
    <w:name w:val="List Paragraph Char"/>
    <w:aliases w:val="Table/Figure Heading Char,En tête 1 Char,List Paragraph1 Char,ANNEX Char,List Paragraph2 Char,List Paragraph12 Char,ADB paragraph numbering Char,Heading II Char,List Para Char,Figure Title Char,IBL List Paragraph Char"/>
    <w:basedOn w:val="DefaultParagraphFont"/>
    <w:link w:val="ListParagraph"/>
    <w:uiPriority w:val="34"/>
    <w:qFormat/>
    <w:locked/>
    <w:rsid w:val="00406604"/>
  </w:style>
  <w:style w:type="paragraph" w:styleId="Bibliography">
    <w:name w:val="Bibliography"/>
    <w:basedOn w:val="Normal"/>
    <w:next w:val="Normal"/>
    <w:uiPriority w:val="37"/>
    <w:unhideWhenUsed/>
    <w:rsid w:val="00406604"/>
    <w:pPr>
      <w:spacing w:after="160" w:line="259" w:lineRule="auto"/>
    </w:pPr>
    <w:rPr>
      <w:rFonts w:asciiTheme="minorHAnsi" w:eastAsiaTheme="minorHAnsi" w:hAnsiTheme="minorHAnsi" w:cstheme="minorBidi"/>
      <w:kern w:val="2"/>
      <w:sz w:val="22"/>
      <w:szCs w:val="22"/>
      <w:lang w:val="en-IN" w:eastAsia="en-US"/>
      <w14:ligatures w14:val="standardContextual"/>
    </w:rPr>
  </w:style>
  <w:style w:type="paragraph" w:styleId="NormalWeb">
    <w:name w:val="Normal (Web)"/>
    <w:basedOn w:val="Normal"/>
    <w:uiPriority w:val="99"/>
    <w:unhideWhenUsed/>
    <w:rsid w:val="00CE5004"/>
    <w:pPr>
      <w:spacing w:before="100" w:beforeAutospacing="1" w:after="100" w:afterAutospacing="1"/>
    </w:pPr>
    <w:rPr>
      <w:lang w:val="en-IN" w:eastAsia="en-IN"/>
    </w:rPr>
  </w:style>
  <w:style w:type="paragraph" w:styleId="TOC2">
    <w:name w:val="toc 2"/>
    <w:basedOn w:val="Normal"/>
    <w:next w:val="Normal"/>
    <w:autoRedefine/>
    <w:uiPriority w:val="39"/>
    <w:unhideWhenUsed/>
    <w:rsid w:val="00D7715E"/>
    <w:pPr>
      <w:spacing w:after="100" w:line="259" w:lineRule="auto"/>
      <w:ind w:left="220"/>
    </w:pPr>
    <w:rPr>
      <w:rFonts w:asciiTheme="minorHAnsi" w:eastAsiaTheme="minorHAnsi" w:hAnsiTheme="minorHAnsi" w:cstheme="minorBidi"/>
      <w:kern w:val="2"/>
      <w:sz w:val="22"/>
      <w:szCs w:val="22"/>
      <w:lang w:val="en-IN" w:eastAsia="en-US"/>
      <w14:ligatures w14:val="standardContextual"/>
    </w:rPr>
  </w:style>
  <w:style w:type="paragraph" w:styleId="TOC3">
    <w:name w:val="toc 3"/>
    <w:basedOn w:val="Normal"/>
    <w:next w:val="Normal"/>
    <w:autoRedefine/>
    <w:uiPriority w:val="39"/>
    <w:unhideWhenUsed/>
    <w:rsid w:val="00D7715E"/>
    <w:pPr>
      <w:spacing w:after="100" w:line="259" w:lineRule="auto"/>
      <w:ind w:left="440"/>
    </w:pPr>
    <w:rPr>
      <w:rFonts w:asciiTheme="minorHAnsi" w:eastAsiaTheme="minorEastAsia" w:hAnsiTheme="minorHAnsi" w:cstheme="minorBidi"/>
      <w:kern w:val="2"/>
      <w:sz w:val="22"/>
      <w:szCs w:val="22"/>
      <w:lang w:val="en-IN" w:eastAsia="en-IN"/>
      <w14:ligatures w14:val="standardContextual"/>
    </w:rPr>
  </w:style>
  <w:style w:type="paragraph" w:styleId="TOC4">
    <w:name w:val="toc 4"/>
    <w:basedOn w:val="Normal"/>
    <w:next w:val="Normal"/>
    <w:autoRedefine/>
    <w:uiPriority w:val="39"/>
    <w:unhideWhenUsed/>
    <w:rsid w:val="00D7715E"/>
    <w:pPr>
      <w:spacing w:after="100" w:line="259" w:lineRule="auto"/>
      <w:ind w:left="660"/>
    </w:pPr>
    <w:rPr>
      <w:rFonts w:asciiTheme="minorHAnsi" w:eastAsiaTheme="minorEastAsia" w:hAnsiTheme="minorHAnsi" w:cstheme="minorBidi"/>
      <w:kern w:val="2"/>
      <w:sz w:val="22"/>
      <w:szCs w:val="22"/>
      <w:lang w:val="en-IN" w:eastAsia="en-IN"/>
      <w14:ligatures w14:val="standardContextual"/>
    </w:rPr>
  </w:style>
  <w:style w:type="paragraph" w:styleId="TOC5">
    <w:name w:val="toc 5"/>
    <w:basedOn w:val="Normal"/>
    <w:next w:val="Normal"/>
    <w:autoRedefine/>
    <w:uiPriority w:val="39"/>
    <w:unhideWhenUsed/>
    <w:rsid w:val="00D7715E"/>
    <w:pPr>
      <w:spacing w:after="100" w:line="259" w:lineRule="auto"/>
      <w:ind w:left="880"/>
    </w:pPr>
    <w:rPr>
      <w:rFonts w:asciiTheme="minorHAnsi" w:eastAsiaTheme="minorEastAsia" w:hAnsiTheme="minorHAnsi" w:cstheme="minorBidi"/>
      <w:kern w:val="2"/>
      <w:sz w:val="22"/>
      <w:szCs w:val="22"/>
      <w:lang w:val="en-IN" w:eastAsia="en-IN"/>
      <w14:ligatures w14:val="standardContextual"/>
    </w:rPr>
  </w:style>
  <w:style w:type="paragraph" w:styleId="TOC6">
    <w:name w:val="toc 6"/>
    <w:basedOn w:val="Normal"/>
    <w:next w:val="Normal"/>
    <w:autoRedefine/>
    <w:uiPriority w:val="39"/>
    <w:unhideWhenUsed/>
    <w:rsid w:val="00D7715E"/>
    <w:pPr>
      <w:spacing w:after="100" w:line="259" w:lineRule="auto"/>
      <w:ind w:left="1100"/>
    </w:pPr>
    <w:rPr>
      <w:rFonts w:asciiTheme="minorHAnsi" w:eastAsiaTheme="minorEastAsia" w:hAnsiTheme="minorHAnsi" w:cstheme="minorBidi"/>
      <w:kern w:val="2"/>
      <w:sz w:val="22"/>
      <w:szCs w:val="22"/>
      <w:lang w:val="en-IN" w:eastAsia="en-IN"/>
      <w14:ligatures w14:val="standardContextual"/>
    </w:rPr>
  </w:style>
  <w:style w:type="paragraph" w:styleId="TOC7">
    <w:name w:val="toc 7"/>
    <w:basedOn w:val="Normal"/>
    <w:next w:val="Normal"/>
    <w:autoRedefine/>
    <w:uiPriority w:val="39"/>
    <w:unhideWhenUsed/>
    <w:rsid w:val="00D7715E"/>
    <w:pPr>
      <w:spacing w:after="100" w:line="259" w:lineRule="auto"/>
      <w:ind w:left="1320"/>
    </w:pPr>
    <w:rPr>
      <w:rFonts w:asciiTheme="minorHAnsi" w:eastAsiaTheme="minorEastAsia" w:hAnsiTheme="minorHAnsi" w:cstheme="minorBidi"/>
      <w:kern w:val="2"/>
      <w:sz w:val="22"/>
      <w:szCs w:val="22"/>
      <w:lang w:val="en-IN" w:eastAsia="en-IN"/>
      <w14:ligatures w14:val="standardContextual"/>
    </w:rPr>
  </w:style>
  <w:style w:type="paragraph" w:styleId="TOC8">
    <w:name w:val="toc 8"/>
    <w:basedOn w:val="Normal"/>
    <w:next w:val="Normal"/>
    <w:autoRedefine/>
    <w:uiPriority w:val="39"/>
    <w:unhideWhenUsed/>
    <w:rsid w:val="00D7715E"/>
    <w:pPr>
      <w:spacing w:after="100" w:line="259" w:lineRule="auto"/>
      <w:ind w:left="1540"/>
    </w:pPr>
    <w:rPr>
      <w:rFonts w:asciiTheme="minorHAnsi" w:eastAsiaTheme="minorEastAsia" w:hAnsiTheme="minorHAnsi" w:cstheme="minorBidi"/>
      <w:kern w:val="2"/>
      <w:sz w:val="22"/>
      <w:szCs w:val="22"/>
      <w:lang w:val="en-IN" w:eastAsia="en-IN"/>
      <w14:ligatures w14:val="standardContextual"/>
    </w:rPr>
  </w:style>
  <w:style w:type="paragraph" w:styleId="TOC9">
    <w:name w:val="toc 9"/>
    <w:basedOn w:val="Normal"/>
    <w:next w:val="Normal"/>
    <w:autoRedefine/>
    <w:uiPriority w:val="39"/>
    <w:unhideWhenUsed/>
    <w:rsid w:val="00D7715E"/>
    <w:pPr>
      <w:spacing w:after="100" w:line="259" w:lineRule="auto"/>
      <w:ind w:left="1760"/>
    </w:pPr>
    <w:rPr>
      <w:rFonts w:asciiTheme="minorHAnsi" w:eastAsiaTheme="minorEastAsia" w:hAnsiTheme="minorHAnsi" w:cstheme="minorBidi"/>
      <w:kern w:val="2"/>
      <w:sz w:val="22"/>
      <w:szCs w:val="22"/>
      <w:lang w:val="en-IN" w:eastAsia="en-IN"/>
      <w14:ligatures w14:val="standardContextual"/>
    </w:rPr>
  </w:style>
  <w:style w:type="character" w:styleId="UnresolvedMention">
    <w:name w:val="Unresolved Mention"/>
    <w:basedOn w:val="DefaultParagraphFont"/>
    <w:uiPriority w:val="99"/>
    <w:semiHidden/>
    <w:unhideWhenUsed/>
    <w:rsid w:val="00D7715E"/>
    <w:rPr>
      <w:color w:val="605E5C"/>
      <w:shd w:val="clear" w:color="auto" w:fill="E1DFDD"/>
    </w:rPr>
  </w:style>
  <w:style w:type="character" w:customStyle="1" w:styleId="Heading3Char">
    <w:name w:val="Heading 3 Char"/>
    <w:basedOn w:val="DefaultParagraphFont"/>
    <w:link w:val="Heading3"/>
    <w:uiPriority w:val="9"/>
    <w:rsid w:val="00470A74"/>
    <w:rPr>
      <w:rFonts w:asciiTheme="majorHAnsi" w:eastAsiaTheme="majorEastAsia" w:hAnsiTheme="majorHAnsi" w:cstheme="majorBidi"/>
      <w:color w:val="1F3763" w:themeColor="accent1" w:themeShade="7F"/>
      <w:sz w:val="24"/>
      <w:szCs w:val="24"/>
    </w:rPr>
  </w:style>
  <w:style w:type="paragraph" w:styleId="CommentSubject">
    <w:name w:val="annotation subject"/>
    <w:basedOn w:val="CommentText"/>
    <w:next w:val="CommentText"/>
    <w:link w:val="CommentSubjectChar"/>
    <w:uiPriority w:val="99"/>
    <w:semiHidden/>
    <w:unhideWhenUsed/>
    <w:rsid w:val="00DC62C9"/>
    <w:pPr>
      <w:spacing w:after="160"/>
    </w:pPr>
    <w:rPr>
      <w:rFonts w:asciiTheme="minorHAnsi" w:hAnsiTheme="minorHAnsi"/>
      <w:b/>
      <w:bCs/>
    </w:rPr>
  </w:style>
  <w:style w:type="character" w:customStyle="1" w:styleId="CommentSubjectChar">
    <w:name w:val="Comment Subject Char"/>
    <w:basedOn w:val="CommentTextChar"/>
    <w:link w:val="CommentSubject"/>
    <w:uiPriority w:val="99"/>
    <w:semiHidden/>
    <w:rsid w:val="00DC62C9"/>
    <w:rPr>
      <w:rFonts w:ascii="Calibri Light" w:hAnsi="Calibri Light"/>
      <w:b/>
      <w:bCs/>
      <w:sz w:val="20"/>
      <w:szCs w:val="20"/>
    </w:rPr>
  </w:style>
  <w:style w:type="paragraph" w:styleId="Revision">
    <w:name w:val="Revision"/>
    <w:hidden/>
    <w:uiPriority w:val="99"/>
    <w:semiHidden/>
    <w:rsid w:val="005A1818"/>
    <w:pPr>
      <w:spacing w:after="0" w:line="240" w:lineRule="auto"/>
    </w:pPr>
  </w:style>
  <w:style w:type="character" w:customStyle="1" w:styleId="normaltextrun">
    <w:name w:val="normaltextrun"/>
    <w:basedOn w:val="DefaultParagraphFont"/>
    <w:rsid w:val="00FD1515"/>
  </w:style>
  <w:style w:type="character" w:customStyle="1" w:styleId="eop">
    <w:name w:val="eop"/>
    <w:basedOn w:val="DefaultParagraphFont"/>
    <w:rsid w:val="00FD1515"/>
  </w:style>
  <w:style w:type="table" w:styleId="GridTable3-Accent1">
    <w:name w:val="Grid Table 3 Accent 1"/>
    <w:basedOn w:val="TableNormal"/>
    <w:uiPriority w:val="48"/>
    <w:rsid w:val="00033AF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4-Accent1">
    <w:name w:val="Grid Table 4 Accent 1"/>
    <w:basedOn w:val="TableNormal"/>
    <w:uiPriority w:val="49"/>
    <w:rsid w:val="00033AF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1">
    <w:name w:val="Grid Table 1 Light Accent 1"/>
    <w:basedOn w:val="TableNormal"/>
    <w:uiPriority w:val="46"/>
    <w:rsid w:val="00033AF0"/>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5746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93776">
      <w:bodyDiv w:val="1"/>
      <w:marLeft w:val="0"/>
      <w:marRight w:val="0"/>
      <w:marTop w:val="0"/>
      <w:marBottom w:val="0"/>
      <w:divBdr>
        <w:top w:val="none" w:sz="0" w:space="0" w:color="auto"/>
        <w:left w:val="none" w:sz="0" w:space="0" w:color="auto"/>
        <w:bottom w:val="none" w:sz="0" w:space="0" w:color="auto"/>
        <w:right w:val="none" w:sz="0" w:space="0" w:color="auto"/>
      </w:divBdr>
    </w:div>
    <w:div w:id="32195916">
      <w:bodyDiv w:val="1"/>
      <w:marLeft w:val="0"/>
      <w:marRight w:val="0"/>
      <w:marTop w:val="0"/>
      <w:marBottom w:val="0"/>
      <w:divBdr>
        <w:top w:val="none" w:sz="0" w:space="0" w:color="auto"/>
        <w:left w:val="none" w:sz="0" w:space="0" w:color="auto"/>
        <w:bottom w:val="none" w:sz="0" w:space="0" w:color="auto"/>
        <w:right w:val="none" w:sz="0" w:space="0" w:color="auto"/>
      </w:divBdr>
    </w:div>
    <w:div w:id="34816001">
      <w:bodyDiv w:val="1"/>
      <w:marLeft w:val="0"/>
      <w:marRight w:val="0"/>
      <w:marTop w:val="0"/>
      <w:marBottom w:val="0"/>
      <w:divBdr>
        <w:top w:val="none" w:sz="0" w:space="0" w:color="auto"/>
        <w:left w:val="none" w:sz="0" w:space="0" w:color="auto"/>
        <w:bottom w:val="none" w:sz="0" w:space="0" w:color="auto"/>
        <w:right w:val="none" w:sz="0" w:space="0" w:color="auto"/>
      </w:divBdr>
    </w:div>
    <w:div w:id="74673310">
      <w:bodyDiv w:val="1"/>
      <w:marLeft w:val="0"/>
      <w:marRight w:val="0"/>
      <w:marTop w:val="0"/>
      <w:marBottom w:val="0"/>
      <w:divBdr>
        <w:top w:val="none" w:sz="0" w:space="0" w:color="auto"/>
        <w:left w:val="none" w:sz="0" w:space="0" w:color="auto"/>
        <w:bottom w:val="none" w:sz="0" w:space="0" w:color="auto"/>
        <w:right w:val="none" w:sz="0" w:space="0" w:color="auto"/>
      </w:divBdr>
    </w:div>
    <w:div w:id="89010814">
      <w:bodyDiv w:val="1"/>
      <w:marLeft w:val="0"/>
      <w:marRight w:val="0"/>
      <w:marTop w:val="0"/>
      <w:marBottom w:val="0"/>
      <w:divBdr>
        <w:top w:val="none" w:sz="0" w:space="0" w:color="auto"/>
        <w:left w:val="none" w:sz="0" w:space="0" w:color="auto"/>
        <w:bottom w:val="none" w:sz="0" w:space="0" w:color="auto"/>
        <w:right w:val="none" w:sz="0" w:space="0" w:color="auto"/>
      </w:divBdr>
    </w:div>
    <w:div w:id="106629967">
      <w:bodyDiv w:val="1"/>
      <w:marLeft w:val="0"/>
      <w:marRight w:val="0"/>
      <w:marTop w:val="0"/>
      <w:marBottom w:val="0"/>
      <w:divBdr>
        <w:top w:val="none" w:sz="0" w:space="0" w:color="auto"/>
        <w:left w:val="none" w:sz="0" w:space="0" w:color="auto"/>
        <w:bottom w:val="none" w:sz="0" w:space="0" w:color="auto"/>
        <w:right w:val="none" w:sz="0" w:space="0" w:color="auto"/>
      </w:divBdr>
    </w:div>
    <w:div w:id="139268918">
      <w:bodyDiv w:val="1"/>
      <w:marLeft w:val="0"/>
      <w:marRight w:val="0"/>
      <w:marTop w:val="0"/>
      <w:marBottom w:val="0"/>
      <w:divBdr>
        <w:top w:val="none" w:sz="0" w:space="0" w:color="auto"/>
        <w:left w:val="none" w:sz="0" w:space="0" w:color="auto"/>
        <w:bottom w:val="none" w:sz="0" w:space="0" w:color="auto"/>
        <w:right w:val="none" w:sz="0" w:space="0" w:color="auto"/>
      </w:divBdr>
    </w:div>
    <w:div w:id="148258098">
      <w:bodyDiv w:val="1"/>
      <w:marLeft w:val="0"/>
      <w:marRight w:val="0"/>
      <w:marTop w:val="0"/>
      <w:marBottom w:val="0"/>
      <w:divBdr>
        <w:top w:val="none" w:sz="0" w:space="0" w:color="auto"/>
        <w:left w:val="none" w:sz="0" w:space="0" w:color="auto"/>
        <w:bottom w:val="none" w:sz="0" w:space="0" w:color="auto"/>
        <w:right w:val="none" w:sz="0" w:space="0" w:color="auto"/>
      </w:divBdr>
    </w:div>
    <w:div w:id="174729237">
      <w:bodyDiv w:val="1"/>
      <w:marLeft w:val="0"/>
      <w:marRight w:val="0"/>
      <w:marTop w:val="0"/>
      <w:marBottom w:val="0"/>
      <w:divBdr>
        <w:top w:val="none" w:sz="0" w:space="0" w:color="auto"/>
        <w:left w:val="none" w:sz="0" w:space="0" w:color="auto"/>
        <w:bottom w:val="none" w:sz="0" w:space="0" w:color="auto"/>
        <w:right w:val="none" w:sz="0" w:space="0" w:color="auto"/>
      </w:divBdr>
    </w:div>
    <w:div w:id="209654873">
      <w:bodyDiv w:val="1"/>
      <w:marLeft w:val="0"/>
      <w:marRight w:val="0"/>
      <w:marTop w:val="0"/>
      <w:marBottom w:val="0"/>
      <w:divBdr>
        <w:top w:val="none" w:sz="0" w:space="0" w:color="auto"/>
        <w:left w:val="none" w:sz="0" w:space="0" w:color="auto"/>
        <w:bottom w:val="none" w:sz="0" w:space="0" w:color="auto"/>
        <w:right w:val="none" w:sz="0" w:space="0" w:color="auto"/>
      </w:divBdr>
    </w:div>
    <w:div w:id="213348831">
      <w:bodyDiv w:val="1"/>
      <w:marLeft w:val="0"/>
      <w:marRight w:val="0"/>
      <w:marTop w:val="0"/>
      <w:marBottom w:val="0"/>
      <w:divBdr>
        <w:top w:val="none" w:sz="0" w:space="0" w:color="auto"/>
        <w:left w:val="none" w:sz="0" w:space="0" w:color="auto"/>
        <w:bottom w:val="none" w:sz="0" w:space="0" w:color="auto"/>
        <w:right w:val="none" w:sz="0" w:space="0" w:color="auto"/>
      </w:divBdr>
    </w:div>
    <w:div w:id="222956747">
      <w:bodyDiv w:val="1"/>
      <w:marLeft w:val="0"/>
      <w:marRight w:val="0"/>
      <w:marTop w:val="0"/>
      <w:marBottom w:val="0"/>
      <w:divBdr>
        <w:top w:val="none" w:sz="0" w:space="0" w:color="auto"/>
        <w:left w:val="none" w:sz="0" w:space="0" w:color="auto"/>
        <w:bottom w:val="none" w:sz="0" w:space="0" w:color="auto"/>
        <w:right w:val="none" w:sz="0" w:space="0" w:color="auto"/>
      </w:divBdr>
    </w:div>
    <w:div w:id="250236771">
      <w:bodyDiv w:val="1"/>
      <w:marLeft w:val="0"/>
      <w:marRight w:val="0"/>
      <w:marTop w:val="0"/>
      <w:marBottom w:val="0"/>
      <w:divBdr>
        <w:top w:val="none" w:sz="0" w:space="0" w:color="auto"/>
        <w:left w:val="none" w:sz="0" w:space="0" w:color="auto"/>
        <w:bottom w:val="none" w:sz="0" w:space="0" w:color="auto"/>
        <w:right w:val="none" w:sz="0" w:space="0" w:color="auto"/>
      </w:divBdr>
    </w:div>
    <w:div w:id="259681914">
      <w:bodyDiv w:val="1"/>
      <w:marLeft w:val="0"/>
      <w:marRight w:val="0"/>
      <w:marTop w:val="0"/>
      <w:marBottom w:val="0"/>
      <w:divBdr>
        <w:top w:val="none" w:sz="0" w:space="0" w:color="auto"/>
        <w:left w:val="none" w:sz="0" w:space="0" w:color="auto"/>
        <w:bottom w:val="none" w:sz="0" w:space="0" w:color="auto"/>
        <w:right w:val="none" w:sz="0" w:space="0" w:color="auto"/>
      </w:divBdr>
    </w:div>
    <w:div w:id="268439420">
      <w:bodyDiv w:val="1"/>
      <w:marLeft w:val="0"/>
      <w:marRight w:val="0"/>
      <w:marTop w:val="0"/>
      <w:marBottom w:val="0"/>
      <w:divBdr>
        <w:top w:val="none" w:sz="0" w:space="0" w:color="auto"/>
        <w:left w:val="none" w:sz="0" w:space="0" w:color="auto"/>
        <w:bottom w:val="none" w:sz="0" w:space="0" w:color="auto"/>
        <w:right w:val="none" w:sz="0" w:space="0" w:color="auto"/>
      </w:divBdr>
    </w:div>
    <w:div w:id="292643352">
      <w:bodyDiv w:val="1"/>
      <w:marLeft w:val="0"/>
      <w:marRight w:val="0"/>
      <w:marTop w:val="0"/>
      <w:marBottom w:val="0"/>
      <w:divBdr>
        <w:top w:val="none" w:sz="0" w:space="0" w:color="auto"/>
        <w:left w:val="none" w:sz="0" w:space="0" w:color="auto"/>
        <w:bottom w:val="none" w:sz="0" w:space="0" w:color="auto"/>
        <w:right w:val="none" w:sz="0" w:space="0" w:color="auto"/>
      </w:divBdr>
    </w:div>
    <w:div w:id="387191077">
      <w:bodyDiv w:val="1"/>
      <w:marLeft w:val="0"/>
      <w:marRight w:val="0"/>
      <w:marTop w:val="0"/>
      <w:marBottom w:val="0"/>
      <w:divBdr>
        <w:top w:val="none" w:sz="0" w:space="0" w:color="auto"/>
        <w:left w:val="none" w:sz="0" w:space="0" w:color="auto"/>
        <w:bottom w:val="none" w:sz="0" w:space="0" w:color="auto"/>
        <w:right w:val="none" w:sz="0" w:space="0" w:color="auto"/>
      </w:divBdr>
    </w:div>
    <w:div w:id="398791337">
      <w:bodyDiv w:val="1"/>
      <w:marLeft w:val="0"/>
      <w:marRight w:val="0"/>
      <w:marTop w:val="0"/>
      <w:marBottom w:val="0"/>
      <w:divBdr>
        <w:top w:val="none" w:sz="0" w:space="0" w:color="auto"/>
        <w:left w:val="none" w:sz="0" w:space="0" w:color="auto"/>
        <w:bottom w:val="none" w:sz="0" w:space="0" w:color="auto"/>
        <w:right w:val="none" w:sz="0" w:space="0" w:color="auto"/>
      </w:divBdr>
    </w:div>
    <w:div w:id="399594672">
      <w:bodyDiv w:val="1"/>
      <w:marLeft w:val="0"/>
      <w:marRight w:val="0"/>
      <w:marTop w:val="0"/>
      <w:marBottom w:val="0"/>
      <w:divBdr>
        <w:top w:val="none" w:sz="0" w:space="0" w:color="auto"/>
        <w:left w:val="none" w:sz="0" w:space="0" w:color="auto"/>
        <w:bottom w:val="none" w:sz="0" w:space="0" w:color="auto"/>
        <w:right w:val="none" w:sz="0" w:space="0" w:color="auto"/>
      </w:divBdr>
    </w:div>
    <w:div w:id="404449130">
      <w:bodyDiv w:val="1"/>
      <w:marLeft w:val="0"/>
      <w:marRight w:val="0"/>
      <w:marTop w:val="0"/>
      <w:marBottom w:val="0"/>
      <w:divBdr>
        <w:top w:val="none" w:sz="0" w:space="0" w:color="auto"/>
        <w:left w:val="none" w:sz="0" w:space="0" w:color="auto"/>
        <w:bottom w:val="none" w:sz="0" w:space="0" w:color="auto"/>
        <w:right w:val="none" w:sz="0" w:space="0" w:color="auto"/>
      </w:divBdr>
    </w:div>
    <w:div w:id="430399349">
      <w:bodyDiv w:val="1"/>
      <w:marLeft w:val="0"/>
      <w:marRight w:val="0"/>
      <w:marTop w:val="0"/>
      <w:marBottom w:val="0"/>
      <w:divBdr>
        <w:top w:val="none" w:sz="0" w:space="0" w:color="auto"/>
        <w:left w:val="none" w:sz="0" w:space="0" w:color="auto"/>
        <w:bottom w:val="none" w:sz="0" w:space="0" w:color="auto"/>
        <w:right w:val="none" w:sz="0" w:space="0" w:color="auto"/>
      </w:divBdr>
    </w:div>
    <w:div w:id="433480543">
      <w:bodyDiv w:val="1"/>
      <w:marLeft w:val="0"/>
      <w:marRight w:val="0"/>
      <w:marTop w:val="0"/>
      <w:marBottom w:val="0"/>
      <w:divBdr>
        <w:top w:val="none" w:sz="0" w:space="0" w:color="auto"/>
        <w:left w:val="none" w:sz="0" w:space="0" w:color="auto"/>
        <w:bottom w:val="none" w:sz="0" w:space="0" w:color="auto"/>
        <w:right w:val="none" w:sz="0" w:space="0" w:color="auto"/>
      </w:divBdr>
    </w:div>
    <w:div w:id="474831396">
      <w:bodyDiv w:val="1"/>
      <w:marLeft w:val="0"/>
      <w:marRight w:val="0"/>
      <w:marTop w:val="0"/>
      <w:marBottom w:val="0"/>
      <w:divBdr>
        <w:top w:val="none" w:sz="0" w:space="0" w:color="auto"/>
        <w:left w:val="none" w:sz="0" w:space="0" w:color="auto"/>
        <w:bottom w:val="none" w:sz="0" w:space="0" w:color="auto"/>
        <w:right w:val="none" w:sz="0" w:space="0" w:color="auto"/>
      </w:divBdr>
    </w:div>
    <w:div w:id="484125133">
      <w:bodyDiv w:val="1"/>
      <w:marLeft w:val="0"/>
      <w:marRight w:val="0"/>
      <w:marTop w:val="0"/>
      <w:marBottom w:val="0"/>
      <w:divBdr>
        <w:top w:val="none" w:sz="0" w:space="0" w:color="auto"/>
        <w:left w:val="none" w:sz="0" w:space="0" w:color="auto"/>
        <w:bottom w:val="none" w:sz="0" w:space="0" w:color="auto"/>
        <w:right w:val="none" w:sz="0" w:space="0" w:color="auto"/>
      </w:divBdr>
    </w:div>
    <w:div w:id="492255142">
      <w:bodyDiv w:val="1"/>
      <w:marLeft w:val="0"/>
      <w:marRight w:val="0"/>
      <w:marTop w:val="0"/>
      <w:marBottom w:val="0"/>
      <w:divBdr>
        <w:top w:val="none" w:sz="0" w:space="0" w:color="auto"/>
        <w:left w:val="none" w:sz="0" w:space="0" w:color="auto"/>
        <w:bottom w:val="none" w:sz="0" w:space="0" w:color="auto"/>
        <w:right w:val="none" w:sz="0" w:space="0" w:color="auto"/>
      </w:divBdr>
    </w:div>
    <w:div w:id="511917371">
      <w:bodyDiv w:val="1"/>
      <w:marLeft w:val="0"/>
      <w:marRight w:val="0"/>
      <w:marTop w:val="0"/>
      <w:marBottom w:val="0"/>
      <w:divBdr>
        <w:top w:val="none" w:sz="0" w:space="0" w:color="auto"/>
        <w:left w:val="none" w:sz="0" w:space="0" w:color="auto"/>
        <w:bottom w:val="none" w:sz="0" w:space="0" w:color="auto"/>
        <w:right w:val="none" w:sz="0" w:space="0" w:color="auto"/>
      </w:divBdr>
    </w:div>
    <w:div w:id="527138583">
      <w:bodyDiv w:val="1"/>
      <w:marLeft w:val="0"/>
      <w:marRight w:val="0"/>
      <w:marTop w:val="0"/>
      <w:marBottom w:val="0"/>
      <w:divBdr>
        <w:top w:val="none" w:sz="0" w:space="0" w:color="auto"/>
        <w:left w:val="none" w:sz="0" w:space="0" w:color="auto"/>
        <w:bottom w:val="none" w:sz="0" w:space="0" w:color="auto"/>
        <w:right w:val="none" w:sz="0" w:space="0" w:color="auto"/>
      </w:divBdr>
    </w:div>
    <w:div w:id="568925469">
      <w:bodyDiv w:val="1"/>
      <w:marLeft w:val="0"/>
      <w:marRight w:val="0"/>
      <w:marTop w:val="0"/>
      <w:marBottom w:val="0"/>
      <w:divBdr>
        <w:top w:val="none" w:sz="0" w:space="0" w:color="auto"/>
        <w:left w:val="none" w:sz="0" w:space="0" w:color="auto"/>
        <w:bottom w:val="none" w:sz="0" w:space="0" w:color="auto"/>
        <w:right w:val="none" w:sz="0" w:space="0" w:color="auto"/>
      </w:divBdr>
    </w:div>
    <w:div w:id="572862736">
      <w:bodyDiv w:val="1"/>
      <w:marLeft w:val="0"/>
      <w:marRight w:val="0"/>
      <w:marTop w:val="0"/>
      <w:marBottom w:val="0"/>
      <w:divBdr>
        <w:top w:val="none" w:sz="0" w:space="0" w:color="auto"/>
        <w:left w:val="none" w:sz="0" w:space="0" w:color="auto"/>
        <w:bottom w:val="none" w:sz="0" w:space="0" w:color="auto"/>
        <w:right w:val="none" w:sz="0" w:space="0" w:color="auto"/>
      </w:divBdr>
    </w:div>
    <w:div w:id="586351946">
      <w:bodyDiv w:val="1"/>
      <w:marLeft w:val="0"/>
      <w:marRight w:val="0"/>
      <w:marTop w:val="0"/>
      <w:marBottom w:val="0"/>
      <w:divBdr>
        <w:top w:val="none" w:sz="0" w:space="0" w:color="auto"/>
        <w:left w:val="none" w:sz="0" w:space="0" w:color="auto"/>
        <w:bottom w:val="none" w:sz="0" w:space="0" w:color="auto"/>
        <w:right w:val="none" w:sz="0" w:space="0" w:color="auto"/>
      </w:divBdr>
    </w:div>
    <w:div w:id="635532278">
      <w:bodyDiv w:val="1"/>
      <w:marLeft w:val="0"/>
      <w:marRight w:val="0"/>
      <w:marTop w:val="0"/>
      <w:marBottom w:val="0"/>
      <w:divBdr>
        <w:top w:val="none" w:sz="0" w:space="0" w:color="auto"/>
        <w:left w:val="none" w:sz="0" w:space="0" w:color="auto"/>
        <w:bottom w:val="none" w:sz="0" w:space="0" w:color="auto"/>
        <w:right w:val="none" w:sz="0" w:space="0" w:color="auto"/>
      </w:divBdr>
    </w:div>
    <w:div w:id="646474739">
      <w:bodyDiv w:val="1"/>
      <w:marLeft w:val="0"/>
      <w:marRight w:val="0"/>
      <w:marTop w:val="0"/>
      <w:marBottom w:val="0"/>
      <w:divBdr>
        <w:top w:val="none" w:sz="0" w:space="0" w:color="auto"/>
        <w:left w:val="none" w:sz="0" w:space="0" w:color="auto"/>
        <w:bottom w:val="none" w:sz="0" w:space="0" w:color="auto"/>
        <w:right w:val="none" w:sz="0" w:space="0" w:color="auto"/>
      </w:divBdr>
    </w:div>
    <w:div w:id="653724228">
      <w:bodyDiv w:val="1"/>
      <w:marLeft w:val="0"/>
      <w:marRight w:val="0"/>
      <w:marTop w:val="0"/>
      <w:marBottom w:val="0"/>
      <w:divBdr>
        <w:top w:val="none" w:sz="0" w:space="0" w:color="auto"/>
        <w:left w:val="none" w:sz="0" w:space="0" w:color="auto"/>
        <w:bottom w:val="none" w:sz="0" w:space="0" w:color="auto"/>
        <w:right w:val="none" w:sz="0" w:space="0" w:color="auto"/>
      </w:divBdr>
    </w:div>
    <w:div w:id="659042153">
      <w:bodyDiv w:val="1"/>
      <w:marLeft w:val="0"/>
      <w:marRight w:val="0"/>
      <w:marTop w:val="0"/>
      <w:marBottom w:val="0"/>
      <w:divBdr>
        <w:top w:val="none" w:sz="0" w:space="0" w:color="auto"/>
        <w:left w:val="none" w:sz="0" w:space="0" w:color="auto"/>
        <w:bottom w:val="none" w:sz="0" w:space="0" w:color="auto"/>
        <w:right w:val="none" w:sz="0" w:space="0" w:color="auto"/>
      </w:divBdr>
    </w:div>
    <w:div w:id="697007064">
      <w:bodyDiv w:val="1"/>
      <w:marLeft w:val="0"/>
      <w:marRight w:val="0"/>
      <w:marTop w:val="0"/>
      <w:marBottom w:val="0"/>
      <w:divBdr>
        <w:top w:val="none" w:sz="0" w:space="0" w:color="auto"/>
        <w:left w:val="none" w:sz="0" w:space="0" w:color="auto"/>
        <w:bottom w:val="none" w:sz="0" w:space="0" w:color="auto"/>
        <w:right w:val="none" w:sz="0" w:space="0" w:color="auto"/>
      </w:divBdr>
    </w:div>
    <w:div w:id="709649219">
      <w:bodyDiv w:val="1"/>
      <w:marLeft w:val="0"/>
      <w:marRight w:val="0"/>
      <w:marTop w:val="0"/>
      <w:marBottom w:val="0"/>
      <w:divBdr>
        <w:top w:val="none" w:sz="0" w:space="0" w:color="auto"/>
        <w:left w:val="none" w:sz="0" w:space="0" w:color="auto"/>
        <w:bottom w:val="none" w:sz="0" w:space="0" w:color="auto"/>
        <w:right w:val="none" w:sz="0" w:space="0" w:color="auto"/>
      </w:divBdr>
    </w:div>
    <w:div w:id="743575553">
      <w:bodyDiv w:val="1"/>
      <w:marLeft w:val="0"/>
      <w:marRight w:val="0"/>
      <w:marTop w:val="0"/>
      <w:marBottom w:val="0"/>
      <w:divBdr>
        <w:top w:val="none" w:sz="0" w:space="0" w:color="auto"/>
        <w:left w:val="none" w:sz="0" w:space="0" w:color="auto"/>
        <w:bottom w:val="none" w:sz="0" w:space="0" w:color="auto"/>
        <w:right w:val="none" w:sz="0" w:space="0" w:color="auto"/>
      </w:divBdr>
    </w:div>
    <w:div w:id="775831243">
      <w:bodyDiv w:val="1"/>
      <w:marLeft w:val="0"/>
      <w:marRight w:val="0"/>
      <w:marTop w:val="0"/>
      <w:marBottom w:val="0"/>
      <w:divBdr>
        <w:top w:val="none" w:sz="0" w:space="0" w:color="auto"/>
        <w:left w:val="none" w:sz="0" w:space="0" w:color="auto"/>
        <w:bottom w:val="none" w:sz="0" w:space="0" w:color="auto"/>
        <w:right w:val="none" w:sz="0" w:space="0" w:color="auto"/>
      </w:divBdr>
    </w:div>
    <w:div w:id="776676551">
      <w:bodyDiv w:val="1"/>
      <w:marLeft w:val="0"/>
      <w:marRight w:val="0"/>
      <w:marTop w:val="0"/>
      <w:marBottom w:val="0"/>
      <w:divBdr>
        <w:top w:val="none" w:sz="0" w:space="0" w:color="auto"/>
        <w:left w:val="none" w:sz="0" w:space="0" w:color="auto"/>
        <w:bottom w:val="none" w:sz="0" w:space="0" w:color="auto"/>
        <w:right w:val="none" w:sz="0" w:space="0" w:color="auto"/>
      </w:divBdr>
    </w:div>
    <w:div w:id="794519914">
      <w:bodyDiv w:val="1"/>
      <w:marLeft w:val="0"/>
      <w:marRight w:val="0"/>
      <w:marTop w:val="0"/>
      <w:marBottom w:val="0"/>
      <w:divBdr>
        <w:top w:val="none" w:sz="0" w:space="0" w:color="auto"/>
        <w:left w:val="none" w:sz="0" w:space="0" w:color="auto"/>
        <w:bottom w:val="none" w:sz="0" w:space="0" w:color="auto"/>
        <w:right w:val="none" w:sz="0" w:space="0" w:color="auto"/>
      </w:divBdr>
    </w:div>
    <w:div w:id="800881429">
      <w:bodyDiv w:val="1"/>
      <w:marLeft w:val="0"/>
      <w:marRight w:val="0"/>
      <w:marTop w:val="0"/>
      <w:marBottom w:val="0"/>
      <w:divBdr>
        <w:top w:val="none" w:sz="0" w:space="0" w:color="auto"/>
        <w:left w:val="none" w:sz="0" w:space="0" w:color="auto"/>
        <w:bottom w:val="none" w:sz="0" w:space="0" w:color="auto"/>
        <w:right w:val="none" w:sz="0" w:space="0" w:color="auto"/>
      </w:divBdr>
    </w:div>
    <w:div w:id="801927341">
      <w:bodyDiv w:val="1"/>
      <w:marLeft w:val="0"/>
      <w:marRight w:val="0"/>
      <w:marTop w:val="0"/>
      <w:marBottom w:val="0"/>
      <w:divBdr>
        <w:top w:val="none" w:sz="0" w:space="0" w:color="auto"/>
        <w:left w:val="none" w:sz="0" w:space="0" w:color="auto"/>
        <w:bottom w:val="none" w:sz="0" w:space="0" w:color="auto"/>
        <w:right w:val="none" w:sz="0" w:space="0" w:color="auto"/>
      </w:divBdr>
    </w:div>
    <w:div w:id="802389265">
      <w:bodyDiv w:val="1"/>
      <w:marLeft w:val="0"/>
      <w:marRight w:val="0"/>
      <w:marTop w:val="0"/>
      <w:marBottom w:val="0"/>
      <w:divBdr>
        <w:top w:val="none" w:sz="0" w:space="0" w:color="auto"/>
        <w:left w:val="none" w:sz="0" w:space="0" w:color="auto"/>
        <w:bottom w:val="none" w:sz="0" w:space="0" w:color="auto"/>
        <w:right w:val="none" w:sz="0" w:space="0" w:color="auto"/>
      </w:divBdr>
    </w:div>
    <w:div w:id="804389451">
      <w:bodyDiv w:val="1"/>
      <w:marLeft w:val="0"/>
      <w:marRight w:val="0"/>
      <w:marTop w:val="0"/>
      <w:marBottom w:val="0"/>
      <w:divBdr>
        <w:top w:val="none" w:sz="0" w:space="0" w:color="auto"/>
        <w:left w:val="none" w:sz="0" w:space="0" w:color="auto"/>
        <w:bottom w:val="none" w:sz="0" w:space="0" w:color="auto"/>
        <w:right w:val="none" w:sz="0" w:space="0" w:color="auto"/>
      </w:divBdr>
    </w:div>
    <w:div w:id="815225195">
      <w:bodyDiv w:val="1"/>
      <w:marLeft w:val="0"/>
      <w:marRight w:val="0"/>
      <w:marTop w:val="0"/>
      <w:marBottom w:val="0"/>
      <w:divBdr>
        <w:top w:val="none" w:sz="0" w:space="0" w:color="auto"/>
        <w:left w:val="none" w:sz="0" w:space="0" w:color="auto"/>
        <w:bottom w:val="none" w:sz="0" w:space="0" w:color="auto"/>
        <w:right w:val="none" w:sz="0" w:space="0" w:color="auto"/>
      </w:divBdr>
    </w:div>
    <w:div w:id="822162051">
      <w:bodyDiv w:val="1"/>
      <w:marLeft w:val="0"/>
      <w:marRight w:val="0"/>
      <w:marTop w:val="0"/>
      <w:marBottom w:val="0"/>
      <w:divBdr>
        <w:top w:val="none" w:sz="0" w:space="0" w:color="auto"/>
        <w:left w:val="none" w:sz="0" w:space="0" w:color="auto"/>
        <w:bottom w:val="none" w:sz="0" w:space="0" w:color="auto"/>
        <w:right w:val="none" w:sz="0" w:space="0" w:color="auto"/>
      </w:divBdr>
    </w:div>
    <w:div w:id="824056258">
      <w:bodyDiv w:val="1"/>
      <w:marLeft w:val="0"/>
      <w:marRight w:val="0"/>
      <w:marTop w:val="0"/>
      <w:marBottom w:val="0"/>
      <w:divBdr>
        <w:top w:val="none" w:sz="0" w:space="0" w:color="auto"/>
        <w:left w:val="none" w:sz="0" w:space="0" w:color="auto"/>
        <w:bottom w:val="none" w:sz="0" w:space="0" w:color="auto"/>
        <w:right w:val="none" w:sz="0" w:space="0" w:color="auto"/>
      </w:divBdr>
    </w:div>
    <w:div w:id="827280860">
      <w:bodyDiv w:val="1"/>
      <w:marLeft w:val="0"/>
      <w:marRight w:val="0"/>
      <w:marTop w:val="0"/>
      <w:marBottom w:val="0"/>
      <w:divBdr>
        <w:top w:val="none" w:sz="0" w:space="0" w:color="auto"/>
        <w:left w:val="none" w:sz="0" w:space="0" w:color="auto"/>
        <w:bottom w:val="none" w:sz="0" w:space="0" w:color="auto"/>
        <w:right w:val="none" w:sz="0" w:space="0" w:color="auto"/>
      </w:divBdr>
    </w:div>
    <w:div w:id="848526663">
      <w:bodyDiv w:val="1"/>
      <w:marLeft w:val="0"/>
      <w:marRight w:val="0"/>
      <w:marTop w:val="0"/>
      <w:marBottom w:val="0"/>
      <w:divBdr>
        <w:top w:val="none" w:sz="0" w:space="0" w:color="auto"/>
        <w:left w:val="none" w:sz="0" w:space="0" w:color="auto"/>
        <w:bottom w:val="none" w:sz="0" w:space="0" w:color="auto"/>
        <w:right w:val="none" w:sz="0" w:space="0" w:color="auto"/>
      </w:divBdr>
    </w:div>
    <w:div w:id="849566704">
      <w:bodyDiv w:val="1"/>
      <w:marLeft w:val="0"/>
      <w:marRight w:val="0"/>
      <w:marTop w:val="0"/>
      <w:marBottom w:val="0"/>
      <w:divBdr>
        <w:top w:val="none" w:sz="0" w:space="0" w:color="auto"/>
        <w:left w:val="none" w:sz="0" w:space="0" w:color="auto"/>
        <w:bottom w:val="none" w:sz="0" w:space="0" w:color="auto"/>
        <w:right w:val="none" w:sz="0" w:space="0" w:color="auto"/>
      </w:divBdr>
    </w:div>
    <w:div w:id="871110421">
      <w:bodyDiv w:val="1"/>
      <w:marLeft w:val="0"/>
      <w:marRight w:val="0"/>
      <w:marTop w:val="0"/>
      <w:marBottom w:val="0"/>
      <w:divBdr>
        <w:top w:val="none" w:sz="0" w:space="0" w:color="auto"/>
        <w:left w:val="none" w:sz="0" w:space="0" w:color="auto"/>
        <w:bottom w:val="none" w:sz="0" w:space="0" w:color="auto"/>
        <w:right w:val="none" w:sz="0" w:space="0" w:color="auto"/>
      </w:divBdr>
    </w:div>
    <w:div w:id="882867225">
      <w:bodyDiv w:val="1"/>
      <w:marLeft w:val="0"/>
      <w:marRight w:val="0"/>
      <w:marTop w:val="0"/>
      <w:marBottom w:val="0"/>
      <w:divBdr>
        <w:top w:val="none" w:sz="0" w:space="0" w:color="auto"/>
        <w:left w:val="none" w:sz="0" w:space="0" w:color="auto"/>
        <w:bottom w:val="none" w:sz="0" w:space="0" w:color="auto"/>
        <w:right w:val="none" w:sz="0" w:space="0" w:color="auto"/>
      </w:divBdr>
    </w:div>
    <w:div w:id="884104770">
      <w:bodyDiv w:val="1"/>
      <w:marLeft w:val="0"/>
      <w:marRight w:val="0"/>
      <w:marTop w:val="0"/>
      <w:marBottom w:val="0"/>
      <w:divBdr>
        <w:top w:val="none" w:sz="0" w:space="0" w:color="auto"/>
        <w:left w:val="none" w:sz="0" w:space="0" w:color="auto"/>
        <w:bottom w:val="none" w:sz="0" w:space="0" w:color="auto"/>
        <w:right w:val="none" w:sz="0" w:space="0" w:color="auto"/>
      </w:divBdr>
    </w:div>
    <w:div w:id="908542189">
      <w:bodyDiv w:val="1"/>
      <w:marLeft w:val="0"/>
      <w:marRight w:val="0"/>
      <w:marTop w:val="0"/>
      <w:marBottom w:val="0"/>
      <w:divBdr>
        <w:top w:val="none" w:sz="0" w:space="0" w:color="auto"/>
        <w:left w:val="none" w:sz="0" w:space="0" w:color="auto"/>
        <w:bottom w:val="none" w:sz="0" w:space="0" w:color="auto"/>
        <w:right w:val="none" w:sz="0" w:space="0" w:color="auto"/>
      </w:divBdr>
    </w:div>
    <w:div w:id="951863639">
      <w:bodyDiv w:val="1"/>
      <w:marLeft w:val="0"/>
      <w:marRight w:val="0"/>
      <w:marTop w:val="0"/>
      <w:marBottom w:val="0"/>
      <w:divBdr>
        <w:top w:val="none" w:sz="0" w:space="0" w:color="auto"/>
        <w:left w:val="none" w:sz="0" w:space="0" w:color="auto"/>
        <w:bottom w:val="none" w:sz="0" w:space="0" w:color="auto"/>
        <w:right w:val="none" w:sz="0" w:space="0" w:color="auto"/>
      </w:divBdr>
    </w:div>
    <w:div w:id="961690837">
      <w:bodyDiv w:val="1"/>
      <w:marLeft w:val="0"/>
      <w:marRight w:val="0"/>
      <w:marTop w:val="0"/>
      <w:marBottom w:val="0"/>
      <w:divBdr>
        <w:top w:val="none" w:sz="0" w:space="0" w:color="auto"/>
        <w:left w:val="none" w:sz="0" w:space="0" w:color="auto"/>
        <w:bottom w:val="none" w:sz="0" w:space="0" w:color="auto"/>
        <w:right w:val="none" w:sz="0" w:space="0" w:color="auto"/>
      </w:divBdr>
    </w:div>
    <w:div w:id="964307696">
      <w:bodyDiv w:val="1"/>
      <w:marLeft w:val="0"/>
      <w:marRight w:val="0"/>
      <w:marTop w:val="0"/>
      <w:marBottom w:val="0"/>
      <w:divBdr>
        <w:top w:val="none" w:sz="0" w:space="0" w:color="auto"/>
        <w:left w:val="none" w:sz="0" w:space="0" w:color="auto"/>
        <w:bottom w:val="none" w:sz="0" w:space="0" w:color="auto"/>
        <w:right w:val="none" w:sz="0" w:space="0" w:color="auto"/>
      </w:divBdr>
    </w:div>
    <w:div w:id="1015689395">
      <w:bodyDiv w:val="1"/>
      <w:marLeft w:val="0"/>
      <w:marRight w:val="0"/>
      <w:marTop w:val="0"/>
      <w:marBottom w:val="0"/>
      <w:divBdr>
        <w:top w:val="none" w:sz="0" w:space="0" w:color="auto"/>
        <w:left w:val="none" w:sz="0" w:space="0" w:color="auto"/>
        <w:bottom w:val="none" w:sz="0" w:space="0" w:color="auto"/>
        <w:right w:val="none" w:sz="0" w:space="0" w:color="auto"/>
      </w:divBdr>
    </w:div>
    <w:div w:id="1041595329">
      <w:bodyDiv w:val="1"/>
      <w:marLeft w:val="0"/>
      <w:marRight w:val="0"/>
      <w:marTop w:val="0"/>
      <w:marBottom w:val="0"/>
      <w:divBdr>
        <w:top w:val="none" w:sz="0" w:space="0" w:color="auto"/>
        <w:left w:val="none" w:sz="0" w:space="0" w:color="auto"/>
        <w:bottom w:val="none" w:sz="0" w:space="0" w:color="auto"/>
        <w:right w:val="none" w:sz="0" w:space="0" w:color="auto"/>
      </w:divBdr>
    </w:div>
    <w:div w:id="1049114053">
      <w:bodyDiv w:val="1"/>
      <w:marLeft w:val="0"/>
      <w:marRight w:val="0"/>
      <w:marTop w:val="0"/>
      <w:marBottom w:val="0"/>
      <w:divBdr>
        <w:top w:val="none" w:sz="0" w:space="0" w:color="auto"/>
        <w:left w:val="none" w:sz="0" w:space="0" w:color="auto"/>
        <w:bottom w:val="none" w:sz="0" w:space="0" w:color="auto"/>
        <w:right w:val="none" w:sz="0" w:space="0" w:color="auto"/>
      </w:divBdr>
    </w:div>
    <w:div w:id="1058280217">
      <w:bodyDiv w:val="1"/>
      <w:marLeft w:val="0"/>
      <w:marRight w:val="0"/>
      <w:marTop w:val="0"/>
      <w:marBottom w:val="0"/>
      <w:divBdr>
        <w:top w:val="none" w:sz="0" w:space="0" w:color="auto"/>
        <w:left w:val="none" w:sz="0" w:space="0" w:color="auto"/>
        <w:bottom w:val="none" w:sz="0" w:space="0" w:color="auto"/>
        <w:right w:val="none" w:sz="0" w:space="0" w:color="auto"/>
      </w:divBdr>
    </w:div>
    <w:div w:id="1094325504">
      <w:bodyDiv w:val="1"/>
      <w:marLeft w:val="0"/>
      <w:marRight w:val="0"/>
      <w:marTop w:val="0"/>
      <w:marBottom w:val="0"/>
      <w:divBdr>
        <w:top w:val="none" w:sz="0" w:space="0" w:color="auto"/>
        <w:left w:val="none" w:sz="0" w:space="0" w:color="auto"/>
        <w:bottom w:val="none" w:sz="0" w:space="0" w:color="auto"/>
        <w:right w:val="none" w:sz="0" w:space="0" w:color="auto"/>
      </w:divBdr>
    </w:div>
    <w:div w:id="1118330937">
      <w:bodyDiv w:val="1"/>
      <w:marLeft w:val="0"/>
      <w:marRight w:val="0"/>
      <w:marTop w:val="0"/>
      <w:marBottom w:val="0"/>
      <w:divBdr>
        <w:top w:val="none" w:sz="0" w:space="0" w:color="auto"/>
        <w:left w:val="none" w:sz="0" w:space="0" w:color="auto"/>
        <w:bottom w:val="none" w:sz="0" w:space="0" w:color="auto"/>
        <w:right w:val="none" w:sz="0" w:space="0" w:color="auto"/>
      </w:divBdr>
    </w:div>
    <w:div w:id="1132790082">
      <w:bodyDiv w:val="1"/>
      <w:marLeft w:val="0"/>
      <w:marRight w:val="0"/>
      <w:marTop w:val="0"/>
      <w:marBottom w:val="0"/>
      <w:divBdr>
        <w:top w:val="none" w:sz="0" w:space="0" w:color="auto"/>
        <w:left w:val="none" w:sz="0" w:space="0" w:color="auto"/>
        <w:bottom w:val="none" w:sz="0" w:space="0" w:color="auto"/>
        <w:right w:val="none" w:sz="0" w:space="0" w:color="auto"/>
      </w:divBdr>
    </w:div>
    <w:div w:id="1147286264">
      <w:bodyDiv w:val="1"/>
      <w:marLeft w:val="0"/>
      <w:marRight w:val="0"/>
      <w:marTop w:val="0"/>
      <w:marBottom w:val="0"/>
      <w:divBdr>
        <w:top w:val="none" w:sz="0" w:space="0" w:color="auto"/>
        <w:left w:val="none" w:sz="0" w:space="0" w:color="auto"/>
        <w:bottom w:val="none" w:sz="0" w:space="0" w:color="auto"/>
        <w:right w:val="none" w:sz="0" w:space="0" w:color="auto"/>
      </w:divBdr>
    </w:div>
    <w:div w:id="1161700244">
      <w:bodyDiv w:val="1"/>
      <w:marLeft w:val="0"/>
      <w:marRight w:val="0"/>
      <w:marTop w:val="0"/>
      <w:marBottom w:val="0"/>
      <w:divBdr>
        <w:top w:val="none" w:sz="0" w:space="0" w:color="auto"/>
        <w:left w:val="none" w:sz="0" w:space="0" w:color="auto"/>
        <w:bottom w:val="none" w:sz="0" w:space="0" w:color="auto"/>
        <w:right w:val="none" w:sz="0" w:space="0" w:color="auto"/>
      </w:divBdr>
    </w:div>
    <w:div w:id="1176043931">
      <w:bodyDiv w:val="1"/>
      <w:marLeft w:val="0"/>
      <w:marRight w:val="0"/>
      <w:marTop w:val="0"/>
      <w:marBottom w:val="0"/>
      <w:divBdr>
        <w:top w:val="none" w:sz="0" w:space="0" w:color="auto"/>
        <w:left w:val="none" w:sz="0" w:space="0" w:color="auto"/>
        <w:bottom w:val="none" w:sz="0" w:space="0" w:color="auto"/>
        <w:right w:val="none" w:sz="0" w:space="0" w:color="auto"/>
      </w:divBdr>
    </w:div>
    <w:div w:id="1176503735">
      <w:bodyDiv w:val="1"/>
      <w:marLeft w:val="0"/>
      <w:marRight w:val="0"/>
      <w:marTop w:val="0"/>
      <w:marBottom w:val="0"/>
      <w:divBdr>
        <w:top w:val="none" w:sz="0" w:space="0" w:color="auto"/>
        <w:left w:val="none" w:sz="0" w:space="0" w:color="auto"/>
        <w:bottom w:val="none" w:sz="0" w:space="0" w:color="auto"/>
        <w:right w:val="none" w:sz="0" w:space="0" w:color="auto"/>
      </w:divBdr>
    </w:div>
    <w:div w:id="1197306290">
      <w:bodyDiv w:val="1"/>
      <w:marLeft w:val="0"/>
      <w:marRight w:val="0"/>
      <w:marTop w:val="0"/>
      <w:marBottom w:val="0"/>
      <w:divBdr>
        <w:top w:val="none" w:sz="0" w:space="0" w:color="auto"/>
        <w:left w:val="none" w:sz="0" w:space="0" w:color="auto"/>
        <w:bottom w:val="none" w:sz="0" w:space="0" w:color="auto"/>
        <w:right w:val="none" w:sz="0" w:space="0" w:color="auto"/>
      </w:divBdr>
    </w:div>
    <w:div w:id="1199779698">
      <w:bodyDiv w:val="1"/>
      <w:marLeft w:val="0"/>
      <w:marRight w:val="0"/>
      <w:marTop w:val="0"/>
      <w:marBottom w:val="0"/>
      <w:divBdr>
        <w:top w:val="none" w:sz="0" w:space="0" w:color="auto"/>
        <w:left w:val="none" w:sz="0" w:space="0" w:color="auto"/>
        <w:bottom w:val="none" w:sz="0" w:space="0" w:color="auto"/>
        <w:right w:val="none" w:sz="0" w:space="0" w:color="auto"/>
      </w:divBdr>
    </w:div>
    <w:div w:id="1205366883">
      <w:bodyDiv w:val="1"/>
      <w:marLeft w:val="0"/>
      <w:marRight w:val="0"/>
      <w:marTop w:val="0"/>
      <w:marBottom w:val="0"/>
      <w:divBdr>
        <w:top w:val="none" w:sz="0" w:space="0" w:color="auto"/>
        <w:left w:val="none" w:sz="0" w:space="0" w:color="auto"/>
        <w:bottom w:val="none" w:sz="0" w:space="0" w:color="auto"/>
        <w:right w:val="none" w:sz="0" w:space="0" w:color="auto"/>
      </w:divBdr>
    </w:div>
    <w:div w:id="1213417877">
      <w:bodyDiv w:val="1"/>
      <w:marLeft w:val="0"/>
      <w:marRight w:val="0"/>
      <w:marTop w:val="0"/>
      <w:marBottom w:val="0"/>
      <w:divBdr>
        <w:top w:val="none" w:sz="0" w:space="0" w:color="auto"/>
        <w:left w:val="none" w:sz="0" w:space="0" w:color="auto"/>
        <w:bottom w:val="none" w:sz="0" w:space="0" w:color="auto"/>
        <w:right w:val="none" w:sz="0" w:space="0" w:color="auto"/>
      </w:divBdr>
    </w:div>
    <w:div w:id="1223559414">
      <w:bodyDiv w:val="1"/>
      <w:marLeft w:val="0"/>
      <w:marRight w:val="0"/>
      <w:marTop w:val="0"/>
      <w:marBottom w:val="0"/>
      <w:divBdr>
        <w:top w:val="none" w:sz="0" w:space="0" w:color="auto"/>
        <w:left w:val="none" w:sz="0" w:space="0" w:color="auto"/>
        <w:bottom w:val="none" w:sz="0" w:space="0" w:color="auto"/>
        <w:right w:val="none" w:sz="0" w:space="0" w:color="auto"/>
      </w:divBdr>
    </w:div>
    <w:div w:id="1228146078">
      <w:bodyDiv w:val="1"/>
      <w:marLeft w:val="0"/>
      <w:marRight w:val="0"/>
      <w:marTop w:val="0"/>
      <w:marBottom w:val="0"/>
      <w:divBdr>
        <w:top w:val="none" w:sz="0" w:space="0" w:color="auto"/>
        <w:left w:val="none" w:sz="0" w:space="0" w:color="auto"/>
        <w:bottom w:val="none" w:sz="0" w:space="0" w:color="auto"/>
        <w:right w:val="none" w:sz="0" w:space="0" w:color="auto"/>
      </w:divBdr>
    </w:div>
    <w:div w:id="1235359016">
      <w:bodyDiv w:val="1"/>
      <w:marLeft w:val="0"/>
      <w:marRight w:val="0"/>
      <w:marTop w:val="0"/>
      <w:marBottom w:val="0"/>
      <w:divBdr>
        <w:top w:val="none" w:sz="0" w:space="0" w:color="auto"/>
        <w:left w:val="none" w:sz="0" w:space="0" w:color="auto"/>
        <w:bottom w:val="none" w:sz="0" w:space="0" w:color="auto"/>
        <w:right w:val="none" w:sz="0" w:space="0" w:color="auto"/>
      </w:divBdr>
    </w:div>
    <w:div w:id="1236236097">
      <w:bodyDiv w:val="1"/>
      <w:marLeft w:val="0"/>
      <w:marRight w:val="0"/>
      <w:marTop w:val="0"/>
      <w:marBottom w:val="0"/>
      <w:divBdr>
        <w:top w:val="none" w:sz="0" w:space="0" w:color="auto"/>
        <w:left w:val="none" w:sz="0" w:space="0" w:color="auto"/>
        <w:bottom w:val="none" w:sz="0" w:space="0" w:color="auto"/>
        <w:right w:val="none" w:sz="0" w:space="0" w:color="auto"/>
      </w:divBdr>
    </w:div>
    <w:div w:id="1240628832">
      <w:bodyDiv w:val="1"/>
      <w:marLeft w:val="0"/>
      <w:marRight w:val="0"/>
      <w:marTop w:val="0"/>
      <w:marBottom w:val="0"/>
      <w:divBdr>
        <w:top w:val="none" w:sz="0" w:space="0" w:color="auto"/>
        <w:left w:val="none" w:sz="0" w:space="0" w:color="auto"/>
        <w:bottom w:val="none" w:sz="0" w:space="0" w:color="auto"/>
        <w:right w:val="none" w:sz="0" w:space="0" w:color="auto"/>
      </w:divBdr>
    </w:div>
    <w:div w:id="1282761979">
      <w:bodyDiv w:val="1"/>
      <w:marLeft w:val="0"/>
      <w:marRight w:val="0"/>
      <w:marTop w:val="0"/>
      <w:marBottom w:val="0"/>
      <w:divBdr>
        <w:top w:val="none" w:sz="0" w:space="0" w:color="auto"/>
        <w:left w:val="none" w:sz="0" w:space="0" w:color="auto"/>
        <w:bottom w:val="none" w:sz="0" w:space="0" w:color="auto"/>
        <w:right w:val="none" w:sz="0" w:space="0" w:color="auto"/>
      </w:divBdr>
    </w:div>
    <w:div w:id="1303736630">
      <w:bodyDiv w:val="1"/>
      <w:marLeft w:val="0"/>
      <w:marRight w:val="0"/>
      <w:marTop w:val="0"/>
      <w:marBottom w:val="0"/>
      <w:divBdr>
        <w:top w:val="none" w:sz="0" w:space="0" w:color="auto"/>
        <w:left w:val="none" w:sz="0" w:space="0" w:color="auto"/>
        <w:bottom w:val="none" w:sz="0" w:space="0" w:color="auto"/>
        <w:right w:val="none" w:sz="0" w:space="0" w:color="auto"/>
      </w:divBdr>
    </w:div>
    <w:div w:id="1333485427">
      <w:bodyDiv w:val="1"/>
      <w:marLeft w:val="0"/>
      <w:marRight w:val="0"/>
      <w:marTop w:val="0"/>
      <w:marBottom w:val="0"/>
      <w:divBdr>
        <w:top w:val="none" w:sz="0" w:space="0" w:color="auto"/>
        <w:left w:val="none" w:sz="0" w:space="0" w:color="auto"/>
        <w:bottom w:val="none" w:sz="0" w:space="0" w:color="auto"/>
        <w:right w:val="none" w:sz="0" w:space="0" w:color="auto"/>
      </w:divBdr>
    </w:div>
    <w:div w:id="1340081459">
      <w:bodyDiv w:val="1"/>
      <w:marLeft w:val="0"/>
      <w:marRight w:val="0"/>
      <w:marTop w:val="0"/>
      <w:marBottom w:val="0"/>
      <w:divBdr>
        <w:top w:val="none" w:sz="0" w:space="0" w:color="auto"/>
        <w:left w:val="none" w:sz="0" w:space="0" w:color="auto"/>
        <w:bottom w:val="none" w:sz="0" w:space="0" w:color="auto"/>
        <w:right w:val="none" w:sz="0" w:space="0" w:color="auto"/>
      </w:divBdr>
    </w:div>
    <w:div w:id="1392073519">
      <w:bodyDiv w:val="1"/>
      <w:marLeft w:val="0"/>
      <w:marRight w:val="0"/>
      <w:marTop w:val="0"/>
      <w:marBottom w:val="0"/>
      <w:divBdr>
        <w:top w:val="none" w:sz="0" w:space="0" w:color="auto"/>
        <w:left w:val="none" w:sz="0" w:space="0" w:color="auto"/>
        <w:bottom w:val="none" w:sz="0" w:space="0" w:color="auto"/>
        <w:right w:val="none" w:sz="0" w:space="0" w:color="auto"/>
      </w:divBdr>
    </w:div>
    <w:div w:id="1412120073">
      <w:bodyDiv w:val="1"/>
      <w:marLeft w:val="0"/>
      <w:marRight w:val="0"/>
      <w:marTop w:val="0"/>
      <w:marBottom w:val="0"/>
      <w:divBdr>
        <w:top w:val="none" w:sz="0" w:space="0" w:color="auto"/>
        <w:left w:val="none" w:sz="0" w:space="0" w:color="auto"/>
        <w:bottom w:val="none" w:sz="0" w:space="0" w:color="auto"/>
        <w:right w:val="none" w:sz="0" w:space="0" w:color="auto"/>
      </w:divBdr>
    </w:div>
    <w:div w:id="1473060315">
      <w:bodyDiv w:val="1"/>
      <w:marLeft w:val="0"/>
      <w:marRight w:val="0"/>
      <w:marTop w:val="0"/>
      <w:marBottom w:val="0"/>
      <w:divBdr>
        <w:top w:val="none" w:sz="0" w:space="0" w:color="auto"/>
        <w:left w:val="none" w:sz="0" w:space="0" w:color="auto"/>
        <w:bottom w:val="none" w:sz="0" w:space="0" w:color="auto"/>
        <w:right w:val="none" w:sz="0" w:space="0" w:color="auto"/>
      </w:divBdr>
    </w:div>
    <w:div w:id="1533766546">
      <w:bodyDiv w:val="1"/>
      <w:marLeft w:val="0"/>
      <w:marRight w:val="0"/>
      <w:marTop w:val="0"/>
      <w:marBottom w:val="0"/>
      <w:divBdr>
        <w:top w:val="none" w:sz="0" w:space="0" w:color="auto"/>
        <w:left w:val="none" w:sz="0" w:space="0" w:color="auto"/>
        <w:bottom w:val="none" w:sz="0" w:space="0" w:color="auto"/>
        <w:right w:val="none" w:sz="0" w:space="0" w:color="auto"/>
      </w:divBdr>
    </w:div>
    <w:div w:id="1534342384">
      <w:bodyDiv w:val="1"/>
      <w:marLeft w:val="0"/>
      <w:marRight w:val="0"/>
      <w:marTop w:val="0"/>
      <w:marBottom w:val="0"/>
      <w:divBdr>
        <w:top w:val="none" w:sz="0" w:space="0" w:color="auto"/>
        <w:left w:val="none" w:sz="0" w:space="0" w:color="auto"/>
        <w:bottom w:val="none" w:sz="0" w:space="0" w:color="auto"/>
        <w:right w:val="none" w:sz="0" w:space="0" w:color="auto"/>
      </w:divBdr>
    </w:div>
    <w:div w:id="1539317611">
      <w:bodyDiv w:val="1"/>
      <w:marLeft w:val="0"/>
      <w:marRight w:val="0"/>
      <w:marTop w:val="0"/>
      <w:marBottom w:val="0"/>
      <w:divBdr>
        <w:top w:val="none" w:sz="0" w:space="0" w:color="auto"/>
        <w:left w:val="none" w:sz="0" w:space="0" w:color="auto"/>
        <w:bottom w:val="none" w:sz="0" w:space="0" w:color="auto"/>
        <w:right w:val="none" w:sz="0" w:space="0" w:color="auto"/>
      </w:divBdr>
    </w:div>
    <w:div w:id="1542791503">
      <w:bodyDiv w:val="1"/>
      <w:marLeft w:val="0"/>
      <w:marRight w:val="0"/>
      <w:marTop w:val="0"/>
      <w:marBottom w:val="0"/>
      <w:divBdr>
        <w:top w:val="none" w:sz="0" w:space="0" w:color="auto"/>
        <w:left w:val="none" w:sz="0" w:space="0" w:color="auto"/>
        <w:bottom w:val="none" w:sz="0" w:space="0" w:color="auto"/>
        <w:right w:val="none" w:sz="0" w:space="0" w:color="auto"/>
      </w:divBdr>
    </w:div>
    <w:div w:id="1545099310">
      <w:bodyDiv w:val="1"/>
      <w:marLeft w:val="0"/>
      <w:marRight w:val="0"/>
      <w:marTop w:val="0"/>
      <w:marBottom w:val="0"/>
      <w:divBdr>
        <w:top w:val="none" w:sz="0" w:space="0" w:color="auto"/>
        <w:left w:val="none" w:sz="0" w:space="0" w:color="auto"/>
        <w:bottom w:val="none" w:sz="0" w:space="0" w:color="auto"/>
        <w:right w:val="none" w:sz="0" w:space="0" w:color="auto"/>
      </w:divBdr>
    </w:div>
    <w:div w:id="1564632624">
      <w:bodyDiv w:val="1"/>
      <w:marLeft w:val="0"/>
      <w:marRight w:val="0"/>
      <w:marTop w:val="0"/>
      <w:marBottom w:val="0"/>
      <w:divBdr>
        <w:top w:val="none" w:sz="0" w:space="0" w:color="auto"/>
        <w:left w:val="none" w:sz="0" w:space="0" w:color="auto"/>
        <w:bottom w:val="none" w:sz="0" w:space="0" w:color="auto"/>
        <w:right w:val="none" w:sz="0" w:space="0" w:color="auto"/>
      </w:divBdr>
    </w:div>
    <w:div w:id="1645767654">
      <w:bodyDiv w:val="1"/>
      <w:marLeft w:val="0"/>
      <w:marRight w:val="0"/>
      <w:marTop w:val="0"/>
      <w:marBottom w:val="0"/>
      <w:divBdr>
        <w:top w:val="none" w:sz="0" w:space="0" w:color="auto"/>
        <w:left w:val="none" w:sz="0" w:space="0" w:color="auto"/>
        <w:bottom w:val="none" w:sz="0" w:space="0" w:color="auto"/>
        <w:right w:val="none" w:sz="0" w:space="0" w:color="auto"/>
      </w:divBdr>
    </w:div>
    <w:div w:id="1684629627">
      <w:bodyDiv w:val="1"/>
      <w:marLeft w:val="0"/>
      <w:marRight w:val="0"/>
      <w:marTop w:val="0"/>
      <w:marBottom w:val="0"/>
      <w:divBdr>
        <w:top w:val="none" w:sz="0" w:space="0" w:color="auto"/>
        <w:left w:val="none" w:sz="0" w:space="0" w:color="auto"/>
        <w:bottom w:val="none" w:sz="0" w:space="0" w:color="auto"/>
        <w:right w:val="none" w:sz="0" w:space="0" w:color="auto"/>
      </w:divBdr>
    </w:div>
    <w:div w:id="1709451716">
      <w:bodyDiv w:val="1"/>
      <w:marLeft w:val="0"/>
      <w:marRight w:val="0"/>
      <w:marTop w:val="0"/>
      <w:marBottom w:val="0"/>
      <w:divBdr>
        <w:top w:val="none" w:sz="0" w:space="0" w:color="auto"/>
        <w:left w:val="none" w:sz="0" w:space="0" w:color="auto"/>
        <w:bottom w:val="none" w:sz="0" w:space="0" w:color="auto"/>
        <w:right w:val="none" w:sz="0" w:space="0" w:color="auto"/>
      </w:divBdr>
    </w:div>
    <w:div w:id="1714453860">
      <w:bodyDiv w:val="1"/>
      <w:marLeft w:val="0"/>
      <w:marRight w:val="0"/>
      <w:marTop w:val="0"/>
      <w:marBottom w:val="0"/>
      <w:divBdr>
        <w:top w:val="none" w:sz="0" w:space="0" w:color="auto"/>
        <w:left w:val="none" w:sz="0" w:space="0" w:color="auto"/>
        <w:bottom w:val="none" w:sz="0" w:space="0" w:color="auto"/>
        <w:right w:val="none" w:sz="0" w:space="0" w:color="auto"/>
      </w:divBdr>
    </w:div>
    <w:div w:id="1741754513">
      <w:bodyDiv w:val="1"/>
      <w:marLeft w:val="0"/>
      <w:marRight w:val="0"/>
      <w:marTop w:val="0"/>
      <w:marBottom w:val="0"/>
      <w:divBdr>
        <w:top w:val="none" w:sz="0" w:space="0" w:color="auto"/>
        <w:left w:val="none" w:sz="0" w:space="0" w:color="auto"/>
        <w:bottom w:val="none" w:sz="0" w:space="0" w:color="auto"/>
        <w:right w:val="none" w:sz="0" w:space="0" w:color="auto"/>
      </w:divBdr>
    </w:div>
    <w:div w:id="1751078617">
      <w:bodyDiv w:val="1"/>
      <w:marLeft w:val="0"/>
      <w:marRight w:val="0"/>
      <w:marTop w:val="0"/>
      <w:marBottom w:val="0"/>
      <w:divBdr>
        <w:top w:val="none" w:sz="0" w:space="0" w:color="auto"/>
        <w:left w:val="none" w:sz="0" w:space="0" w:color="auto"/>
        <w:bottom w:val="none" w:sz="0" w:space="0" w:color="auto"/>
        <w:right w:val="none" w:sz="0" w:space="0" w:color="auto"/>
      </w:divBdr>
    </w:div>
    <w:div w:id="1832016940">
      <w:bodyDiv w:val="1"/>
      <w:marLeft w:val="0"/>
      <w:marRight w:val="0"/>
      <w:marTop w:val="0"/>
      <w:marBottom w:val="0"/>
      <w:divBdr>
        <w:top w:val="none" w:sz="0" w:space="0" w:color="auto"/>
        <w:left w:val="none" w:sz="0" w:space="0" w:color="auto"/>
        <w:bottom w:val="none" w:sz="0" w:space="0" w:color="auto"/>
        <w:right w:val="none" w:sz="0" w:space="0" w:color="auto"/>
      </w:divBdr>
    </w:div>
    <w:div w:id="1837332923">
      <w:bodyDiv w:val="1"/>
      <w:marLeft w:val="0"/>
      <w:marRight w:val="0"/>
      <w:marTop w:val="0"/>
      <w:marBottom w:val="0"/>
      <w:divBdr>
        <w:top w:val="none" w:sz="0" w:space="0" w:color="auto"/>
        <w:left w:val="none" w:sz="0" w:space="0" w:color="auto"/>
        <w:bottom w:val="none" w:sz="0" w:space="0" w:color="auto"/>
        <w:right w:val="none" w:sz="0" w:space="0" w:color="auto"/>
      </w:divBdr>
    </w:div>
    <w:div w:id="1852405269">
      <w:bodyDiv w:val="1"/>
      <w:marLeft w:val="0"/>
      <w:marRight w:val="0"/>
      <w:marTop w:val="0"/>
      <w:marBottom w:val="0"/>
      <w:divBdr>
        <w:top w:val="none" w:sz="0" w:space="0" w:color="auto"/>
        <w:left w:val="none" w:sz="0" w:space="0" w:color="auto"/>
        <w:bottom w:val="none" w:sz="0" w:space="0" w:color="auto"/>
        <w:right w:val="none" w:sz="0" w:space="0" w:color="auto"/>
      </w:divBdr>
    </w:div>
    <w:div w:id="1868717029">
      <w:bodyDiv w:val="1"/>
      <w:marLeft w:val="0"/>
      <w:marRight w:val="0"/>
      <w:marTop w:val="0"/>
      <w:marBottom w:val="0"/>
      <w:divBdr>
        <w:top w:val="none" w:sz="0" w:space="0" w:color="auto"/>
        <w:left w:val="none" w:sz="0" w:space="0" w:color="auto"/>
        <w:bottom w:val="none" w:sz="0" w:space="0" w:color="auto"/>
        <w:right w:val="none" w:sz="0" w:space="0" w:color="auto"/>
      </w:divBdr>
    </w:div>
    <w:div w:id="1884441864">
      <w:bodyDiv w:val="1"/>
      <w:marLeft w:val="0"/>
      <w:marRight w:val="0"/>
      <w:marTop w:val="0"/>
      <w:marBottom w:val="0"/>
      <w:divBdr>
        <w:top w:val="none" w:sz="0" w:space="0" w:color="auto"/>
        <w:left w:val="none" w:sz="0" w:space="0" w:color="auto"/>
        <w:bottom w:val="none" w:sz="0" w:space="0" w:color="auto"/>
        <w:right w:val="none" w:sz="0" w:space="0" w:color="auto"/>
      </w:divBdr>
    </w:div>
    <w:div w:id="1921910976">
      <w:bodyDiv w:val="1"/>
      <w:marLeft w:val="0"/>
      <w:marRight w:val="0"/>
      <w:marTop w:val="0"/>
      <w:marBottom w:val="0"/>
      <w:divBdr>
        <w:top w:val="none" w:sz="0" w:space="0" w:color="auto"/>
        <w:left w:val="none" w:sz="0" w:space="0" w:color="auto"/>
        <w:bottom w:val="none" w:sz="0" w:space="0" w:color="auto"/>
        <w:right w:val="none" w:sz="0" w:space="0" w:color="auto"/>
      </w:divBdr>
    </w:div>
    <w:div w:id="1926457914">
      <w:bodyDiv w:val="1"/>
      <w:marLeft w:val="0"/>
      <w:marRight w:val="0"/>
      <w:marTop w:val="0"/>
      <w:marBottom w:val="0"/>
      <w:divBdr>
        <w:top w:val="none" w:sz="0" w:space="0" w:color="auto"/>
        <w:left w:val="none" w:sz="0" w:space="0" w:color="auto"/>
        <w:bottom w:val="none" w:sz="0" w:space="0" w:color="auto"/>
        <w:right w:val="none" w:sz="0" w:space="0" w:color="auto"/>
      </w:divBdr>
    </w:div>
    <w:div w:id="1945263859">
      <w:bodyDiv w:val="1"/>
      <w:marLeft w:val="0"/>
      <w:marRight w:val="0"/>
      <w:marTop w:val="0"/>
      <w:marBottom w:val="0"/>
      <w:divBdr>
        <w:top w:val="none" w:sz="0" w:space="0" w:color="auto"/>
        <w:left w:val="none" w:sz="0" w:space="0" w:color="auto"/>
        <w:bottom w:val="none" w:sz="0" w:space="0" w:color="auto"/>
        <w:right w:val="none" w:sz="0" w:space="0" w:color="auto"/>
      </w:divBdr>
    </w:div>
    <w:div w:id="1968126774">
      <w:bodyDiv w:val="1"/>
      <w:marLeft w:val="0"/>
      <w:marRight w:val="0"/>
      <w:marTop w:val="0"/>
      <w:marBottom w:val="0"/>
      <w:divBdr>
        <w:top w:val="none" w:sz="0" w:space="0" w:color="auto"/>
        <w:left w:val="none" w:sz="0" w:space="0" w:color="auto"/>
        <w:bottom w:val="none" w:sz="0" w:space="0" w:color="auto"/>
        <w:right w:val="none" w:sz="0" w:space="0" w:color="auto"/>
      </w:divBdr>
    </w:div>
    <w:div w:id="1984456950">
      <w:bodyDiv w:val="1"/>
      <w:marLeft w:val="0"/>
      <w:marRight w:val="0"/>
      <w:marTop w:val="0"/>
      <w:marBottom w:val="0"/>
      <w:divBdr>
        <w:top w:val="none" w:sz="0" w:space="0" w:color="auto"/>
        <w:left w:val="none" w:sz="0" w:space="0" w:color="auto"/>
        <w:bottom w:val="none" w:sz="0" w:space="0" w:color="auto"/>
        <w:right w:val="none" w:sz="0" w:space="0" w:color="auto"/>
      </w:divBdr>
    </w:div>
    <w:div w:id="2003004273">
      <w:bodyDiv w:val="1"/>
      <w:marLeft w:val="0"/>
      <w:marRight w:val="0"/>
      <w:marTop w:val="0"/>
      <w:marBottom w:val="0"/>
      <w:divBdr>
        <w:top w:val="none" w:sz="0" w:space="0" w:color="auto"/>
        <w:left w:val="none" w:sz="0" w:space="0" w:color="auto"/>
        <w:bottom w:val="none" w:sz="0" w:space="0" w:color="auto"/>
        <w:right w:val="none" w:sz="0" w:space="0" w:color="auto"/>
      </w:divBdr>
    </w:div>
    <w:div w:id="2022924148">
      <w:bodyDiv w:val="1"/>
      <w:marLeft w:val="0"/>
      <w:marRight w:val="0"/>
      <w:marTop w:val="0"/>
      <w:marBottom w:val="0"/>
      <w:divBdr>
        <w:top w:val="none" w:sz="0" w:space="0" w:color="auto"/>
        <w:left w:val="none" w:sz="0" w:space="0" w:color="auto"/>
        <w:bottom w:val="none" w:sz="0" w:space="0" w:color="auto"/>
        <w:right w:val="none" w:sz="0" w:space="0" w:color="auto"/>
      </w:divBdr>
    </w:div>
    <w:div w:id="2076397134">
      <w:bodyDiv w:val="1"/>
      <w:marLeft w:val="0"/>
      <w:marRight w:val="0"/>
      <w:marTop w:val="0"/>
      <w:marBottom w:val="0"/>
      <w:divBdr>
        <w:top w:val="none" w:sz="0" w:space="0" w:color="auto"/>
        <w:left w:val="none" w:sz="0" w:space="0" w:color="auto"/>
        <w:bottom w:val="none" w:sz="0" w:space="0" w:color="auto"/>
        <w:right w:val="none" w:sz="0" w:space="0" w:color="auto"/>
      </w:divBdr>
    </w:div>
    <w:div w:id="2089767829">
      <w:bodyDiv w:val="1"/>
      <w:marLeft w:val="0"/>
      <w:marRight w:val="0"/>
      <w:marTop w:val="0"/>
      <w:marBottom w:val="0"/>
      <w:divBdr>
        <w:top w:val="none" w:sz="0" w:space="0" w:color="auto"/>
        <w:left w:val="none" w:sz="0" w:space="0" w:color="auto"/>
        <w:bottom w:val="none" w:sz="0" w:space="0" w:color="auto"/>
        <w:right w:val="none" w:sz="0" w:space="0" w:color="auto"/>
      </w:divBdr>
    </w:div>
    <w:div w:id="2114548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2.png"/><Relationship Id="rId2" Type="http://schemas.openxmlformats.org/officeDocument/2006/relationships/customXml" Target="../customXml/item2.xml"/><Relationship Id="rId16" Type="http://schemas.microsoft.com/office/2018/08/relationships/commentsExtensible" Target="commentsExtensible.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6/09/relationships/commentsIds" Target="commentsIds.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178E87610B61044ABF149739ED33743" ma:contentTypeVersion="16" ma:contentTypeDescription="Create a new document." ma:contentTypeScope="" ma:versionID="c64729e14d57758ece6f439239c694cc">
  <xsd:schema xmlns:xsd="http://www.w3.org/2001/XMLSchema" xmlns:xs="http://www.w3.org/2001/XMLSchema" xmlns:p="http://schemas.microsoft.com/office/2006/metadata/properties" xmlns:ns2="1b423920-1828-4b0c-a0e6-a0c12206be9c" xmlns:ns3="a772d050-ace3-4534-a9c7-3fa44439d339" targetNamespace="http://schemas.microsoft.com/office/2006/metadata/properties" ma:root="true" ma:fieldsID="fd72b4f26116f6cf82009642d92a3b90" ns2:_="" ns3:_="">
    <xsd:import namespace="1b423920-1828-4b0c-a0e6-a0c12206be9c"/>
    <xsd:import namespace="a772d050-ace3-4534-a9c7-3fa44439d33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ObjectDetectorVersions" minOccurs="0"/>
                <xsd:element ref="ns2:MediaLengthInSecond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423920-1828-4b0c-a0e6-a0c12206be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c042536-80d3-44ff-b1c3-6a4a9969cc4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772d050-ace3-4534-a9c7-3fa44439d33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64878e58-8f3e-4db7-aec1-b920f56de60b}" ma:internalName="TaxCatchAll" ma:showField="CatchAllData" ma:web="a772d050-ace3-4534-a9c7-3fa44439d3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Uni24</b:Tag>
    <b:SourceType>InternetSite</b:SourceType>
    <b:Guid>{96CEB04C-C21B-4046-A3EA-747EA03F5E72}</b:Guid>
    <b:Title>UN Data</b:Title>
    <b:Year>2024</b:Year>
    <b:Author>
      <b:Author>
        <b:NameList>
          <b:Person>
            <b:Last>UN</b:Last>
          </b:Person>
        </b:NameList>
      </b:Author>
    </b:Author>
    <b:InternetSiteTitle>UN Data</b:InternetSiteTitle>
    <b:URL>https://data.un.org/en/index.html</b:URL>
    <b:RefOrder>1</b:RefOrder>
  </b:Source>
  <b:Source>
    <b:Tag>UN22</b:Tag>
    <b:SourceType>Report</b:SourceType>
    <b:Guid>{D41FBF7C-F022-471B-9424-E60A85587D80}</b:Guid>
    <b:Title>World Population Prospects</b:Title>
    <b:Year>2022</b:Year>
    <b:Author>
      <b:Author>
        <b:NameList>
          <b:Person>
            <b:Last>UN</b:Last>
          </b:Person>
        </b:NameList>
      </b:Author>
    </b:Author>
    <b:Publisher>United Nations, Department of Economic and Social Affairs, Population Division</b:Publisher>
    <b:City>Online Edition</b:City>
    <b:URL>https://population.un.org/wpp/Download/Files/1_Indicators%20(Standard)/EXCEL_FILES/1_General/WPP2022_GEN_F01_DEMOGRAPHIC_INDICATORS_COMPACT_REV1.xlsx</b:URL>
    <b:RefOrder>13</b:RefOrder>
  </b:Source>
  <b:Source>
    <b:Tag>UN18</b:Tag>
    <b:SourceType>Report</b:SourceType>
    <b:Guid>{27F17C64-68B1-42E4-8CC6-1DB6CF3D32A8}</b:Guid>
    <b:Author>
      <b:Author>
        <b:NameList>
          <b:Person>
            <b:Last>UN</b:Last>
          </b:Person>
        </b:NameList>
      </b:Author>
    </b:Author>
    <b:Title>World Urbanization Prospects</b:Title>
    <b:Year>2018</b:Year>
    <b:Publisher>United Nations, Department of Economic and Social Affairs, Population Division</b:Publisher>
    <b:URL>https://population.un.org/wup/Download/Files/WUP2018-F02-Proportion_Urban.xls</b:URL>
    <b:RefOrder>2</b:RefOrder>
  </b:Source>
  <b:Source>
    <b:Tag>Wor</b:Tag>
    <b:SourceType>InternetSite</b:SourceType>
    <b:Guid>{F676F5AC-6DAA-4806-A55F-024FF785E0AB}</b:Guid>
    <b:Title>World Atlas</b:Title>
    <b:Author>
      <b:Author>
        <b:NameList>
          <b:Person>
            <b:Last>WorldAtlas</b:Last>
          </b:Person>
        </b:NameList>
      </b:Author>
    </b:Author>
    <b:InternetSiteTitle>World Atlas</b:InternetSiteTitle>
    <b:URL>https://www.worldatlas.com/</b:URL>
    <b:Year>2024</b:Year>
    <b:RefOrder>14</b:RefOrder>
  </b:Source>
  <b:Source>
    <b:Tag>GIZ23</b:Tag>
    <b:SourceType>InternetSite</b:SourceType>
    <b:Guid>{A45E47BE-D959-4DBA-B719-78878B967072}</b:Guid>
    <b:Author>
      <b:Author>
        <b:NameList>
          <b:Person>
            <b:Last>GIZ</b:Last>
          </b:Person>
        </b:NameList>
      </b:Author>
    </b:Author>
    <b:Title>Protecting the marine environment and coral reefs</b:Title>
    <b:InternetSiteTitle>GIZ Worldwide</b:InternetSiteTitle>
    <b:Year>2023</b:Year>
    <b:URL>https://www.giz.de/en/worldwide/129342.html</b:URL>
    <b:RefOrder>15</b:RefOrder>
  </b:Source>
  <b:Source>
    <b:Tag>OEC21</b:Tag>
    <b:SourceType>Report</b:SourceType>
    <b:Guid>{AB580466-8629-449B-AB62-7091D5EF20F8}</b:Guid>
    <b:Author>
      <b:Author>
        <b:NameList>
          <b:Person>
            <b:Last>OECD</b:Last>
          </b:Person>
        </b:NameList>
      </b:Author>
    </b:Author>
    <b:Title>Marine plastics pollution CAMBODIA</b:Title>
    <b:Year>2021</b:Year>
    <b:URL>https://www.oecd.org/ocean/topics/ocean-pollution/marine-plastics-pollution-Cambodia.pdf</b:URL>
    <b:RefOrder>16</b:RefOrder>
  </b:Source>
  <b:Source>
    <b:Tag>UND23</b:Tag>
    <b:SourceType>InternetSite</b:SourceType>
    <b:Guid>{ABB732FE-B5ED-4704-A5DD-ABD879438222}</b:Guid>
    <b:Title>UNDP Combodia</b:Title>
    <b:Year>2023</b:Year>
    <b:Author>
      <b:Author>
        <b:NameList>
          <b:Person>
            <b:Last>UNDP</b:Last>
          </b:Person>
        </b:NameList>
      </b:Author>
    </b:Author>
    <b:InternetSiteTitle>UNDP</b:InternetSiteTitle>
    <b:URL>https://www.undp.org/cambodia/projects/what-were-doing-combat-plastic </b:URL>
    <b:RefOrder>17</b:RefOrder>
  </b:Source>
  <b:Source>
    <b:Tag>htt</b:Tag>
    <b:SourceType>Report</b:SourceType>
    <b:Guid>{38CBB6D9-03F5-49CF-89DD-EC4B864B60EE}</b:Guid>
    <b:URL>https://wedocs.unep.org/20.500.11822/41423</b:URL>
    <b:Title>Marine Litter in Cambodia: A Situation Analysis and Recommendations for Planning and Action</b:Title>
    <b:Year>2022</b:Year>
    <b:Publisher>UNEP</b:Publisher>
    <b:Author>
      <b:Author>
        <b:NameList>
          <b:Person>
            <b:Last>UNEP</b:Last>
          </b:Person>
        </b:NameList>
      </b:Author>
    </b:Author>
    <b:RefOrder>18</b:RefOrder>
  </b:Source>
  <b:Source>
    <b:Tag>SPR22</b:Tag>
    <b:SourceType>Report</b:SourceType>
    <b:Guid>{4862D16F-78D2-494A-BAC4-7E86AA5EF453}</b:Guid>
    <b:Author>
      <b:Author>
        <b:NameList>
          <b:Person>
            <b:Last>SPREP</b:Last>
          </b:Person>
        </b:NameList>
      </b:Author>
    </b:Author>
    <b:Title>Fiji: SWM Country Profile</b:Title>
    <b:Year>2022</b:Year>
    <b:Publisher>SPREP</b:Publisher>
    <b:URL>https://library.sprep.org/sites/default/files/2022-08/0722_Jprism_C-profile01_Fiji_fix.pdf</b:URL>
    <b:RefOrder>19</b:RefOrder>
  </b:Source>
  <b:Source>
    <b:Tag>ADB14</b:Tag>
    <b:SourceType>Report</b:SourceType>
    <b:Guid>{F725B376-8F88-4761-AD91-A7B204A9C74D}</b:Guid>
    <b:Title>SWM in Pacific: Kiribati Country Snapshot</b:Title>
    <b:Year>2014</b:Year>
    <b:Author>
      <b:Author>
        <b:NameList>
          <b:Person>
            <b:Last>ADB</b:Last>
          </b:Person>
        </b:NameList>
      </b:Author>
    </b:Author>
    <b:URL>https://www.adb.org/sites/default/files/publication/42671/solid-waste-management-kiribati.pdf</b:URL>
    <b:RefOrder>20</b:RefOrder>
  </b:Source>
  <b:Source>
    <b:Tag>PRI17</b:Tag>
    <b:SourceType>Report</b:SourceType>
    <b:Guid>{C7AA9C74-1B8B-45B3-9EBC-E85E6EDFC4FE}</b:Guid>
    <b:Author>
      <b:Author>
        <b:NameList>
          <b:Person>
            <b:Last>PRIF</b:Last>
          </b:Person>
        </b:NameList>
      </b:Author>
    </b:Author>
    <b:Title>PNG Country Profile</b:Title>
    <b:Year>2017</b:Year>
    <b:URL>https://www.theprif.org/sites/default/files/documents/png.pdf</b:URL>
    <b:RefOrder>21</b:RefOrder>
  </b:Source>
  <b:Source>
    <b:Tag>Age23</b:Tag>
    <b:SourceType>DocumentFromInternetSite</b:SourceType>
    <b:Guid>{CF91BDBE-D3A7-2B4F-9AE3-02A23E84F64F}</b:Guid>
    <b:Author>
      <b:Author>
        <b:Corporate>Agence Nationale de Gestion des Déchets</b:Corporate>
      </b:Author>
    </b:Author>
    <b:URL>https://anaged.net/nos-missions/</b:URL>
    <b:Year>2023</b:Year>
    <b:RefOrder>3</b:RefOrder>
  </b:Source>
  <b:Source>
    <b:Tag>Min24</b:Tag>
    <b:SourceType>DocumentFromInternetSite</b:SourceType>
    <b:Guid>{2209D238-7514-4B4A-B53B-1F369E467874}</b:Guid>
    <b:Author>
      <b:Author>
        <b:Corporate>Ministére de Lénvironment, ou Développment durable et de la transition Écologique</b:Corporate>
      </b:Author>
    </b:Author>
    <b:URL>https://environnement.gouv.ci/presentation-du-cgpp/</b:URL>
    <b:Year>2024</b:Year>
    <b:RefOrder>4</b:RefOrder>
  </b:Source>
  <b:Source>
    <b:Tag>WAC</b:Tag>
    <b:SourceType>DocumentFromInternetSite</b:SourceType>
    <b:Guid>{0E257E46-B124-394F-894B-1BE90D26B512}</b:Guid>
    <b:Author>
      <b:Author>
        <b:Corporate>WACA PROGRAM </b:Corporate>
      </b:Author>
    </b:Author>
    <b:URL>https://www.wacaprogram.org/sites/waca/files/knowdoc/C%C3%B4te%20d%E2%80%99Ivoire%20plastic%20country%20brief.pdf</b:URL>
    <b:RefOrder>5</b:RefOrder>
  </b:Source>
  <b:Source>
    <b:Tag>FAS20</b:Tag>
    <b:SourceType>Report</b:SourceType>
    <b:Guid>{0FA4E264-F636-4E4B-86D6-FE6D07A9D2F1}</b:Guid>
    <b:Title>ABIDJAN LAGOON BAY DECONTAMINATION – FEASIBILITY STUDY FOR SOLID WASTE COLLECTION AND TREATMENT</b:Title>
    <b:Year>2020</b:Year>
    <b:Author>
      <b:Author>
        <b:NameList>
          <b:Person>
            <b:Last>FASEP</b:Last>
          </b:Person>
        </b:NameList>
      </b:Author>
    </b:Author>
    <b:RefOrder>6</b:RefOrder>
  </b:Source>
  <b:Source>
    <b:Tag>Min213</b:Tag>
    <b:SourceType>InternetSite</b:SourceType>
    <b:Guid>{A7DDD580-41A7-8142-89BD-977B42D9866F}</b:Guid>
    <b:Author>
      <b:Author>
        <b:Corporate>Ministere de Lénvironment et du development durable</b:Corporate>
      </b:Author>
    </b:Author>
    <b:Title>Rapport sur L´etat de Lénvironment Marin  ET Cotier de la Cote D´ivoire</b:Title>
    <b:URL>https://mamiwataproject.org/wp-content/uploads/2021/06/Co%CC%82te-dIvoire-SoME-report-SDM-French.pdf</b:URL>
    <b:Year>2021</b:Year>
    <b:RefOrder>7</b:RefOrder>
  </b:Source>
  <b:Source>
    <b:Tag>Afr22</b:Tag>
    <b:SourceType>InternetSite</b:SourceType>
    <b:Guid>{9AC2441D-08C2-8445-9639-DE840B23BCDD}</b:Guid>
    <b:Author>
      <b:Author>
        <b:Corporate>Afrik 21</b:Corporate>
      </b:Author>
    </b:Author>
    <b:Title> Ivory Coast: Anaged signs with INP-HB for waste management training</b:Title>
    <b:Year>2022</b:Year>
    <b:Month>Noviembre </b:Month>
    <b:Day>1 </b:Day>
    <b:RefOrder>8</b:RefOrder>
  </b:Source>
  <b:Source>
    <b:Tag>UNI19</b:Tag>
    <b:SourceType>InternetSite</b:SourceType>
    <b:Guid>{F30426C9-21DF-5F45-8EBB-25A08AF16BA4}</b:Guid>
    <b:Author>
      <b:Author>
        <b:NameList>
          <b:Person>
            <b:Last>UNICEF</b:Last>
          </b:Person>
        </b:NameList>
      </b:Author>
    </b:Author>
    <b:Title>Turning trash into building blocks for children's futures</b:Title>
    <b:URL>https://www.unicef.org/cotedivoire/en/stories/turning-trash-building-blocks-childrens-futures</b:URL>
    <b:Year>2019</b:Year>
    <b:RefOrder>9</b:RefOrder>
  </b:Source>
  <b:Source>
    <b:Tag>The20</b:Tag>
    <b:SourceType>InternetSite</b:SourceType>
    <b:Guid>{C80D52A3-D706-D443-9C17-0FEA39923F21}</b:Guid>
    <b:Author>
      <b:Author>
        <b:Corporate>The world Bank</b:Corporate>
      </b:Author>
    </b:Author>
    <b:Title>Cote d'Ivoire - Urban Resilience and Solid Waste Management Project</b:Title>
    <b:URL>https://www.worldbank.org/en/news/loans-credits/2020/06/12/cote-divoire-urban-resilience-and-solid-waste-management-project</b:URL>
    <b:Year>2020</b:Year>
    <b:RefOrder>10</b:RefOrder>
  </b:Source>
  <b:Source>
    <b:Tag>AFR23</b:Tag>
    <b:SourceType>InternetSite</b:SourceType>
    <b:Guid>{59D8E951-E84D-9A4F-BF61-D8007F4A4A75}</b:Guid>
    <b:Title> Ivory Coast: Bouaké gets a plastic waste recycling unit</b:Title>
    <b:URL>https://www.afrik21.africa/en/ivory-coast-bouake-gets-a-plastic-waste-recycling-unit-2/</b:URL>
    <b:Year>2023</b:Year>
    <b:Author>
      <b:Author>
        <b:Corporate>AFRIK21</b:Corporate>
      </b:Author>
    </b:Author>
    <b:RefOrder>11</b:RefOrder>
  </b:Source>
  <b:Source>
    <b:Tag>Col27</b:Tag>
    <b:SourceType>InternetSite</b:SourceType>
    <b:Guid>{ECFC686E-FCD4-D740-8110-90017D8449D5}</b:Guid>
    <b:Author>
      <b:Author>
        <b:Corporate>Coliba AFRICA</b:Corporate>
      </b:Author>
    </b:Author>
    <b:URL>https://westafricatradehub.com/wp-content/uploads/2022/07/Coliba-fact-sheet.pdf</b:URL>
    <b:Year>2027</b:Year>
    <b:RefOrder>12</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b423920-1828-4b0c-a0e6-a0c12206be9c">
      <Terms xmlns="http://schemas.microsoft.com/office/infopath/2007/PartnerControls"/>
    </lcf76f155ced4ddcb4097134ff3c332f>
    <TaxCatchAll xmlns="a772d050-ace3-4534-a9c7-3fa44439d339" xsi:nil="true"/>
  </documentManagement>
</p:properties>
</file>

<file path=customXml/itemProps1.xml><?xml version="1.0" encoding="utf-8"?>
<ds:datastoreItem xmlns:ds="http://schemas.openxmlformats.org/officeDocument/2006/customXml" ds:itemID="{ADCE0C61-F140-4BD7-9498-D087594ED8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423920-1828-4b0c-a0e6-a0c12206be9c"/>
    <ds:schemaRef ds:uri="a772d050-ace3-4534-a9c7-3fa44439d3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423644-D23F-4BE9-9A9B-033EF8925C8E}">
  <ds:schemaRefs>
    <ds:schemaRef ds:uri="http://schemas.microsoft.com/sharepoint/v3/contenttype/forms"/>
  </ds:schemaRefs>
</ds:datastoreItem>
</file>

<file path=customXml/itemProps3.xml><?xml version="1.0" encoding="utf-8"?>
<ds:datastoreItem xmlns:ds="http://schemas.openxmlformats.org/officeDocument/2006/customXml" ds:itemID="{E5CAFFD6-887F-1F46-91D0-188404521044}">
  <ds:schemaRefs>
    <ds:schemaRef ds:uri="http://schemas.openxmlformats.org/officeDocument/2006/bibliography"/>
  </ds:schemaRefs>
</ds:datastoreItem>
</file>

<file path=customXml/itemProps4.xml><?xml version="1.0" encoding="utf-8"?>
<ds:datastoreItem xmlns:ds="http://schemas.openxmlformats.org/officeDocument/2006/customXml" ds:itemID="{38F29665-711E-441A-971F-D6C8E05EB343}">
  <ds:schemaRefs>
    <ds:schemaRef ds:uri="http://schemas.microsoft.com/office/2006/metadata/properties"/>
    <ds:schemaRef ds:uri="http://schemas.microsoft.com/office/infopath/2007/PartnerControls"/>
    <ds:schemaRef ds:uri="1b423920-1828-4b0c-a0e6-a0c12206be9c"/>
    <ds:schemaRef ds:uri="a772d050-ace3-4534-a9c7-3fa44439d339"/>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15</Pages>
  <Words>4667</Words>
  <Characters>26607</Characters>
  <Application>Microsoft Office Word</Application>
  <DocSecurity>0</DocSecurity>
  <Lines>221</Lines>
  <Paragraphs>62</Paragraphs>
  <ScaleCrop>false</ScaleCrop>
  <Company/>
  <LinksUpToDate>false</LinksUpToDate>
  <CharactersWithSpaces>31212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Kumar</dc:creator>
  <cp:keywords/>
  <dc:description/>
  <cp:lastModifiedBy>jls</cp:lastModifiedBy>
  <cp:revision>502</cp:revision>
  <cp:lastPrinted>2024-01-16T23:57:00Z</cp:lastPrinted>
  <dcterms:created xsi:type="dcterms:W3CDTF">2025-04-01T18:00:00Z</dcterms:created>
  <dcterms:modified xsi:type="dcterms:W3CDTF">2025-10-13T11:20:00Z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0x010100E178E87610B61044ABF149739ED33743</vt:lpwstr>
  </property>
  <property fmtid="{D5CDD505-2E9C-101B-9397-08002B2CF9AE}" pid="3" name="MediaServiceImageTags">
    <vt:lpwstr/>
  </property>
</Properties>
</file>