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9E4A" w14:textId="71A7BEA4" w:rsidR="003A3AF4" w:rsidRPr="00CD5242" w:rsidRDefault="002F54DF" w:rsidP="00CD5242">
      <w:pPr>
        <w:pStyle w:val="Titre"/>
      </w:pPr>
      <w:bookmarkStart w:id="0" w:name="_Toc162525890"/>
      <w:r w:rsidRPr="002F54DF">
        <w:rPr>
          <w:noProof/>
        </w:rPr>
        <w:drawing>
          <wp:anchor distT="0" distB="0" distL="114300" distR="114300" simplePos="0" relativeHeight="251658240" behindDoc="0" locked="0" layoutInCell="1" allowOverlap="1" wp14:anchorId="50D571A4" wp14:editId="3BF5E214">
            <wp:simplePos x="0" y="0"/>
            <wp:positionH relativeFrom="column">
              <wp:posOffset>4178300</wp:posOffset>
            </wp:positionH>
            <wp:positionV relativeFrom="paragraph">
              <wp:posOffset>0</wp:posOffset>
            </wp:positionV>
            <wp:extent cx="2024380" cy="1626235"/>
            <wp:effectExtent l="0" t="0" r="0" b="0"/>
            <wp:wrapSquare wrapText="bothSides"/>
            <wp:docPr id="1021464427" name="Picture 1"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64427" name="Picture 1" descr="A map of the countr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4380" cy="1626235"/>
                    </a:xfrm>
                    <a:prstGeom prst="rect">
                      <a:avLst/>
                    </a:prstGeom>
                  </pic:spPr>
                </pic:pic>
              </a:graphicData>
            </a:graphic>
            <wp14:sizeRelH relativeFrom="page">
              <wp14:pctWidth>0</wp14:pctWidth>
            </wp14:sizeRelH>
            <wp14:sizeRelV relativeFrom="page">
              <wp14:pctHeight>0</wp14:pctHeight>
            </wp14:sizeRelV>
          </wp:anchor>
        </w:drawing>
      </w:r>
      <w:r w:rsidR="009309C2">
        <w:fldChar w:fldCharType="begin"/>
      </w:r>
      <w:r w:rsidR="009309C2">
        <w:instrText xml:space="preserve"> INCLUDEPICTURE "https://cdn.pixabay.com/photo/2016/10/21/19/31/senegal-1758974_1280.png" \* MERGEFORMATINET </w:instrText>
      </w:r>
      <w:r w:rsidR="009309C2">
        <w:fldChar w:fldCharType="separate"/>
      </w:r>
      <w:r w:rsidR="009309C2">
        <w:fldChar w:fldCharType="end"/>
      </w:r>
      <w:r w:rsidR="003A3AF4" w:rsidRPr="00191B74">
        <w:t>Country Factsheet</w:t>
      </w:r>
      <w:r w:rsidR="003A3AF4">
        <w:rPr>
          <w:rFonts w:hint="eastAsia"/>
        </w:rPr>
        <w:t xml:space="preserve">: </w:t>
      </w:r>
      <w:r w:rsidR="00CD5242" w:rsidRPr="00CD5242">
        <w:t>São Tomé and Príncipe</w:t>
      </w:r>
    </w:p>
    <w:p w14:paraId="7CB9412E" w14:textId="77777777" w:rsidR="00CD5242" w:rsidRDefault="00CD5242" w:rsidP="009309C2">
      <w:pPr>
        <w:jc w:val="both"/>
        <w:rPr>
          <w:lang w:eastAsia="ja-JP"/>
        </w:rPr>
      </w:pPr>
    </w:p>
    <w:p w14:paraId="43BE2C39" w14:textId="77777777" w:rsidR="00D342B3" w:rsidRDefault="00D342B3" w:rsidP="009309C2">
      <w:pPr>
        <w:jc w:val="both"/>
        <w:rPr>
          <w:lang w:eastAsia="ja-JP"/>
        </w:rPr>
        <w:sectPr w:rsidR="00D342B3" w:rsidSect="003927FA">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1B36EDB" w14:textId="4C1E0842" w:rsidR="009309C2" w:rsidRDefault="00662878" w:rsidP="00CB14C9">
      <w:pPr>
        <w:jc w:val="both"/>
        <w:sectPr w:rsidR="009309C2" w:rsidSect="009309C2">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lang w:eastAsia="ja-JP"/>
        </w:rPr>
        <w:t>This c</w:t>
      </w:r>
      <w:r w:rsidR="003A3AF4" w:rsidRPr="006F4A01">
        <w:t xml:space="preserve">ountry factsheet </w:t>
      </w:r>
      <w:r>
        <w:t>offers</w:t>
      </w:r>
      <w:r w:rsidR="003A3AF4" w:rsidRPr="006F4A01">
        <w:t xml:space="preserve"> a </w:t>
      </w:r>
      <w:r w:rsidR="00FC728E">
        <w:t>summary</w:t>
      </w:r>
      <w:r w:rsidR="003A3AF4" w:rsidRPr="006F4A01">
        <w:t xml:space="preserve"> of </w:t>
      </w:r>
      <w:r w:rsidR="00494FD1" w:rsidRPr="00EF217A">
        <w:t>São Tomé and Príncipe</w:t>
      </w:r>
      <w:r w:rsidR="00A05D3B">
        <w:t>’s</w:t>
      </w:r>
      <w:r w:rsidR="003A3AF4" w:rsidRPr="00D246FF">
        <w:t xml:space="preserve"> </w:t>
      </w:r>
      <w:r w:rsidR="00A344AA">
        <w:t xml:space="preserve">(STP) </w:t>
      </w:r>
      <w:r w:rsidR="003A3AF4" w:rsidRPr="00D246FF">
        <w:t>plastic related policy framework</w:t>
      </w:r>
      <w:r>
        <w:t>s</w:t>
      </w:r>
      <w:r w:rsidR="00EA1B0C">
        <w:t xml:space="preserve"> </w:t>
      </w:r>
      <w:r w:rsidR="003A3AF4" w:rsidRPr="00D246FF">
        <w:t xml:space="preserve">and </w:t>
      </w:r>
      <w:r w:rsidR="00BC00E5">
        <w:t xml:space="preserve">key </w:t>
      </w:r>
      <w:r w:rsidR="003A3AF4" w:rsidRPr="00D246FF">
        <w:t>data</w:t>
      </w:r>
      <w:r>
        <w:t>,</w:t>
      </w:r>
      <w:r w:rsidR="003A3AF4" w:rsidRPr="00D246FF">
        <w:rPr>
          <w:lang w:eastAsia="ja-JP"/>
        </w:rPr>
        <w:t xml:space="preserve"> </w:t>
      </w:r>
      <w:r>
        <w:rPr>
          <w:lang w:eastAsia="ja-JP"/>
        </w:rPr>
        <w:t xml:space="preserve">drawing on findings from the </w:t>
      </w:r>
      <w:r w:rsidR="00EA1B0C">
        <w:t>AFRIPAC</w:t>
      </w:r>
      <w:r w:rsidR="003A3AF4" w:rsidRPr="006F4A01">
        <w:rPr>
          <w:rFonts w:hint="eastAsia"/>
          <w:lang w:eastAsia="ja-JP"/>
        </w:rPr>
        <w:t xml:space="preserve"> </w:t>
      </w:r>
      <w:r>
        <w:rPr>
          <w:lang w:eastAsia="ja-JP"/>
        </w:rPr>
        <w:t xml:space="preserve">project </w:t>
      </w:r>
      <w:r w:rsidR="003A3AF4" w:rsidRPr="006F4A01">
        <w:rPr>
          <w:rFonts w:hint="eastAsia"/>
          <w:lang w:eastAsia="ja-JP"/>
        </w:rPr>
        <w:t>and</w:t>
      </w:r>
      <w:r w:rsidR="003A3AF4" w:rsidRPr="006F4A01">
        <w:t xml:space="preserve"> </w:t>
      </w:r>
      <w:r w:rsidR="003A3AF4" w:rsidRPr="00D246FF">
        <w:t xml:space="preserve">publicly </w:t>
      </w:r>
      <w:r>
        <w:t>accessible</w:t>
      </w:r>
      <w:r w:rsidR="003A3AF4" w:rsidRPr="00D246FF">
        <w:t xml:space="preserve"> data sources</w:t>
      </w:r>
      <w:r w:rsidR="003A3AF4" w:rsidRPr="006F4A01">
        <w:t>.</w:t>
      </w:r>
      <w:r w:rsidR="00DB3C25">
        <w:t xml:space="preserve"> </w:t>
      </w:r>
      <w:r w:rsidR="006774F1" w:rsidRPr="00CC50A7">
        <w:t>Detailed reports can be found on the AFRIPAC Data Hub</w:t>
      </w:r>
      <w:r w:rsidR="006774F1" w:rsidRPr="00CC50A7">
        <w:rPr>
          <w:vertAlign w:val="superscript"/>
        </w:rPr>
        <w:t>1</w:t>
      </w:r>
      <w:r w:rsidR="006774F1" w:rsidRPr="00CC50A7">
        <w:t>.</w:t>
      </w:r>
    </w:p>
    <w:p w14:paraId="26EBE7A1" w14:textId="174FE858" w:rsidR="009B4A8D" w:rsidRPr="003A3AF4" w:rsidRDefault="009B4A8D" w:rsidP="00CB14C9">
      <w:pPr>
        <w:jc w:val="both"/>
      </w:pPr>
    </w:p>
    <w:p w14:paraId="196632C5" w14:textId="67BAA697" w:rsidR="00372B01" w:rsidRPr="00126EBF" w:rsidRDefault="003A3AF4" w:rsidP="00126EBF">
      <w:pPr>
        <w:pStyle w:val="Titre1"/>
        <w:spacing w:before="0"/>
        <w:rPr>
          <w:rFonts w:cstheme="minorHAnsi"/>
          <w:sz w:val="28"/>
          <w:szCs w:val="28"/>
        </w:rPr>
      </w:pPr>
      <w:r w:rsidRPr="00082A4C">
        <w:rPr>
          <w:rFonts w:cstheme="minorHAnsi"/>
          <w:sz w:val="28"/>
          <w:szCs w:val="28"/>
        </w:rPr>
        <w:t xml:space="preserve">National </w:t>
      </w:r>
      <w:r w:rsidR="00372B01" w:rsidRPr="00082A4C">
        <w:rPr>
          <w:rFonts w:cstheme="minorHAnsi"/>
          <w:sz w:val="28"/>
          <w:szCs w:val="28"/>
        </w:rPr>
        <w:t>Overview</w:t>
      </w:r>
    </w:p>
    <w:p w14:paraId="4B9E9AC2" w14:textId="7F227877" w:rsidR="00034DF7" w:rsidRDefault="00034DF7" w:rsidP="00CB14C9"/>
    <w:tbl>
      <w:tblPr>
        <w:tblStyle w:val="TableauGrille4-Accentuation1"/>
        <w:tblW w:w="5000" w:type="pct"/>
        <w:tblLook w:val="04A0" w:firstRow="1" w:lastRow="0" w:firstColumn="1" w:lastColumn="0" w:noHBand="0" w:noVBand="1"/>
      </w:tblPr>
      <w:tblGrid>
        <w:gridCol w:w="3681"/>
        <w:gridCol w:w="2836"/>
        <w:gridCol w:w="2499"/>
      </w:tblGrid>
      <w:tr w:rsidR="009B2F75" w:rsidRPr="00C32A9D" w14:paraId="2103CBD0" w14:textId="0CB1A68A" w:rsidTr="009B2F7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14" w:type="pct"/>
            <w:gridSpan w:val="2"/>
            <w:vAlign w:val="center"/>
          </w:tcPr>
          <w:p w14:paraId="6E3C793B" w14:textId="67C3E177" w:rsidR="009B2F75" w:rsidRPr="00C32A9D" w:rsidRDefault="009B2F75" w:rsidP="00C32A9D">
            <w:pPr>
              <w:rPr>
                <w:rFonts w:cstheme="minorHAnsi"/>
                <w:lang w:val="en-US"/>
              </w:rPr>
            </w:pPr>
            <w:r w:rsidRPr="00C32A9D">
              <w:rPr>
                <w:rFonts w:cstheme="minorHAnsi"/>
              </w:rPr>
              <w:t>Demographic Details:</w:t>
            </w:r>
          </w:p>
        </w:tc>
        <w:tc>
          <w:tcPr>
            <w:tcW w:w="1386" w:type="pct"/>
          </w:tcPr>
          <w:p w14:paraId="164EBC0D" w14:textId="01561240" w:rsidR="009B2F75" w:rsidRPr="00C32A9D" w:rsidRDefault="009B2F75" w:rsidP="00C32A9D">
            <w:pPr>
              <w:cnfStyle w:val="100000000000" w:firstRow="1" w:lastRow="0" w:firstColumn="0" w:lastColumn="0" w:oddVBand="0" w:evenVBand="0" w:oddHBand="0" w:evenHBand="0" w:firstRowFirstColumn="0" w:firstRowLastColumn="0" w:lastRowFirstColumn="0" w:lastRowLastColumn="0"/>
              <w:rPr>
                <w:rFonts w:cstheme="minorHAnsi"/>
              </w:rPr>
            </w:pPr>
          </w:p>
        </w:tc>
      </w:tr>
      <w:tr w:rsidR="00573D67" w:rsidRPr="00C32A9D" w14:paraId="7176AF45" w14:textId="6590EFE0" w:rsidTr="005448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41" w:type="pct"/>
            <w:shd w:val="clear" w:color="auto" w:fill="FFFFFF" w:themeFill="background1"/>
            <w:vAlign w:val="center"/>
          </w:tcPr>
          <w:p w14:paraId="1D43244C" w14:textId="16BAD937" w:rsidR="00573D67" w:rsidRPr="00904F25" w:rsidRDefault="00573D67" w:rsidP="00C32A9D">
            <w:pPr>
              <w:rPr>
                <w:rFonts w:cstheme="minorHAnsi"/>
                <w:sz w:val="22"/>
                <w:szCs w:val="22"/>
              </w:rPr>
            </w:pPr>
            <w:r w:rsidRPr="00904F25">
              <w:rPr>
                <w:rFonts w:cstheme="minorHAnsi"/>
                <w:sz w:val="22"/>
                <w:szCs w:val="22"/>
              </w:rPr>
              <w:t>Area (2019)</w:t>
            </w:r>
          </w:p>
        </w:tc>
        <w:tc>
          <w:tcPr>
            <w:tcW w:w="1573" w:type="pct"/>
            <w:shd w:val="clear" w:color="auto" w:fill="FFFFFF" w:themeFill="background1"/>
            <w:vAlign w:val="center"/>
          </w:tcPr>
          <w:p w14:paraId="33D44563" w14:textId="44DF69B6" w:rsidR="00573D67" w:rsidRPr="00904F25" w:rsidRDefault="00573D67" w:rsidP="00AC58B5">
            <w:pPr>
              <w:cnfStyle w:val="000000100000" w:firstRow="0" w:lastRow="0" w:firstColumn="0" w:lastColumn="0" w:oddVBand="0" w:evenVBand="0" w:oddHBand="1" w:evenHBand="0" w:firstRowFirstColumn="0" w:firstRowLastColumn="0" w:lastRowFirstColumn="0" w:lastRowLastColumn="0"/>
              <w:rPr>
                <w:rFonts w:cstheme="minorHAnsi"/>
                <w:sz w:val="22"/>
                <w:szCs w:val="22"/>
                <w:highlight w:val="yellow"/>
              </w:rPr>
            </w:pPr>
            <w:r w:rsidRPr="00904F25">
              <w:rPr>
                <w:rFonts w:cstheme="minorHAnsi"/>
                <w:sz w:val="22"/>
                <w:szCs w:val="22"/>
                <w:lang w:val="en-US"/>
              </w:rPr>
              <w:t xml:space="preserve">964 km² </w:t>
            </w:r>
          </w:p>
        </w:tc>
        <w:tc>
          <w:tcPr>
            <w:tcW w:w="1386" w:type="pct"/>
            <w:vMerge w:val="restart"/>
            <w:shd w:val="clear" w:color="auto" w:fill="FFFFFF" w:themeFill="background1"/>
            <w:vAlign w:val="center"/>
          </w:tcPr>
          <w:p w14:paraId="43F5866E" w14:textId="77777777" w:rsidR="00573D67" w:rsidRPr="00F006EC" w:rsidRDefault="00573D67" w:rsidP="00573D67">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p w14:paraId="044F4436" w14:textId="57DE0721" w:rsidR="00573D67" w:rsidRPr="00E75FED" w:rsidRDefault="00253FC2" w:rsidP="00573D67">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lang w:val="en-US"/>
              </w:rPr>
            </w:pPr>
            <w:r w:rsidRPr="00253FC2">
              <w:rPr>
                <w:rFonts w:cstheme="minorHAnsi"/>
                <w:sz w:val="22"/>
                <w:szCs w:val="22"/>
              </w:rPr>
              <w:t>UN Data</w:t>
            </w:r>
            <w:r w:rsidR="00E75FED">
              <w:rPr>
                <w:vertAlign w:val="superscript"/>
              </w:rPr>
              <w:t>2</w:t>
            </w:r>
          </w:p>
        </w:tc>
      </w:tr>
      <w:tr w:rsidR="00573D67" w:rsidRPr="00C32A9D" w14:paraId="6228A040" w14:textId="6FF88B4E" w:rsidTr="005448C6">
        <w:trPr>
          <w:trHeight w:val="20"/>
        </w:trPr>
        <w:tc>
          <w:tcPr>
            <w:cnfStyle w:val="001000000000" w:firstRow="0" w:lastRow="0" w:firstColumn="1" w:lastColumn="0" w:oddVBand="0" w:evenVBand="0" w:oddHBand="0" w:evenHBand="0" w:firstRowFirstColumn="0" w:firstRowLastColumn="0" w:lastRowFirstColumn="0" w:lastRowLastColumn="0"/>
            <w:tcW w:w="2041" w:type="pct"/>
            <w:shd w:val="clear" w:color="auto" w:fill="FFFFFF" w:themeFill="background1"/>
            <w:vAlign w:val="center"/>
          </w:tcPr>
          <w:p w14:paraId="712ECEC4" w14:textId="196AF682" w:rsidR="00573D67" w:rsidRPr="00904F25" w:rsidRDefault="00573D67" w:rsidP="00C32A9D">
            <w:pPr>
              <w:rPr>
                <w:rFonts w:cstheme="minorHAnsi"/>
                <w:sz w:val="22"/>
                <w:szCs w:val="22"/>
              </w:rPr>
            </w:pPr>
            <w:r w:rsidRPr="00904F25">
              <w:rPr>
                <w:rFonts w:cstheme="minorHAnsi"/>
                <w:sz w:val="22"/>
                <w:szCs w:val="22"/>
              </w:rPr>
              <w:t>Total population (202</w:t>
            </w:r>
            <w:r w:rsidR="007A11F2">
              <w:rPr>
                <w:rFonts w:cstheme="minorHAnsi"/>
                <w:sz w:val="22"/>
                <w:szCs w:val="22"/>
              </w:rPr>
              <w:t>4</w:t>
            </w:r>
            <w:r w:rsidRPr="00904F25">
              <w:rPr>
                <w:rFonts w:cstheme="minorHAnsi"/>
                <w:sz w:val="22"/>
                <w:szCs w:val="22"/>
              </w:rPr>
              <w:t>)</w:t>
            </w:r>
          </w:p>
        </w:tc>
        <w:tc>
          <w:tcPr>
            <w:tcW w:w="1573" w:type="pct"/>
            <w:shd w:val="clear" w:color="auto" w:fill="FFFFFF" w:themeFill="background1"/>
            <w:vAlign w:val="center"/>
          </w:tcPr>
          <w:p w14:paraId="2BBF3A34" w14:textId="7A925C8F" w:rsidR="00573D67" w:rsidRPr="00904F25" w:rsidRDefault="007A11F2" w:rsidP="00AC58B5">
            <w:pPr>
              <w:cnfStyle w:val="000000000000" w:firstRow="0" w:lastRow="0" w:firstColumn="0" w:lastColumn="0" w:oddVBand="0" w:evenVBand="0" w:oddHBand="0" w:evenHBand="0" w:firstRowFirstColumn="0" w:firstRowLastColumn="0" w:lastRowFirstColumn="0" w:lastRowLastColumn="0"/>
              <w:rPr>
                <w:rFonts w:cstheme="minorHAnsi"/>
                <w:sz w:val="22"/>
                <w:szCs w:val="22"/>
                <w:highlight w:val="yellow"/>
              </w:rPr>
            </w:pPr>
            <w:r>
              <w:rPr>
                <w:rFonts w:cstheme="minorHAnsi"/>
                <w:sz w:val="22"/>
                <w:szCs w:val="22"/>
              </w:rPr>
              <w:t>2</w:t>
            </w:r>
            <w:r w:rsidR="002667D2">
              <w:rPr>
                <w:rFonts w:cstheme="minorHAnsi"/>
                <w:sz w:val="22"/>
                <w:szCs w:val="22"/>
              </w:rPr>
              <w:t>36</w:t>
            </w:r>
            <w:r>
              <w:rPr>
                <w:rFonts w:cstheme="minorHAnsi"/>
                <w:sz w:val="22"/>
                <w:szCs w:val="22"/>
              </w:rPr>
              <w:t>,000</w:t>
            </w:r>
          </w:p>
        </w:tc>
        <w:tc>
          <w:tcPr>
            <w:tcW w:w="1386" w:type="pct"/>
            <w:vMerge/>
            <w:shd w:val="clear" w:color="auto" w:fill="FFFFFF" w:themeFill="background1"/>
          </w:tcPr>
          <w:p w14:paraId="2D051850" w14:textId="739DDF67" w:rsidR="00573D67" w:rsidRPr="00F006EC" w:rsidRDefault="00573D67" w:rsidP="00904F25">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573D67" w:rsidRPr="00C32A9D" w14:paraId="126DE86D" w14:textId="37827AF9" w:rsidTr="005448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41" w:type="pct"/>
            <w:shd w:val="clear" w:color="auto" w:fill="FFFFFF" w:themeFill="background1"/>
            <w:vAlign w:val="center"/>
          </w:tcPr>
          <w:p w14:paraId="4B989C67" w14:textId="58AFEB51" w:rsidR="00573D67" w:rsidRPr="00904F25" w:rsidRDefault="00573D67" w:rsidP="00C32A9D">
            <w:pPr>
              <w:rPr>
                <w:rFonts w:cstheme="minorHAnsi"/>
                <w:sz w:val="22"/>
                <w:szCs w:val="22"/>
              </w:rPr>
            </w:pPr>
            <w:r w:rsidRPr="00904F25">
              <w:rPr>
                <w:rFonts w:cstheme="minorHAnsi"/>
                <w:sz w:val="22"/>
                <w:szCs w:val="22"/>
              </w:rPr>
              <w:t>Population density (202</w:t>
            </w:r>
            <w:r w:rsidR="00F51C6F">
              <w:rPr>
                <w:rFonts w:cstheme="minorHAnsi"/>
                <w:sz w:val="22"/>
                <w:szCs w:val="22"/>
              </w:rPr>
              <w:t>4</w:t>
            </w:r>
            <w:r w:rsidRPr="00904F25">
              <w:rPr>
                <w:rFonts w:cstheme="minorHAnsi"/>
                <w:sz w:val="22"/>
                <w:szCs w:val="22"/>
              </w:rPr>
              <w:t>)</w:t>
            </w:r>
          </w:p>
        </w:tc>
        <w:tc>
          <w:tcPr>
            <w:tcW w:w="1573" w:type="pct"/>
            <w:shd w:val="clear" w:color="auto" w:fill="FFFFFF" w:themeFill="background1"/>
            <w:vAlign w:val="center"/>
          </w:tcPr>
          <w:p w14:paraId="38B4FD80" w14:textId="09E329AF" w:rsidR="00573D67" w:rsidRPr="00904F25" w:rsidRDefault="00573D67" w:rsidP="00AC58B5">
            <w:pPr>
              <w:cnfStyle w:val="000000100000" w:firstRow="0" w:lastRow="0" w:firstColumn="0" w:lastColumn="0" w:oddVBand="0" w:evenVBand="0" w:oddHBand="1" w:evenHBand="0" w:firstRowFirstColumn="0" w:firstRowLastColumn="0" w:lastRowFirstColumn="0" w:lastRowLastColumn="0"/>
              <w:rPr>
                <w:rFonts w:cstheme="minorHAnsi"/>
                <w:sz w:val="22"/>
                <w:szCs w:val="22"/>
                <w:highlight w:val="yellow"/>
              </w:rPr>
            </w:pPr>
            <w:r w:rsidRPr="00904F25">
              <w:rPr>
                <w:rFonts w:cstheme="minorHAnsi"/>
                <w:sz w:val="22"/>
                <w:szCs w:val="22"/>
              </w:rPr>
              <w:t>2</w:t>
            </w:r>
            <w:r w:rsidR="00057415">
              <w:rPr>
                <w:rFonts w:cstheme="minorHAnsi"/>
                <w:sz w:val="22"/>
                <w:szCs w:val="22"/>
              </w:rPr>
              <w:t>0</w:t>
            </w:r>
            <w:r w:rsidR="00EF562A">
              <w:rPr>
                <w:rFonts w:cstheme="minorHAnsi"/>
                <w:sz w:val="22"/>
                <w:szCs w:val="22"/>
              </w:rPr>
              <w:t>7</w:t>
            </w:r>
            <w:r w:rsidRPr="00904F25">
              <w:rPr>
                <w:rFonts w:cstheme="minorHAnsi"/>
                <w:sz w:val="22"/>
                <w:szCs w:val="22"/>
              </w:rPr>
              <w:t xml:space="preserve"> per km</w:t>
            </w:r>
            <w:r w:rsidRPr="00904F25">
              <w:rPr>
                <w:rFonts w:cstheme="minorHAnsi"/>
                <w:sz w:val="22"/>
                <w:szCs w:val="22"/>
                <w:vertAlign w:val="superscript"/>
              </w:rPr>
              <w:t>2</w:t>
            </w:r>
          </w:p>
        </w:tc>
        <w:tc>
          <w:tcPr>
            <w:tcW w:w="1386" w:type="pct"/>
            <w:vMerge/>
            <w:shd w:val="clear" w:color="auto" w:fill="FFFFFF" w:themeFill="background1"/>
          </w:tcPr>
          <w:p w14:paraId="23B467FE" w14:textId="451D90E6" w:rsidR="00573D67" w:rsidRPr="00F006EC" w:rsidRDefault="00573D67" w:rsidP="00904F25">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573D67" w:rsidRPr="00C32A9D" w14:paraId="0D1AA22C" w14:textId="5B064454" w:rsidTr="005448C6">
        <w:trPr>
          <w:trHeight w:val="20"/>
        </w:trPr>
        <w:tc>
          <w:tcPr>
            <w:cnfStyle w:val="001000000000" w:firstRow="0" w:lastRow="0" w:firstColumn="1" w:lastColumn="0" w:oddVBand="0" w:evenVBand="0" w:oddHBand="0" w:evenHBand="0" w:firstRowFirstColumn="0" w:firstRowLastColumn="0" w:lastRowFirstColumn="0" w:lastRowLastColumn="0"/>
            <w:tcW w:w="2041" w:type="pct"/>
            <w:shd w:val="clear" w:color="auto" w:fill="FFFFFF" w:themeFill="background1"/>
            <w:vAlign w:val="center"/>
          </w:tcPr>
          <w:p w14:paraId="1D7A57AB" w14:textId="785A485F" w:rsidR="00573D67" w:rsidRPr="00904F25" w:rsidRDefault="00573D67" w:rsidP="00C32A9D">
            <w:pPr>
              <w:ind w:right="254"/>
              <w:rPr>
                <w:rFonts w:cstheme="minorHAnsi"/>
                <w:sz w:val="22"/>
                <w:szCs w:val="22"/>
              </w:rPr>
            </w:pPr>
            <w:r w:rsidRPr="00904F25">
              <w:rPr>
                <w:rFonts w:cstheme="minorHAnsi"/>
                <w:sz w:val="22"/>
                <w:szCs w:val="22"/>
              </w:rPr>
              <w:t>Urban Population (2018)</w:t>
            </w:r>
          </w:p>
        </w:tc>
        <w:tc>
          <w:tcPr>
            <w:tcW w:w="1573" w:type="pct"/>
            <w:shd w:val="clear" w:color="auto" w:fill="FFFFFF" w:themeFill="background1"/>
            <w:vAlign w:val="center"/>
          </w:tcPr>
          <w:p w14:paraId="79820C31" w14:textId="446952C7" w:rsidR="00573D67" w:rsidRPr="00904F25" w:rsidRDefault="00573D67" w:rsidP="00AC58B5">
            <w:pPr>
              <w:cnfStyle w:val="000000000000" w:firstRow="0" w:lastRow="0" w:firstColumn="0" w:lastColumn="0" w:oddVBand="0" w:evenVBand="0" w:oddHBand="0" w:evenHBand="0" w:firstRowFirstColumn="0" w:firstRowLastColumn="0" w:lastRowFirstColumn="0" w:lastRowLastColumn="0"/>
              <w:rPr>
                <w:rFonts w:cstheme="minorHAnsi"/>
                <w:sz w:val="22"/>
                <w:szCs w:val="22"/>
                <w:vertAlign w:val="superscript"/>
              </w:rPr>
            </w:pPr>
            <w:r w:rsidRPr="00904F25">
              <w:rPr>
                <w:rFonts w:cstheme="minorHAnsi"/>
                <w:sz w:val="22"/>
                <w:szCs w:val="22"/>
              </w:rPr>
              <w:t>7</w:t>
            </w:r>
            <w:r w:rsidR="00F51C6F">
              <w:rPr>
                <w:rFonts w:cstheme="minorHAnsi"/>
                <w:sz w:val="22"/>
                <w:szCs w:val="22"/>
              </w:rPr>
              <w:t>3</w:t>
            </w:r>
            <w:r w:rsidRPr="00904F25">
              <w:rPr>
                <w:rFonts w:cstheme="minorHAnsi"/>
                <w:sz w:val="22"/>
                <w:szCs w:val="22"/>
              </w:rPr>
              <w:t xml:space="preserve"> %</w:t>
            </w:r>
          </w:p>
        </w:tc>
        <w:tc>
          <w:tcPr>
            <w:tcW w:w="1386" w:type="pct"/>
            <w:vMerge/>
            <w:shd w:val="clear" w:color="auto" w:fill="FFFFFF" w:themeFill="background1"/>
          </w:tcPr>
          <w:p w14:paraId="1A78282E" w14:textId="2916650F" w:rsidR="00573D67" w:rsidRPr="00F006EC" w:rsidRDefault="00573D67" w:rsidP="00904F25">
            <w:p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573D67" w:rsidRPr="00C32A9D" w14:paraId="51500A7D" w14:textId="1A2203B9" w:rsidTr="005448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41" w:type="pct"/>
            <w:shd w:val="clear" w:color="auto" w:fill="FFFFFF" w:themeFill="background1"/>
            <w:vAlign w:val="center"/>
          </w:tcPr>
          <w:p w14:paraId="03F1C0E6" w14:textId="395FC0BB" w:rsidR="00573D67" w:rsidRPr="00904F25" w:rsidRDefault="00573D67" w:rsidP="009B2F75">
            <w:pPr>
              <w:rPr>
                <w:rFonts w:cstheme="minorHAnsi"/>
                <w:sz w:val="22"/>
                <w:szCs w:val="22"/>
              </w:rPr>
            </w:pPr>
            <w:r w:rsidRPr="00904F25">
              <w:rPr>
                <w:rFonts w:cstheme="minorHAnsi"/>
                <w:sz w:val="22"/>
                <w:szCs w:val="22"/>
              </w:rPr>
              <w:t>Population increase (2050)</w:t>
            </w:r>
          </w:p>
        </w:tc>
        <w:tc>
          <w:tcPr>
            <w:tcW w:w="1573" w:type="pct"/>
            <w:shd w:val="clear" w:color="auto" w:fill="FFFFFF" w:themeFill="background1"/>
            <w:vAlign w:val="center"/>
          </w:tcPr>
          <w:p w14:paraId="6C81F990" w14:textId="7284487B" w:rsidR="00573D67" w:rsidRPr="00904F25" w:rsidRDefault="00F51C6F" w:rsidP="00AC58B5">
            <w:pPr>
              <w:cnfStyle w:val="000000100000" w:firstRow="0" w:lastRow="0" w:firstColumn="0" w:lastColumn="0" w:oddVBand="0" w:evenVBand="0" w:oddHBand="1" w:evenHBand="0" w:firstRowFirstColumn="0" w:firstRowLastColumn="0" w:lastRowFirstColumn="0" w:lastRowLastColumn="0"/>
              <w:rPr>
                <w:rFonts w:cstheme="minorHAnsi"/>
                <w:sz w:val="22"/>
                <w:szCs w:val="22"/>
                <w:highlight w:val="yellow"/>
              </w:rPr>
            </w:pPr>
            <w:r>
              <w:rPr>
                <w:rFonts w:cstheme="minorHAnsi"/>
                <w:sz w:val="22"/>
                <w:szCs w:val="22"/>
              </w:rPr>
              <w:t>400,000</w:t>
            </w:r>
          </w:p>
        </w:tc>
        <w:tc>
          <w:tcPr>
            <w:tcW w:w="1386" w:type="pct"/>
            <w:vMerge/>
            <w:shd w:val="clear" w:color="auto" w:fill="FFFFFF" w:themeFill="background1"/>
          </w:tcPr>
          <w:p w14:paraId="25F581D0" w14:textId="0A57C25E" w:rsidR="00573D67" w:rsidRPr="00F006EC" w:rsidRDefault="00573D67" w:rsidP="00904F25">
            <w:pPr>
              <w:cnfStyle w:val="000000100000" w:firstRow="0" w:lastRow="0" w:firstColumn="0" w:lastColumn="0" w:oddVBand="0" w:evenVBand="0" w:oddHBand="1" w:evenHBand="0" w:firstRowFirstColumn="0" w:firstRowLastColumn="0" w:lastRowFirstColumn="0" w:lastRowLastColumn="0"/>
              <w:rPr>
                <w:rFonts w:cstheme="minorHAnsi"/>
                <w:sz w:val="22"/>
                <w:szCs w:val="22"/>
                <w:highlight w:val="yellow"/>
              </w:rPr>
            </w:pPr>
          </w:p>
        </w:tc>
      </w:tr>
      <w:tr w:rsidR="00573D67" w:rsidRPr="00C32A9D" w14:paraId="0426A5A7" w14:textId="77777777" w:rsidTr="005448C6">
        <w:trPr>
          <w:trHeight w:val="91"/>
        </w:trPr>
        <w:tc>
          <w:tcPr>
            <w:cnfStyle w:val="001000000000" w:firstRow="0" w:lastRow="0" w:firstColumn="1" w:lastColumn="0" w:oddVBand="0" w:evenVBand="0" w:oddHBand="0" w:evenHBand="0" w:firstRowFirstColumn="0" w:firstRowLastColumn="0" w:lastRowFirstColumn="0" w:lastRowLastColumn="0"/>
            <w:tcW w:w="2041" w:type="pct"/>
            <w:shd w:val="clear" w:color="auto" w:fill="FFFFFF" w:themeFill="background1"/>
            <w:vAlign w:val="center"/>
          </w:tcPr>
          <w:p w14:paraId="04B4F18F" w14:textId="276FE136" w:rsidR="00573D67" w:rsidRPr="00904F25" w:rsidRDefault="00573D67" w:rsidP="009B2F75">
            <w:pPr>
              <w:rPr>
                <w:rFonts w:cstheme="minorHAnsi"/>
                <w:sz w:val="22"/>
                <w:szCs w:val="22"/>
              </w:rPr>
            </w:pPr>
            <w:r w:rsidRPr="00904F25">
              <w:rPr>
                <w:rFonts w:cstheme="minorHAnsi"/>
                <w:sz w:val="22"/>
                <w:szCs w:val="22"/>
              </w:rPr>
              <w:t>GDP</w:t>
            </w:r>
            <w:r>
              <w:rPr>
                <w:rFonts w:cstheme="minorHAnsi"/>
                <w:sz w:val="22"/>
                <w:szCs w:val="22"/>
              </w:rPr>
              <w:t xml:space="preserve"> (2024)</w:t>
            </w:r>
          </w:p>
        </w:tc>
        <w:tc>
          <w:tcPr>
            <w:tcW w:w="1573" w:type="pct"/>
            <w:shd w:val="clear" w:color="auto" w:fill="FFFFFF" w:themeFill="background1"/>
            <w:vAlign w:val="center"/>
          </w:tcPr>
          <w:p w14:paraId="2CA3B685" w14:textId="344933A9" w:rsidR="00573D67" w:rsidRPr="00904F25" w:rsidRDefault="00573D67" w:rsidP="00AC58B5">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US$ 547,000</w:t>
            </w:r>
            <w:r w:rsidR="00533332">
              <w:rPr>
                <w:rFonts w:cstheme="minorHAnsi"/>
                <w:sz w:val="22"/>
                <w:szCs w:val="22"/>
              </w:rPr>
              <w:t>,000</w:t>
            </w:r>
          </w:p>
        </w:tc>
        <w:tc>
          <w:tcPr>
            <w:tcW w:w="1386" w:type="pct"/>
            <w:vMerge/>
            <w:shd w:val="clear" w:color="auto" w:fill="FFFFFF" w:themeFill="background1"/>
          </w:tcPr>
          <w:p w14:paraId="1F9DCF4E" w14:textId="78A362FF" w:rsidR="00573D67" w:rsidRPr="00F006EC" w:rsidRDefault="00573D67" w:rsidP="00904F25">
            <w:pPr>
              <w:cnfStyle w:val="000000000000" w:firstRow="0" w:lastRow="0" w:firstColumn="0" w:lastColumn="0" w:oddVBand="0" w:evenVBand="0" w:oddHBand="0" w:evenHBand="0" w:firstRowFirstColumn="0" w:firstRowLastColumn="0" w:lastRowFirstColumn="0" w:lastRowLastColumn="0"/>
              <w:rPr>
                <w:rFonts w:cstheme="minorHAnsi"/>
                <w:sz w:val="22"/>
                <w:szCs w:val="22"/>
                <w:highlight w:val="yellow"/>
              </w:rPr>
            </w:pPr>
          </w:p>
        </w:tc>
      </w:tr>
    </w:tbl>
    <w:p w14:paraId="3D4E403F" w14:textId="77777777" w:rsidR="003A3AF4" w:rsidRPr="003A3AF4" w:rsidRDefault="003A3AF4" w:rsidP="003A3AF4"/>
    <w:p w14:paraId="1A5A2CAD" w14:textId="77777777" w:rsidR="003337EA" w:rsidRDefault="003337EA" w:rsidP="003337EA">
      <w:pPr>
        <w:pStyle w:val="Titre1"/>
        <w:rPr>
          <w:sz w:val="28"/>
          <w:szCs w:val="28"/>
        </w:rPr>
      </w:pPr>
      <w:r>
        <w:rPr>
          <w:sz w:val="28"/>
          <w:szCs w:val="28"/>
        </w:rPr>
        <w:t>Plastics Trade</w:t>
      </w:r>
      <w:r w:rsidRPr="00CE0B65">
        <w:rPr>
          <w:sz w:val="28"/>
          <w:szCs w:val="28"/>
        </w:rPr>
        <w:t xml:space="preserve"> </w:t>
      </w:r>
      <w:r w:rsidRPr="00CE0B65">
        <w:rPr>
          <w:rFonts w:hint="eastAsia"/>
          <w:sz w:val="28"/>
          <w:szCs w:val="28"/>
          <w:lang w:eastAsia="ja-JP"/>
        </w:rPr>
        <w:t>D</w:t>
      </w:r>
      <w:r w:rsidRPr="00CE0B65">
        <w:rPr>
          <w:sz w:val="28"/>
          <w:szCs w:val="28"/>
        </w:rPr>
        <w:t>ata</w:t>
      </w:r>
    </w:p>
    <w:p w14:paraId="1070A6BE" w14:textId="77777777" w:rsidR="003337EA" w:rsidRDefault="003337EA" w:rsidP="003337EA">
      <w:pPr>
        <w:rPr>
          <w:lang w:val="en-IN" w:eastAsia="en-US"/>
        </w:rPr>
      </w:pPr>
    </w:p>
    <w:p w14:paraId="5FB7B289" w14:textId="77777777" w:rsidR="00941C61" w:rsidRDefault="004D4B51" w:rsidP="004D4B51">
      <w:pPr>
        <w:jc w:val="both"/>
      </w:pPr>
      <w:r w:rsidRPr="007A3B1A">
        <w:t>HS codes are</w:t>
      </w:r>
      <w:r>
        <w:t xml:space="preserve"> often</w:t>
      </w:r>
      <w:r w:rsidRPr="007A3B1A">
        <w:t xml:space="preserve"> too broad for detailed monitoring </w:t>
      </w:r>
      <w:r>
        <w:t>as m</w:t>
      </w:r>
      <w:r w:rsidRPr="007A3B1A">
        <w:t>any plastic</w:t>
      </w:r>
      <w:r>
        <w:t xml:space="preserve"> products</w:t>
      </w:r>
      <w:r w:rsidRPr="007A3B1A">
        <w:t xml:space="preserve"> are not clearly identified, and trade data </w:t>
      </w:r>
      <w:r>
        <w:t>can be</w:t>
      </w:r>
      <w:r w:rsidRPr="007A3B1A">
        <w:t xml:space="preserve"> incomplete or inconsistent due to fragmented </w:t>
      </w:r>
      <w:r>
        <w:t>reporting</w:t>
      </w:r>
      <w:r w:rsidRPr="007A3B1A">
        <w:t>. Despite these challenges, HS</w:t>
      </w:r>
      <w:r>
        <w:t xml:space="preserve">-based statistics </w:t>
      </w:r>
      <w:r w:rsidRPr="007A3B1A">
        <w:t xml:space="preserve">still provide </w:t>
      </w:r>
      <w:r>
        <w:t xml:space="preserve">a reliable high-level view of plastic trade flows and use, helping to inform and support regulatory design. </w:t>
      </w:r>
    </w:p>
    <w:p w14:paraId="5B8E4B8A" w14:textId="77777777" w:rsidR="00941C61" w:rsidRDefault="00941C61" w:rsidP="004D4B51">
      <w:pPr>
        <w:jc w:val="both"/>
      </w:pPr>
    </w:p>
    <w:p w14:paraId="1C38C605" w14:textId="3F0AC495" w:rsidR="004D4B51" w:rsidRDefault="002F7064" w:rsidP="004D4B51">
      <w:pPr>
        <w:jc w:val="both"/>
      </w:pPr>
      <w:r>
        <w:t>Overall, t</w:t>
      </w:r>
      <w:r w:rsidR="004D4B51">
        <w:t xml:space="preserve">rade </w:t>
      </w:r>
      <w:r>
        <w:t>data</w:t>
      </w:r>
      <w:r w:rsidR="004D4B51" w:rsidRPr="00AB5FDE">
        <w:t xml:space="preserve"> show </w:t>
      </w:r>
      <w:r w:rsidR="004D4B51">
        <w:rPr>
          <w:shd w:val="clear" w:color="auto" w:fill="FFFFFF"/>
        </w:rPr>
        <w:t>STP</w:t>
      </w:r>
      <w:r w:rsidR="004D4B51" w:rsidRPr="00EF217A">
        <w:rPr>
          <w:shd w:val="clear" w:color="auto" w:fill="FFFFFF"/>
        </w:rPr>
        <w:t xml:space="preserve"> </w:t>
      </w:r>
      <w:r w:rsidR="009006E6">
        <w:t>has a product-dominated</w:t>
      </w:r>
      <w:r w:rsidR="00BA2FF3">
        <w:t xml:space="preserve"> (packaging heavy)</w:t>
      </w:r>
      <w:r w:rsidR="009006E6">
        <w:t>, net-import market</w:t>
      </w:r>
      <w:r w:rsidR="004D4B51">
        <w:rPr>
          <w:shd w:val="clear" w:color="auto" w:fill="FFFFFF"/>
        </w:rPr>
        <w:t>.</w:t>
      </w:r>
      <w:r w:rsidR="00F6533C">
        <w:rPr>
          <w:shd w:val="clear" w:color="auto" w:fill="FFFFFF"/>
        </w:rPr>
        <w:t xml:space="preserve"> In comparison to the region, STP’s</w:t>
      </w:r>
      <w:r w:rsidR="002834BB">
        <w:rPr>
          <w:shd w:val="clear" w:color="auto" w:fill="FFFFFF"/>
        </w:rPr>
        <w:t xml:space="preserve"> volumes are very small with modest growth.</w:t>
      </w:r>
    </w:p>
    <w:p w14:paraId="4EECE962" w14:textId="49116124" w:rsidR="004D4B51" w:rsidRPr="007A3B1A" w:rsidRDefault="004D4B51" w:rsidP="004D4B51"/>
    <w:p w14:paraId="64E271FF" w14:textId="77777777" w:rsidR="003337EA" w:rsidRPr="004C2343" w:rsidRDefault="003337EA" w:rsidP="003337EA">
      <w:pPr>
        <w:rPr>
          <w:lang w:val="en-IN" w:eastAsia="en-US"/>
        </w:rPr>
      </w:pPr>
    </w:p>
    <w:tbl>
      <w:tblPr>
        <w:tblStyle w:val="TableauGrille4-Accentuation1"/>
        <w:tblW w:w="9067" w:type="dxa"/>
        <w:tblLayout w:type="fixed"/>
        <w:tblLook w:val="04A0" w:firstRow="1" w:lastRow="0" w:firstColumn="1" w:lastColumn="0" w:noHBand="0" w:noVBand="1"/>
      </w:tblPr>
      <w:tblGrid>
        <w:gridCol w:w="2405"/>
        <w:gridCol w:w="5245"/>
        <w:gridCol w:w="1417"/>
      </w:tblGrid>
      <w:tr w:rsidR="003337EA" w14:paraId="6CDB41E9" w14:textId="77777777" w:rsidTr="00ED1A3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E3C3C1F" w14:textId="77777777" w:rsidR="003337EA" w:rsidRPr="005B25C0" w:rsidRDefault="003337EA" w:rsidP="00ED1A3F">
            <w:pPr>
              <w:rPr>
                <w:rFonts w:cstheme="minorHAnsi"/>
                <w:b w:val="0"/>
                <w:bCs w:val="0"/>
                <w:lang w:eastAsia="ja-JP"/>
              </w:rPr>
            </w:pPr>
            <w:r w:rsidRPr="005B25C0">
              <w:rPr>
                <w:rFonts w:cstheme="minorHAnsi"/>
                <w:lang w:eastAsia="ja-JP"/>
              </w:rPr>
              <w:t>Data</w:t>
            </w:r>
          </w:p>
        </w:tc>
        <w:tc>
          <w:tcPr>
            <w:tcW w:w="5245" w:type="dxa"/>
            <w:vAlign w:val="center"/>
          </w:tcPr>
          <w:p w14:paraId="47DB4E19" w14:textId="77777777" w:rsidR="003337EA" w:rsidRPr="005B25C0" w:rsidRDefault="003337EA" w:rsidP="00ED1A3F">
            <w:pPr>
              <w:cnfStyle w:val="100000000000" w:firstRow="1" w:lastRow="0" w:firstColumn="0" w:lastColumn="0" w:oddVBand="0" w:evenVBand="0" w:oddHBand="0" w:evenHBand="0" w:firstRowFirstColumn="0" w:firstRowLastColumn="0" w:lastRowFirstColumn="0" w:lastRowLastColumn="0"/>
              <w:rPr>
                <w:rFonts w:cstheme="minorHAnsi"/>
                <w:b w:val="0"/>
                <w:bCs w:val="0"/>
                <w:lang w:eastAsia="ja-JP"/>
              </w:rPr>
            </w:pPr>
            <w:r w:rsidRPr="005B25C0">
              <w:rPr>
                <w:rFonts w:cstheme="minorHAnsi"/>
                <w:lang w:eastAsia="ja-JP"/>
              </w:rPr>
              <w:t>Value</w:t>
            </w:r>
          </w:p>
        </w:tc>
        <w:tc>
          <w:tcPr>
            <w:tcW w:w="1417" w:type="dxa"/>
            <w:vAlign w:val="center"/>
          </w:tcPr>
          <w:p w14:paraId="434FF0F2" w14:textId="77777777" w:rsidR="003337EA" w:rsidRDefault="003337EA" w:rsidP="00ED1A3F">
            <w:pPr>
              <w:cnfStyle w:val="100000000000" w:firstRow="1" w:lastRow="0" w:firstColumn="0" w:lastColumn="0" w:oddVBand="0" w:evenVBand="0" w:oddHBand="0" w:evenHBand="0" w:firstRowFirstColumn="0" w:firstRowLastColumn="0" w:lastRowFirstColumn="0" w:lastRowLastColumn="0"/>
              <w:rPr>
                <w:rFonts w:cstheme="minorHAnsi"/>
                <w:lang w:eastAsia="ja-JP"/>
              </w:rPr>
            </w:pPr>
            <w:r>
              <w:rPr>
                <w:rFonts w:cstheme="minorHAnsi"/>
                <w:lang w:eastAsia="ja-JP"/>
              </w:rPr>
              <w:t>Source</w:t>
            </w:r>
          </w:p>
        </w:tc>
      </w:tr>
      <w:tr w:rsidR="003337EA" w:rsidRPr="006D2F19" w14:paraId="550283F6" w14:textId="77777777" w:rsidTr="00ED1A3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067" w:type="dxa"/>
            <w:gridSpan w:val="3"/>
            <w:shd w:val="clear" w:color="auto" w:fill="FFFFFF" w:themeFill="background1"/>
            <w:vAlign w:val="center"/>
          </w:tcPr>
          <w:p w14:paraId="327C8B38" w14:textId="77777777" w:rsidR="003337EA" w:rsidRDefault="003337EA" w:rsidP="00ED1A3F">
            <w:pPr>
              <w:jc w:val="center"/>
              <w:rPr>
                <w:b w:val="0"/>
                <w:bCs w:val="0"/>
              </w:rPr>
            </w:pPr>
          </w:p>
          <w:p w14:paraId="6EF5BBAF" w14:textId="77777777" w:rsidR="003337EA" w:rsidRDefault="003337EA" w:rsidP="00ED1A3F">
            <w:pPr>
              <w:jc w:val="center"/>
              <w:rPr>
                <w:b w:val="0"/>
                <w:bCs w:val="0"/>
              </w:rPr>
            </w:pPr>
            <w:r w:rsidRPr="00E6641B">
              <w:t xml:space="preserve">General </w:t>
            </w:r>
            <w:r>
              <w:t>trade</w:t>
            </w:r>
            <w:r w:rsidRPr="00E6641B">
              <w:t xml:space="preserve"> trends in West Africa</w:t>
            </w:r>
          </w:p>
          <w:p w14:paraId="642E0855" w14:textId="77777777" w:rsidR="003337EA" w:rsidRDefault="003337EA" w:rsidP="00ED1A3F">
            <w:pPr>
              <w:jc w:val="center"/>
              <w:rPr>
                <w:rFonts w:cstheme="minorHAnsi"/>
              </w:rPr>
            </w:pPr>
          </w:p>
        </w:tc>
      </w:tr>
      <w:tr w:rsidR="003337EA" w:rsidRPr="006D2F19" w14:paraId="32B03C84" w14:textId="77777777" w:rsidTr="00ED1A3F">
        <w:trPr>
          <w:trHeight w:val="20"/>
        </w:trPr>
        <w:tc>
          <w:tcPr>
            <w:cnfStyle w:val="001000000000" w:firstRow="0" w:lastRow="0" w:firstColumn="1" w:lastColumn="0" w:oddVBand="0" w:evenVBand="0" w:oddHBand="0" w:evenHBand="0" w:firstRowFirstColumn="0" w:firstRowLastColumn="0" w:lastRowFirstColumn="0" w:lastRowLastColumn="0"/>
            <w:tcW w:w="2405" w:type="dxa"/>
            <w:shd w:val="clear" w:color="auto" w:fill="FFFFFF" w:themeFill="background1"/>
            <w:vAlign w:val="center"/>
          </w:tcPr>
          <w:p w14:paraId="5C8D6176" w14:textId="77777777" w:rsidR="003337EA" w:rsidRPr="005B25C0" w:rsidRDefault="003337EA" w:rsidP="00ED1A3F">
            <w:pPr>
              <w:rPr>
                <w:rFonts w:cstheme="minorHAnsi"/>
              </w:rPr>
            </w:pPr>
            <w:r w:rsidRPr="00E6641B">
              <w:t>General import and export trends in West Africa (2005-2022)</w:t>
            </w:r>
          </w:p>
        </w:tc>
        <w:tc>
          <w:tcPr>
            <w:tcW w:w="5245" w:type="dxa"/>
            <w:shd w:val="clear" w:color="auto" w:fill="FFFFFF" w:themeFill="background1"/>
            <w:vAlign w:val="center"/>
          </w:tcPr>
          <w:p w14:paraId="36E0D7B1" w14:textId="77777777" w:rsidR="003337EA" w:rsidRDefault="003337EA" w:rsidP="00ED1A3F">
            <w:pPr>
              <w:cnfStyle w:val="000000000000" w:firstRow="0" w:lastRow="0" w:firstColumn="0" w:lastColumn="0" w:oddVBand="0" w:evenVBand="0" w:oddHBand="0" w:evenHBand="0" w:firstRowFirstColumn="0" w:firstRowLastColumn="0" w:lastRowFirstColumn="0" w:lastRowLastColumn="0"/>
              <w:rPr>
                <w:b/>
                <w:bCs/>
              </w:rPr>
            </w:pPr>
          </w:p>
          <w:p w14:paraId="6ABF6363" w14:textId="77777777" w:rsidR="003337EA" w:rsidRPr="00E6641B" w:rsidRDefault="003337EA" w:rsidP="0022655D">
            <w:pPr>
              <w:jc w:val="both"/>
              <w:cnfStyle w:val="000000000000" w:firstRow="0" w:lastRow="0" w:firstColumn="0" w:lastColumn="0" w:oddVBand="0" w:evenVBand="0" w:oddHBand="0" w:evenHBand="0" w:firstRowFirstColumn="0" w:firstRowLastColumn="0" w:lastRowFirstColumn="0" w:lastRowLastColumn="0"/>
              <w:rPr>
                <w:b/>
                <w:bCs/>
              </w:rPr>
            </w:pPr>
            <w:r w:rsidRPr="00E6641B">
              <w:rPr>
                <w:b/>
                <w:bCs/>
              </w:rPr>
              <w:t>Import volume increased by 459%</w:t>
            </w:r>
          </w:p>
          <w:p w14:paraId="4B54AEBF" w14:textId="77777777" w:rsidR="003337EA" w:rsidRPr="00C45723" w:rsidRDefault="003337EA" w:rsidP="0022655D">
            <w:pPr>
              <w:pStyle w:val="Paragraphedeliste"/>
              <w:numPr>
                <w:ilvl w:val="0"/>
                <w:numId w:val="13"/>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45723">
              <w:rPr>
                <w:rFonts w:ascii="Times New Roman" w:hAnsi="Times New Roman" w:cs="Times New Roman"/>
              </w:rPr>
              <w:t>Primary forms: ↑ 556%.</w:t>
            </w:r>
          </w:p>
          <w:p w14:paraId="0AC0B0CE" w14:textId="77777777" w:rsidR="003337EA" w:rsidRPr="00C45723" w:rsidRDefault="003337EA" w:rsidP="0022655D">
            <w:pPr>
              <w:pStyle w:val="Paragraphedeliste"/>
              <w:numPr>
                <w:ilvl w:val="0"/>
                <w:numId w:val="13"/>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45723">
              <w:rPr>
                <w:rFonts w:ascii="Times New Roman" w:hAnsi="Times New Roman" w:cs="Times New Roman"/>
              </w:rPr>
              <w:t>Intermediate forms: ↑ 1,890%.</w:t>
            </w:r>
          </w:p>
          <w:p w14:paraId="1D4B7307" w14:textId="77777777" w:rsidR="003337EA" w:rsidRPr="00C45723" w:rsidRDefault="003337EA" w:rsidP="0022655D">
            <w:pPr>
              <w:pStyle w:val="Paragraphedeliste"/>
              <w:numPr>
                <w:ilvl w:val="0"/>
                <w:numId w:val="13"/>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45723">
              <w:rPr>
                <w:rFonts w:ascii="Times New Roman" w:hAnsi="Times New Roman" w:cs="Times New Roman"/>
              </w:rPr>
              <w:t>Final manufactured goods: ↑ 1,946%.</w:t>
            </w:r>
          </w:p>
          <w:p w14:paraId="7288A31D" w14:textId="77777777" w:rsidR="003337EA" w:rsidRPr="00C45723" w:rsidRDefault="003337EA" w:rsidP="0022655D">
            <w:pPr>
              <w:pStyle w:val="Paragraphedeliste"/>
              <w:numPr>
                <w:ilvl w:val="0"/>
                <w:numId w:val="13"/>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45723">
              <w:rPr>
                <w:rFonts w:ascii="Times New Roman" w:hAnsi="Times New Roman" w:cs="Times New Roman"/>
              </w:rPr>
              <w:t>Plastic waste: ↑ 67% (peaked in 2014).</w:t>
            </w:r>
          </w:p>
          <w:p w14:paraId="7EE68BFD" w14:textId="77777777" w:rsidR="003337EA" w:rsidRPr="00E6641B" w:rsidRDefault="003337EA" w:rsidP="0022655D">
            <w:pPr>
              <w:jc w:val="both"/>
              <w:cnfStyle w:val="000000000000" w:firstRow="0" w:lastRow="0" w:firstColumn="0" w:lastColumn="0" w:oddVBand="0" w:evenVBand="0" w:oddHBand="0" w:evenHBand="0" w:firstRowFirstColumn="0" w:firstRowLastColumn="0" w:lastRowFirstColumn="0" w:lastRowLastColumn="0"/>
              <w:rPr>
                <w:b/>
                <w:bCs/>
              </w:rPr>
            </w:pPr>
            <w:r w:rsidRPr="00E6641B">
              <w:rPr>
                <w:b/>
                <w:bCs/>
              </w:rPr>
              <w:t>Exports volume increased by 265%</w:t>
            </w:r>
          </w:p>
          <w:p w14:paraId="6D955DDF" w14:textId="77777777" w:rsidR="003337EA" w:rsidRPr="00C45723" w:rsidRDefault="003337EA" w:rsidP="0022655D">
            <w:pPr>
              <w:pStyle w:val="Paragraphedeliste"/>
              <w:numPr>
                <w:ilvl w:val="0"/>
                <w:numId w:val="14"/>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Growth mainly in intermediate and final manufactured products.</w:t>
            </w:r>
          </w:p>
          <w:p w14:paraId="163F22AF" w14:textId="77777777" w:rsidR="003337EA" w:rsidRPr="006869E2" w:rsidRDefault="003337EA" w:rsidP="00ED1A3F">
            <w:pPr>
              <w:pStyle w:val="Paragraphedeliste"/>
              <w:numPr>
                <w:ilvl w:val="0"/>
                <w:numId w:val="1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lastRenderedPageBreak/>
              <w:t>Plastic waste exports grew from 0 to 40,000 tonnes (2005-2022).</w:t>
            </w:r>
          </w:p>
        </w:tc>
        <w:tc>
          <w:tcPr>
            <w:tcW w:w="1417" w:type="dxa"/>
            <w:tcBorders>
              <w:top w:val="single" w:sz="4" w:space="0" w:color="auto"/>
            </w:tcBorders>
            <w:shd w:val="clear" w:color="auto" w:fill="FFFFFF" w:themeFill="background1"/>
            <w:vAlign w:val="center"/>
          </w:tcPr>
          <w:p w14:paraId="0F2251FE" w14:textId="57CA16BD" w:rsidR="003337EA" w:rsidRPr="006D2F19" w:rsidRDefault="003337EA" w:rsidP="00ED1A3F">
            <w:pPr>
              <w:cnfStyle w:val="000000000000" w:firstRow="0" w:lastRow="0" w:firstColumn="0" w:lastColumn="0" w:oddVBand="0" w:evenVBand="0" w:oddHBand="0" w:evenHBand="0" w:firstRowFirstColumn="0" w:firstRowLastColumn="0" w:lastRowFirstColumn="0" w:lastRowLastColumn="0"/>
              <w:rPr>
                <w:rFonts w:cstheme="minorHAnsi"/>
              </w:rPr>
            </w:pPr>
            <w:r w:rsidRPr="00894387">
              <w:rPr>
                <w:sz w:val="22"/>
                <w:szCs w:val="22"/>
              </w:rPr>
              <w:lastRenderedPageBreak/>
              <w:t>UNCTAD</w:t>
            </w:r>
            <w:r w:rsidR="00C408F6">
              <w:rPr>
                <w:sz w:val="22"/>
                <w:szCs w:val="22"/>
                <w:vertAlign w:val="superscript"/>
              </w:rPr>
              <w:t>3</w:t>
            </w:r>
          </w:p>
        </w:tc>
      </w:tr>
      <w:tr w:rsidR="003337EA" w:rsidRPr="006D2F19" w14:paraId="6E6D7074" w14:textId="77777777" w:rsidTr="00ED1A3F">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9067" w:type="dxa"/>
            <w:gridSpan w:val="3"/>
            <w:shd w:val="clear" w:color="auto" w:fill="FFFFFF" w:themeFill="background1"/>
            <w:vAlign w:val="center"/>
          </w:tcPr>
          <w:p w14:paraId="2E0E531E" w14:textId="77777777" w:rsidR="003337EA" w:rsidRDefault="003337EA" w:rsidP="00ED1A3F">
            <w:pPr>
              <w:ind w:left="2880" w:hanging="2880"/>
              <w:jc w:val="center"/>
              <w:rPr>
                <w:b w:val="0"/>
                <w:bCs w:val="0"/>
              </w:rPr>
            </w:pPr>
          </w:p>
          <w:p w14:paraId="76978474" w14:textId="77777777" w:rsidR="003337EA" w:rsidRPr="005B25C0" w:rsidRDefault="003337EA" w:rsidP="00ED1A3F">
            <w:pPr>
              <w:ind w:left="2880" w:hanging="2880"/>
              <w:jc w:val="center"/>
              <w:rPr>
                <w:rFonts w:cstheme="minorHAnsi"/>
                <w:b w:val="0"/>
                <w:bCs w:val="0"/>
                <w:vertAlign w:val="superscript"/>
              </w:rPr>
            </w:pPr>
            <w:r w:rsidRPr="00E6641B">
              <w:t xml:space="preserve">General </w:t>
            </w:r>
            <w:r>
              <w:t>trade</w:t>
            </w:r>
            <w:r w:rsidRPr="00E6641B">
              <w:t xml:space="preserve"> trends in </w:t>
            </w:r>
            <w:r w:rsidRPr="00EF217A">
              <w:rPr>
                <w:shd w:val="clear" w:color="auto" w:fill="FFFFFF"/>
              </w:rPr>
              <w:t>São Tomé and Príncipe</w:t>
            </w:r>
          </w:p>
          <w:p w14:paraId="2DC15F30" w14:textId="77777777" w:rsidR="003337EA" w:rsidRPr="006D2F19" w:rsidRDefault="003337EA" w:rsidP="00ED1A3F">
            <w:pPr>
              <w:jc w:val="center"/>
              <w:rPr>
                <w:rFonts w:cstheme="minorHAnsi"/>
                <w:lang w:eastAsia="ja-JP"/>
              </w:rPr>
            </w:pPr>
          </w:p>
        </w:tc>
      </w:tr>
      <w:tr w:rsidR="003337EA" w:rsidRPr="006D2F19" w14:paraId="2BDC44DA" w14:textId="77777777" w:rsidTr="00ED1A3F">
        <w:trPr>
          <w:trHeight w:val="3971"/>
        </w:trPr>
        <w:tc>
          <w:tcPr>
            <w:cnfStyle w:val="001000000000" w:firstRow="0" w:lastRow="0" w:firstColumn="1" w:lastColumn="0" w:oddVBand="0" w:evenVBand="0" w:oddHBand="0" w:evenHBand="0" w:firstRowFirstColumn="0" w:firstRowLastColumn="0" w:lastRowFirstColumn="0" w:lastRowLastColumn="0"/>
            <w:tcW w:w="2405" w:type="dxa"/>
            <w:vMerge w:val="restart"/>
            <w:shd w:val="clear" w:color="auto" w:fill="FFFFFF" w:themeFill="background1"/>
            <w:vAlign w:val="center"/>
          </w:tcPr>
          <w:p w14:paraId="777FFEEF" w14:textId="77777777" w:rsidR="003337EA" w:rsidRPr="005B25C0" w:rsidRDefault="003337EA" w:rsidP="00ED1A3F">
            <w:pPr>
              <w:rPr>
                <w:rFonts w:cstheme="minorHAnsi"/>
              </w:rPr>
            </w:pPr>
            <w:r>
              <w:t>Imports of primary and product forms of plastic</w:t>
            </w:r>
          </w:p>
        </w:tc>
        <w:tc>
          <w:tcPr>
            <w:tcW w:w="5245" w:type="dxa"/>
            <w:vMerge w:val="restart"/>
            <w:shd w:val="clear" w:color="auto" w:fill="FFFFFF" w:themeFill="background1"/>
            <w:vAlign w:val="center"/>
          </w:tcPr>
          <w:p w14:paraId="04640D24" w14:textId="77777777" w:rsidR="003337EA" w:rsidRDefault="003337EA" w:rsidP="00400AC1">
            <w:pPr>
              <w:pStyle w:val="Paragraphedelis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D58CA5D" w14:textId="77777777" w:rsidR="003337EA" w:rsidRPr="00C45723" w:rsidRDefault="003337EA" w:rsidP="00400AC1">
            <w:pPr>
              <w:pStyle w:val="Paragraphedeliste"/>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Imports on average 2,910</w:t>
            </w:r>
            <w:r w:rsidRPr="00C45723">
              <w:rPr>
                <w:rFonts w:ascii="Times New Roman" w:hAnsi="Times New Roman" w:cs="Times New Roman"/>
              </w:rPr>
              <w:t xml:space="preserve"> tonnes/year (2017-202</w:t>
            </w:r>
            <w:r>
              <w:rPr>
                <w:rFonts w:ascii="Times New Roman" w:hAnsi="Times New Roman" w:cs="Times New Roman"/>
              </w:rPr>
              <w:t>1</w:t>
            </w:r>
            <w:r w:rsidRPr="00C45723">
              <w:rPr>
                <w:rFonts w:ascii="Times New Roman" w:hAnsi="Times New Roman" w:cs="Times New Roman"/>
              </w:rPr>
              <w:t>).</w:t>
            </w:r>
          </w:p>
          <w:p w14:paraId="225812AD" w14:textId="77777777" w:rsidR="003337EA" w:rsidRPr="00C45723" w:rsidRDefault="003337EA" w:rsidP="00400AC1">
            <w:pPr>
              <w:pStyle w:val="Paragraphedeliste"/>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 xml:space="preserve">Most imports </w:t>
            </w:r>
            <w:r>
              <w:rPr>
                <w:rFonts w:ascii="Times New Roman" w:hAnsi="Times New Roman" w:cs="Times New Roman"/>
              </w:rPr>
              <w:t>are in</w:t>
            </w:r>
            <w:r w:rsidRPr="00C45723">
              <w:rPr>
                <w:rFonts w:ascii="Times New Roman" w:hAnsi="Times New Roman" w:cs="Times New Roman"/>
              </w:rPr>
              <w:t xml:space="preserve"> product</w:t>
            </w:r>
            <w:r>
              <w:rPr>
                <w:rFonts w:ascii="Times New Roman" w:hAnsi="Times New Roman" w:cs="Times New Roman"/>
              </w:rPr>
              <w:t xml:space="preserve"> form (96%), with the rest consisting of primary form (4%).</w:t>
            </w:r>
          </w:p>
          <w:p w14:paraId="27D135DD" w14:textId="77777777" w:rsidR="003337EA" w:rsidRPr="00C45723" w:rsidRDefault="003337EA" w:rsidP="00400AC1">
            <w:pPr>
              <w:pStyle w:val="Paragraphedeliste"/>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Plastic waste imports only reported in 20</w:t>
            </w:r>
            <w:r>
              <w:rPr>
                <w:rFonts w:ascii="Times New Roman" w:hAnsi="Times New Roman" w:cs="Times New Roman"/>
              </w:rPr>
              <w:t>17</w:t>
            </w:r>
            <w:r w:rsidRPr="00C45723">
              <w:rPr>
                <w:rFonts w:ascii="Times New Roman" w:hAnsi="Times New Roman" w:cs="Times New Roman"/>
              </w:rPr>
              <w:t xml:space="preserve"> (</w:t>
            </w:r>
            <w:r>
              <w:rPr>
                <w:rFonts w:ascii="Times New Roman" w:hAnsi="Times New Roman" w:cs="Times New Roman"/>
              </w:rPr>
              <w:t>0</w:t>
            </w:r>
            <w:r w:rsidRPr="00C45723">
              <w:rPr>
                <w:rFonts w:ascii="Times New Roman" w:hAnsi="Times New Roman" w:cs="Times New Roman"/>
              </w:rPr>
              <w:t>.3 tonnes).</w:t>
            </w:r>
          </w:p>
          <w:p w14:paraId="200C2FE9" w14:textId="2A8A6E2A" w:rsidR="003337EA" w:rsidRPr="00C45723" w:rsidRDefault="003337EA" w:rsidP="00400AC1">
            <w:pPr>
              <w:pStyle w:val="Paragraphedeliste"/>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Primary forms between 2017-2021 by volume mostly: other (</w:t>
            </w:r>
            <w:r>
              <w:rPr>
                <w:rFonts w:ascii="Times New Roman" w:hAnsi="Times New Roman" w:cs="Times New Roman"/>
              </w:rPr>
              <w:t>62</w:t>
            </w:r>
            <w:r w:rsidRPr="00C45723">
              <w:rPr>
                <w:rFonts w:ascii="Times New Roman" w:hAnsi="Times New Roman" w:cs="Times New Roman"/>
              </w:rPr>
              <w:t>%), PP (</w:t>
            </w:r>
            <w:r>
              <w:rPr>
                <w:rFonts w:ascii="Times New Roman" w:hAnsi="Times New Roman" w:cs="Times New Roman"/>
              </w:rPr>
              <w:t>18</w:t>
            </w:r>
            <w:r w:rsidRPr="00C45723">
              <w:rPr>
                <w:rFonts w:ascii="Times New Roman" w:hAnsi="Times New Roman" w:cs="Times New Roman"/>
              </w:rPr>
              <w:t xml:space="preserve">%), </w:t>
            </w:r>
            <w:r>
              <w:rPr>
                <w:rFonts w:ascii="Times New Roman" w:hAnsi="Times New Roman" w:cs="Times New Roman"/>
              </w:rPr>
              <w:t>synthetic rubber (14%), and polyester (1%).</w:t>
            </w:r>
            <w:r w:rsidR="603C90CF" w:rsidRPr="2B2A5F38">
              <w:rPr>
                <w:rFonts w:ascii="Times New Roman" w:hAnsi="Times New Roman" w:cs="Times New Roman"/>
              </w:rPr>
              <w:t xml:space="preserve"> </w:t>
            </w:r>
          </w:p>
          <w:p w14:paraId="0E96C235" w14:textId="08BE10A1" w:rsidR="003337EA" w:rsidRPr="00C45723" w:rsidRDefault="003337EA" w:rsidP="00400AC1">
            <w:pPr>
              <w:pStyle w:val="Paragraphedeliste"/>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Product form between 2017-2021 by volume mostly: polyester (2</w:t>
            </w:r>
            <w:r>
              <w:rPr>
                <w:rFonts w:ascii="Times New Roman" w:hAnsi="Times New Roman" w:cs="Times New Roman"/>
              </w:rPr>
              <w:t>6</w:t>
            </w:r>
            <w:r w:rsidRPr="00C45723">
              <w:rPr>
                <w:rFonts w:ascii="Times New Roman" w:hAnsi="Times New Roman" w:cs="Times New Roman"/>
              </w:rPr>
              <w:t>%), LDPE (</w:t>
            </w:r>
            <w:r>
              <w:rPr>
                <w:rFonts w:ascii="Times New Roman" w:hAnsi="Times New Roman" w:cs="Times New Roman"/>
              </w:rPr>
              <w:t>20</w:t>
            </w:r>
            <w:r w:rsidRPr="00C45723">
              <w:rPr>
                <w:rFonts w:ascii="Times New Roman" w:hAnsi="Times New Roman" w:cs="Times New Roman"/>
              </w:rPr>
              <w:t xml:space="preserve">%), </w:t>
            </w:r>
            <w:r>
              <w:rPr>
                <w:rFonts w:ascii="Times New Roman" w:hAnsi="Times New Roman" w:cs="Times New Roman"/>
              </w:rPr>
              <w:t>PP (17%), HDPE (11%), PVC (11%</w:t>
            </w:r>
            <w:r w:rsidR="009C5B18">
              <w:rPr>
                <w:rFonts w:ascii="Times New Roman" w:hAnsi="Times New Roman" w:cs="Times New Roman"/>
              </w:rPr>
              <w:t>)</w:t>
            </w:r>
            <w:r>
              <w:rPr>
                <w:rFonts w:ascii="Times New Roman" w:hAnsi="Times New Roman" w:cs="Times New Roman"/>
              </w:rPr>
              <w:t>, PET (6%), PS (5%), and synthetic rubber (4%).</w:t>
            </w:r>
          </w:p>
          <w:p w14:paraId="48A52672" w14:textId="77777777" w:rsidR="003337EA" w:rsidRPr="00C45723" w:rsidRDefault="003337EA" w:rsidP="00400AC1">
            <w:pPr>
              <w:pStyle w:val="Paragraphedelis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2C0D04A" w14:textId="77777777" w:rsidR="003337EA" w:rsidRPr="00C45723" w:rsidRDefault="003337EA" w:rsidP="00400AC1">
            <w:pPr>
              <w:pStyle w:val="Paragraphedeliste"/>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Between 201</w:t>
            </w:r>
            <w:r>
              <w:rPr>
                <w:rFonts w:ascii="Times New Roman" w:hAnsi="Times New Roman" w:cs="Times New Roman"/>
              </w:rPr>
              <w:t>4</w:t>
            </w:r>
            <w:r w:rsidRPr="00C45723">
              <w:rPr>
                <w:rFonts w:ascii="Times New Roman" w:hAnsi="Times New Roman" w:cs="Times New Roman"/>
              </w:rPr>
              <w:t>-20</w:t>
            </w:r>
            <w:r>
              <w:rPr>
                <w:rFonts w:ascii="Times New Roman" w:hAnsi="Times New Roman" w:cs="Times New Roman"/>
              </w:rPr>
              <w:t>18</w:t>
            </w:r>
            <w:r w:rsidRPr="00C45723">
              <w:rPr>
                <w:rFonts w:ascii="Times New Roman" w:hAnsi="Times New Roman" w:cs="Times New Roman"/>
              </w:rPr>
              <w:t xml:space="preserve">, by volume, </w:t>
            </w:r>
            <w:r>
              <w:rPr>
                <w:rFonts w:ascii="Times New Roman" w:hAnsi="Times New Roman" w:cs="Times New Roman"/>
              </w:rPr>
              <w:t>5</w:t>
            </w:r>
            <w:r w:rsidRPr="00C45723">
              <w:rPr>
                <w:rFonts w:ascii="Times New Roman" w:hAnsi="Times New Roman" w:cs="Times New Roman"/>
              </w:rPr>
              <w:t>% of plastic</w:t>
            </w:r>
            <w:r>
              <w:rPr>
                <w:rFonts w:ascii="Times New Roman" w:hAnsi="Times New Roman" w:cs="Times New Roman"/>
              </w:rPr>
              <w:t xml:space="preserve"> imports</w:t>
            </w:r>
            <w:r w:rsidRPr="00C45723">
              <w:rPr>
                <w:rFonts w:ascii="Times New Roman" w:hAnsi="Times New Roman" w:cs="Times New Roman"/>
              </w:rPr>
              <w:t xml:space="preserve"> were in primary form, </w:t>
            </w:r>
            <w:r>
              <w:rPr>
                <w:rFonts w:ascii="Times New Roman" w:hAnsi="Times New Roman" w:cs="Times New Roman"/>
              </w:rPr>
              <w:t>95</w:t>
            </w:r>
            <w:r w:rsidRPr="00C45723">
              <w:rPr>
                <w:rFonts w:ascii="Times New Roman" w:hAnsi="Times New Roman" w:cs="Times New Roman"/>
              </w:rPr>
              <w:t>% were products, and 0.</w:t>
            </w:r>
            <w:r>
              <w:rPr>
                <w:rFonts w:ascii="Times New Roman" w:hAnsi="Times New Roman" w:cs="Times New Roman"/>
              </w:rPr>
              <w:t>1</w:t>
            </w:r>
            <w:r w:rsidRPr="00C45723">
              <w:rPr>
                <w:rFonts w:ascii="Times New Roman" w:hAnsi="Times New Roman" w:cs="Times New Roman"/>
              </w:rPr>
              <w:t>% was waste.</w:t>
            </w:r>
          </w:p>
          <w:p w14:paraId="3A035770" w14:textId="77777777" w:rsidR="003337EA" w:rsidRPr="00C45723" w:rsidRDefault="003337EA" w:rsidP="00400AC1">
            <w:pPr>
              <w:pStyle w:val="Paragraphedeliste"/>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 xml:space="preserve">Between 2014-2018, by value, </w:t>
            </w:r>
            <w:r>
              <w:rPr>
                <w:rFonts w:ascii="Times New Roman" w:hAnsi="Times New Roman" w:cs="Times New Roman"/>
              </w:rPr>
              <w:t>4</w:t>
            </w:r>
            <w:r w:rsidRPr="00C45723">
              <w:rPr>
                <w:rFonts w:ascii="Times New Roman" w:hAnsi="Times New Roman" w:cs="Times New Roman"/>
              </w:rPr>
              <w:t>% were plastic</w:t>
            </w:r>
            <w:r>
              <w:rPr>
                <w:rFonts w:ascii="Times New Roman" w:hAnsi="Times New Roman" w:cs="Times New Roman"/>
              </w:rPr>
              <w:t xml:space="preserve"> imports</w:t>
            </w:r>
            <w:r w:rsidRPr="00C45723">
              <w:rPr>
                <w:rFonts w:ascii="Times New Roman" w:hAnsi="Times New Roman" w:cs="Times New Roman"/>
              </w:rPr>
              <w:t xml:space="preserve"> in primary form, </w:t>
            </w:r>
            <w:r>
              <w:rPr>
                <w:rFonts w:ascii="Times New Roman" w:hAnsi="Times New Roman" w:cs="Times New Roman"/>
              </w:rPr>
              <w:t>96</w:t>
            </w:r>
            <w:r w:rsidRPr="00C45723">
              <w:rPr>
                <w:rFonts w:ascii="Times New Roman" w:hAnsi="Times New Roman" w:cs="Times New Roman"/>
              </w:rPr>
              <w:t>% were products, and 0.</w:t>
            </w:r>
            <w:r>
              <w:rPr>
                <w:rFonts w:ascii="Times New Roman" w:hAnsi="Times New Roman" w:cs="Times New Roman"/>
              </w:rPr>
              <w:t>04</w:t>
            </w:r>
            <w:r w:rsidRPr="00C45723">
              <w:rPr>
                <w:rFonts w:ascii="Times New Roman" w:hAnsi="Times New Roman" w:cs="Times New Roman"/>
              </w:rPr>
              <w:t>% was waste.</w:t>
            </w:r>
          </w:p>
          <w:p w14:paraId="2D3E3224" w14:textId="77777777" w:rsidR="003337EA" w:rsidRPr="00C45723" w:rsidRDefault="003337EA" w:rsidP="00400AC1">
            <w:pPr>
              <w:cnfStyle w:val="000000000000" w:firstRow="0" w:lastRow="0" w:firstColumn="0" w:lastColumn="0" w:oddVBand="0" w:evenVBand="0" w:oddHBand="0" w:evenHBand="0" w:firstRowFirstColumn="0" w:firstRowLastColumn="0" w:lastRowFirstColumn="0" w:lastRowLastColumn="0"/>
              <w:rPr>
                <w:sz w:val="22"/>
                <w:szCs w:val="22"/>
              </w:rPr>
            </w:pPr>
          </w:p>
          <w:p w14:paraId="46166060" w14:textId="77777777" w:rsidR="003337EA" w:rsidRPr="007F459F" w:rsidRDefault="003337EA" w:rsidP="00400AC1">
            <w:pPr>
              <w:pStyle w:val="Paragraphedeliste"/>
              <w:numPr>
                <w:ilvl w:val="0"/>
                <w:numId w:val="15"/>
              </w:numPr>
              <w:cnfStyle w:val="000000000000" w:firstRow="0" w:lastRow="0" w:firstColumn="0" w:lastColumn="0" w:oddVBand="0" w:evenVBand="0" w:oddHBand="0" w:evenHBand="0" w:firstRowFirstColumn="0" w:firstRowLastColumn="0" w:lastRowFirstColumn="0" w:lastRowLastColumn="0"/>
              <w:rPr>
                <w:rFonts w:cstheme="minorHAnsi"/>
              </w:rPr>
            </w:pPr>
            <w:r w:rsidRPr="00C45723">
              <w:rPr>
                <w:rFonts w:ascii="Times New Roman" w:hAnsi="Times New Roman" w:cs="Times New Roman"/>
              </w:rPr>
              <w:t xml:space="preserve">Import of total plastics </w:t>
            </w:r>
            <w:r>
              <w:rPr>
                <w:rFonts w:ascii="Times New Roman" w:hAnsi="Times New Roman" w:cs="Times New Roman"/>
              </w:rPr>
              <w:t>estimated</w:t>
            </w:r>
            <w:r w:rsidRPr="00C45723">
              <w:rPr>
                <w:rFonts w:ascii="Times New Roman" w:hAnsi="Times New Roman" w:cs="Times New Roman"/>
              </w:rPr>
              <w:t xml:space="preserve"> </w:t>
            </w:r>
            <w:r>
              <w:rPr>
                <w:rFonts w:ascii="Times New Roman" w:hAnsi="Times New Roman" w:cs="Times New Roman"/>
              </w:rPr>
              <w:t>to have increased from</w:t>
            </w:r>
            <w:r w:rsidRPr="00C45723">
              <w:rPr>
                <w:rFonts w:ascii="Times New Roman" w:hAnsi="Times New Roman" w:cs="Times New Roman"/>
              </w:rPr>
              <w:t xml:space="preserve"> </w:t>
            </w:r>
            <w:r>
              <w:rPr>
                <w:rFonts w:ascii="Times New Roman" w:hAnsi="Times New Roman" w:cs="Times New Roman"/>
              </w:rPr>
              <w:t>1,000 to 2</w:t>
            </w:r>
            <w:r w:rsidRPr="00C45723">
              <w:rPr>
                <w:rFonts w:ascii="Times New Roman" w:hAnsi="Times New Roman" w:cs="Times New Roman"/>
              </w:rPr>
              <w:t xml:space="preserve">,000 tonnes/year </w:t>
            </w:r>
            <w:r>
              <w:rPr>
                <w:rFonts w:ascii="Times New Roman" w:hAnsi="Times New Roman" w:cs="Times New Roman"/>
              </w:rPr>
              <w:t>over the last 20 years.</w:t>
            </w:r>
          </w:p>
        </w:tc>
        <w:tc>
          <w:tcPr>
            <w:tcW w:w="1417" w:type="dxa"/>
            <w:shd w:val="clear" w:color="auto" w:fill="FFFFFF" w:themeFill="background1"/>
            <w:vAlign w:val="center"/>
          </w:tcPr>
          <w:p w14:paraId="637C1FC9" w14:textId="53E770C8" w:rsidR="003337EA" w:rsidRPr="00894387" w:rsidRDefault="003337EA" w:rsidP="00ED1A3F">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894387">
              <w:rPr>
                <w:rFonts w:cstheme="minorHAnsi"/>
                <w:sz w:val="22"/>
                <w:szCs w:val="22"/>
                <w:lang w:eastAsia="ja-JP"/>
              </w:rPr>
              <w:t>UNEP-IUCN Hotspotting tool</w:t>
            </w:r>
            <w:r w:rsidR="00264189">
              <w:rPr>
                <w:rFonts w:cstheme="minorHAnsi"/>
                <w:sz w:val="22"/>
                <w:szCs w:val="22"/>
                <w:vertAlign w:val="superscript"/>
                <w:lang w:eastAsia="ja-JP"/>
              </w:rPr>
              <w:t>4</w:t>
            </w:r>
          </w:p>
        </w:tc>
      </w:tr>
      <w:tr w:rsidR="003337EA" w:rsidRPr="006D2F19" w14:paraId="301BA597" w14:textId="77777777" w:rsidTr="2B2A5F38">
        <w:trPr>
          <w:cnfStyle w:val="000000100000" w:firstRow="0" w:lastRow="0" w:firstColumn="0" w:lastColumn="0" w:oddVBand="0" w:evenVBand="0" w:oddHBand="1" w:evenHBand="0" w:firstRowFirstColumn="0" w:firstRowLastColumn="0" w:lastRowFirstColumn="0" w:lastRowLastColumn="0"/>
          <w:trHeight w:val="2127"/>
        </w:trPr>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3C4A2913" w14:textId="77777777" w:rsidR="003337EA" w:rsidRDefault="003337EA" w:rsidP="00ED1A3F"/>
        </w:tc>
        <w:tc>
          <w:tcPr>
            <w:tcW w:w="5245" w:type="dxa"/>
            <w:vMerge/>
            <w:vAlign w:val="center"/>
          </w:tcPr>
          <w:p w14:paraId="04169B7E" w14:textId="77777777" w:rsidR="003337EA" w:rsidRPr="00D2079A" w:rsidRDefault="003337EA" w:rsidP="00400AC1">
            <w:pPr>
              <w:cnfStyle w:val="000000100000" w:firstRow="0" w:lastRow="0" w:firstColumn="0" w:lastColumn="0" w:oddVBand="0" w:evenVBand="0" w:oddHBand="1" w:evenHBand="0" w:firstRowFirstColumn="0" w:firstRowLastColumn="0" w:lastRowFirstColumn="0" w:lastRowLastColumn="0"/>
              <w:rPr>
                <w:b/>
                <w:bCs/>
              </w:rPr>
            </w:pPr>
          </w:p>
        </w:tc>
        <w:tc>
          <w:tcPr>
            <w:tcW w:w="1417" w:type="dxa"/>
            <w:shd w:val="clear" w:color="auto" w:fill="FFFFFF" w:themeFill="background1"/>
            <w:vAlign w:val="center"/>
          </w:tcPr>
          <w:p w14:paraId="7257DF3A" w14:textId="6BE0F936" w:rsidR="003337EA" w:rsidRPr="00894387" w:rsidRDefault="003337EA" w:rsidP="00ED1A3F">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894387">
              <w:rPr>
                <w:rFonts w:cstheme="minorHAnsi"/>
                <w:sz w:val="22"/>
                <w:szCs w:val="22"/>
                <w:lang w:eastAsia="ja-JP"/>
              </w:rPr>
              <w:t>UN Comtrade</w:t>
            </w:r>
            <w:r w:rsidR="00264189">
              <w:rPr>
                <w:rFonts w:cstheme="minorHAnsi"/>
                <w:sz w:val="22"/>
                <w:szCs w:val="22"/>
                <w:vertAlign w:val="superscript"/>
                <w:lang w:eastAsia="ja-JP"/>
              </w:rPr>
              <w:t>5</w:t>
            </w:r>
          </w:p>
        </w:tc>
      </w:tr>
      <w:tr w:rsidR="003337EA" w:rsidRPr="006D2F19" w14:paraId="386211BA" w14:textId="77777777" w:rsidTr="2B2A5F38">
        <w:trPr>
          <w:trHeight w:val="86"/>
        </w:trPr>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2FAC4C87" w14:textId="77777777" w:rsidR="003337EA" w:rsidRDefault="003337EA" w:rsidP="00ED1A3F"/>
        </w:tc>
        <w:tc>
          <w:tcPr>
            <w:tcW w:w="5245" w:type="dxa"/>
            <w:vMerge/>
            <w:vAlign w:val="center"/>
          </w:tcPr>
          <w:p w14:paraId="00009324" w14:textId="77777777" w:rsidR="003337EA" w:rsidRPr="00D2079A" w:rsidRDefault="003337EA" w:rsidP="00400AC1">
            <w:pPr>
              <w:cnfStyle w:val="000000000000" w:firstRow="0" w:lastRow="0" w:firstColumn="0" w:lastColumn="0" w:oddVBand="0" w:evenVBand="0" w:oddHBand="0" w:evenHBand="0" w:firstRowFirstColumn="0" w:firstRowLastColumn="0" w:lastRowFirstColumn="0" w:lastRowLastColumn="0"/>
              <w:rPr>
                <w:b/>
                <w:bCs/>
              </w:rPr>
            </w:pPr>
          </w:p>
        </w:tc>
        <w:tc>
          <w:tcPr>
            <w:tcW w:w="1417" w:type="dxa"/>
            <w:shd w:val="clear" w:color="auto" w:fill="FFFFFF" w:themeFill="background1"/>
            <w:vAlign w:val="center"/>
          </w:tcPr>
          <w:p w14:paraId="3119731E" w14:textId="6F36E8F1" w:rsidR="003337EA" w:rsidRPr="00894387" w:rsidRDefault="003337EA" w:rsidP="00ED1A3F">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894387">
              <w:rPr>
                <w:sz w:val="22"/>
                <w:szCs w:val="22"/>
              </w:rPr>
              <w:t>UNCTAD</w:t>
            </w:r>
            <w:r w:rsidR="00264189">
              <w:rPr>
                <w:sz w:val="22"/>
                <w:szCs w:val="22"/>
                <w:vertAlign w:val="superscript"/>
              </w:rPr>
              <w:t>3</w:t>
            </w:r>
          </w:p>
        </w:tc>
      </w:tr>
      <w:tr w:rsidR="003337EA" w:rsidRPr="006D2F19" w14:paraId="6678CF4A" w14:textId="77777777" w:rsidTr="00ED1A3F">
        <w:trPr>
          <w:cnfStyle w:val="000000100000" w:firstRow="0" w:lastRow="0" w:firstColumn="0" w:lastColumn="0" w:oddVBand="0" w:evenVBand="0" w:oddHBand="1" w:evenHBand="0" w:firstRowFirstColumn="0" w:firstRowLastColumn="0" w:lastRowFirstColumn="0" w:lastRowLastColumn="0"/>
          <w:trHeight w:val="3873"/>
        </w:trPr>
        <w:tc>
          <w:tcPr>
            <w:cnfStyle w:val="001000000000" w:firstRow="0" w:lastRow="0" w:firstColumn="1" w:lastColumn="0" w:oddVBand="0" w:evenVBand="0" w:oddHBand="0" w:evenHBand="0" w:firstRowFirstColumn="0" w:firstRowLastColumn="0" w:lastRowFirstColumn="0" w:lastRowLastColumn="0"/>
            <w:tcW w:w="2405" w:type="dxa"/>
            <w:vMerge w:val="restart"/>
            <w:shd w:val="clear" w:color="auto" w:fill="FFFFFF" w:themeFill="background1"/>
            <w:vAlign w:val="center"/>
          </w:tcPr>
          <w:p w14:paraId="254EED4E" w14:textId="77777777" w:rsidR="003337EA" w:rsidRPr="005B25C0" w:rsidRDefault="003337EA" w:rsidP="00ED1A3F">
            <w:pPr>
              <w:rPr>
                <w:rFonts w:cstheme="minorHAnsi"/>
              </w:rPr>
            </w:pPr>
            <w:r>
              <w:t>Exports of primary and product forms of plastic</w:t>
            </w:r>
          </w:p>
        </w:tc>
        <w:tc>
          <w:tcPr>
            <w:tcW w:w="5245" w:type="dxa"/>
            <w:vMerge w:val="restart"/>
            <w:shd w:val="clear" w:color="auto" w:fill="FFFFFF" w:themeFill="background1"/>
            <w:vAlign w:val="center"/>
          </w:tcPr>
          <w:p w14:paraId="5FF28FEB" w14:textId="77777777" w:rsidR="003337EA" w:rsidRPr="00D2079A" w:rsidRDefault="003337EA" w:rsidP="00400AC1">
            <w:pPr>
              <w:cnfStyle w:val="000000100000" w:firstRow="0" w:lastRow="0" w:firstColumn="0" w:lastColumn="0" w:oddVBand="0" w:evenVBand="0" w:oddHBand="1" w:evenHBand="0" w:firstRowFirstColumn="0" w:firstRowLastColumn="0" w:lastRowFirstColumn="0" w:lastRowLastColumn="0"/>
              <w:rPr>
                <w:b/>
                <w:bCs/>
              </w:rPr>
            </w:pPr>
          </w:p>
          <w:p w14:paraId="77880841" w14:textId="77777777" w:rsidR="003337EA" w:rsidRPr="00C45723" w:rsidRDefault="003337EA" w:rsidP="00400AC1">
            <w:pPr>
              <w:pStyle w:val="Paragraphedeliste"/>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 xml:space="preserve">Export volumes remained relatively stable between 2017-2021 at </w:t>
            </w:r>
            <w:r>
              <w:rPr>
                <w:rFonts w:ascii="Times New Roman" w:hAnsi="Times New Roman" w:cs="Times New Roman"/>
              </w:rPr>
              <w:t>~142</w:t>
            </w:r>
            <w:r w:rsidRPr="00C45723">
              <w:rPr>
                <w:rFonts w:ascii="Times New Roman" w:hAnsi="Times New Roman" w:cs="Times New Roman"/>
              </w:rPr>
              <w:t xml:space="preserve"> tonnes/year</w:t>
            </w:r>
            <w:r>
              <w:rPr>
                <w:rFonts w:ascii="Times New Roman" w:hAnsi="Times New Roman" w:cs="Times New Roman"/>
              </w:rPr>
              <w:t>.</w:t>
            </w:r>
          </w:p>
          <w:p w14:paraId="38B1964E" w14:textId="0DC10E7A" w:rsidR="003337EA" w:rsidRPr="00C45723" w:rsidRDefault="003337EA" w:rsidP="00400AC1">
            <w:pPr>
              <w:pStyle w:val="Paragraphedeliste"/>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 xml:space="preserve">Most exports were </w:t>
            </w:r>
            <w:r w:rsidR="00120A23">
              <w:rPr>
                <w:rFonts w:ascii="Times New Roman" w:hAnsi="Times New Roman" w:cs="Times New Roman"/>
              </w:rPr>
              <w:t>primary forms</w:t>
            </w:r>
            <w:r>
              <w:rPr>
                <w:rFonts w:ascii="Times New Roman" w:hAnsi="Times New Roman" w:cs="Times New Roman"/>
              </w:rPr>
              <w:t xml:space="preserve"> (85%), followed by </w:t>
            </w:r>
            <w:r w:rsidR="00120A23">
              <w:rPr>
                <w:rFonts w:ascii="Times New Roman" w:hAnsi="Times New Roman" w:cs="Times New Roman"/>
              </w:rPr>
              <w:t>plastic products</w:t>
            </w:r>
            <w:r>
              <w:rPr>
                <w:rFonts w:ascii="Times New Roman" w:hAnsi="Times New Roman" w:cs="Times New Roman"/>
              </w:rPr>
              <w:t xml:space="preserve"> (15%).</w:t>
            </w:r>
          </w:p>
          <w:p w14:paraId="0FE00F5F" w14:textId="77777777" w:rsidR="003337EA" w:rsidRPr="00C45723" w:rsidRDefault="003337EA" w:rsidP="00400AC1">
            <w:pPr>
              <w:pStyle w:val="Paragraphedeliste"/>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 xml:space="preserve">Primary forms </w:t>
            </w:r>
            <w:r>
              <w:rPr>
                <w:rFonts w:ascii="Times New Roman" w:hAnsi="Times New Roman" w:cs="Times New Roman"/>
              </w:rPr>
              <w:t xml:space="preserve">exported by volume </w:t>
            </w:r>
            <w:r w:rsidRPr="00C45723">
              <w:rPr>
                <w:rFonts w:ascii="Times New Roman" w:hAnsi="Times New Roman" w:cs="Times New Roman"/>
              </w:rPr>
              <w:t>between 2017-2021</w:t>
            </w:r>
            <w:r>
              <w:rPr>
                <w:rFonts w:ascii="Times New Roman" w:hAnsi="Times New Roman" w:cs="Times New Roman"/>
              </w:rPr>
              <w:t xml:space="preserve"> </w:t>
            </w:r>
            <w:r w:rsidRPr="00C45723">
              <w:rPr>
                <w:rFonts w:ascii="Times New Roman" w:hAnsi="Times New Roman" w:cs="Times New Roman"/>
              </w:rPr>
              <w:t>mostly</w:t>
            </w:r>
            <w:r>
              <w:rPr>
                <w:rFonts w:ascii="Times New Roman" w:hAnsi="Times New Roman" w:cs="Times New Roman"/>
              </w:rPr>
              <w:t>: LDPE</w:t>
            </w:r>
            <w:r w:rsidRPr="00C45723">
              <w:rPr>
                <w:rFonts w:ascii="Times New Roman" w:hAnsi="Times New Roman" w:cs="Times New Roman"/>
              </w:rPr>
              <w:t xml:space="preserve"> (5</w:t>
            </w:r>
            <w:r>
              <w:rPr>
                <w:rFonts w:ascii="Times New Roman" w:hAnsi="Times New Roman" w:cs="Times New Roman"/>
              </w:rPr>
              <w:t>2</w:t>
            </w:r>
            <w:r w:rsidRPr="00C45723">
              <w:rPr>
                <w:rFonts w:ascii="Times New Roman" w:hAnsi="Times New Roman" w:cs="Times New Roman"/>
              </w:rPr>
              <w:t>%)</w:t>
            </w:r>
            <w:r>
              <w:rPr>
                <w:rFonts w:ascii="Times New Roman" w:hAnsi="Times New Roman" w:cs="Times New Roman"/>
              </w:rPr>
              <w:t xml:space="preserve">, </w:t>
            </w:r>
            <w:r w:rsidRPr="00C45723">
              <w:rPr>
                <w:rFonts w:ascii="Times New Roman" w:hAnsi="Times New Roman" w:cs="Times New Roman"/>
              </w:rPr>
              <w:t>PP (</w:t>
            </w:r>
            <w:r>
              <w:rPr>
                <w:rFonts w:ascii="Times New Roman" w:hAnsi="Times New Roman" w:cs="Times New Roman"/>
              </w:rPr>
              <w:t>28</w:t>
            </w:r>
            <w:r w:rsidRPr="00C45723">
              <w:rPr>
                <w:rFonts w:ascii="Times New Roman" w:hAnsi="Times New Roman" w:cs="Times New Roman"/>
              </w:rPr>
              <w:t>%)</w:t>
            </w:r>
            <w:r>
              <w:rPr>
                <w:rFonts w:ascii="Times New Roman" w:hAnsi="Times New Roman" w:cs="Times New Roman"/>
              </w:rPr>
              <w:t>, and HDPE (20%).</w:t>
            </w:r>
          </w:p>
          <w:p w14:paraId="21BA6B9B" w14:textId="77777777" w:rsidR="003337EA" w:rsidRPr="00C45723" w:rsidRDefault="003337EA" w:rsidP="00400AC1">
            <w:pPr>
              <w:pStyle w:val="Paragraphedeliste"/>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 xml:space="preserve">Product forms </w:t>
            </w:r>
            <w:r>
              <w:rPr>
                <w:rFonts w:ascii="Times New Roman" w:hAnsi="Times New Roman" w:cs="Times New Roman"/>
              </w:rPr>
              <w:t xml:space="preserve">exported by volume </w:t>
            </w:r>
            <w:r w:rsidRPr="00C45723">
              <w:rPr>
                <w:rFonts w:ascii="Times New Roman" w:hAnsi="Times New Roman" w:cs="Times New Roman"/>
              </w:rPr>
              <w:t>between 2017-2021</w:t>
            </w:r>
            <w:r>
              <w:rPr>
                <w:rFonts w:ascii="Times New Roman" w:hAnsi="Times New Roman" w:cs="Times New Roman"/>
              </w:rPr>
              <w:t xml:space="preserve"> </w:t>
            </w:r>
            <w:r w:rsidRPr="00C45723">
              <w:rPr>
                <w:rFonts w:ascii="Times New Roman" w:hAnsi="Times New Roman" w:cs="Times New Roman"/>
              </w:rPr>
              <w:t>mostly</w:t>
            </w:r>
            <w:r>
              <w:rPr>
                <w:rFonts w:ascii="Times New Roman" w:hAnsi="Times New Roman" w:cs="Times New Roman"/>
              </w:rPr>
              <w:t>: PP</w:t>
            </w:r>
            <w:r w:rsidRPr="00C45723">
              <w:rPr>
                <w:rFonts w:ascii="Times New Roman" w:hAnsi="Times New Roman" w:cs="Times New Roman"/>
              </w:rPr>
              <w:t xml:space="preserve"> </w:t>
            </w:r>
            <w:r>
              <w:rPr>
                <w:rFonts w:ascii="Times New Roman" w:hAnsi="Times New Roman" w:cs="Times New Roman"/>
              </w:rPr>
              <w:t>(25%), LDPE (18%), polyester (17%), HDPE (14%), PET (9%), PS and PVC (8% each), and synthetic rubber (2%).</w:t>
            </w:r>
          </w:p>
          <w:p w14:paraId="07BEE6B7" w14:textId="77777777" w:rsidR="003337EA" w:rsidRDefault="003337EA" w:rsidP="00400AC1">
            <w:pPr>
              <w:pStyle w:val="Paragraphedeliste"/>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There were no exports of plastic waste reported between 2018-2021.</w:t>
            </w:r>
          </w:p>
          <w:p w14:paraId="41A59FF2" w14:textId="77777777" w:rsidR="003337EA" w:rsidRDefault="003337EA" w:rsidP="00400AC1">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9F5D9DD" w14:textId="6C09F656" w:rsidR="003337EA" w:rsidRPr="00664B66" w:rsidRDefault="003337EA" w:rsidP="00400AC1">
            <w:pPr>
              <w:pStyle w:val="Paragraphedeliste"/>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4B66">
              <w:rPr>
                <w:rFonts w:ascii="Times New Roman" w:hAnsi="Times New Roman" w:cs="Times New Roman"/>
              </w:rPr>
              <w:t>Between 2014-2018</w:t>
            </w:r>
            <w:r>
              <w:rPr>
                <w:rFonts w:ascii="Times New Roman" w:hAnsi="Times New Roman" w:cs="Times New Roman"/>
              </w:rPr>
              <w:t xml:space="preserve"> plastics exported</w:t>
            </w:r>
            <w:r w:rsidRPr="00664B66">
              <w:rPr>
                <w:rFonts w:ascii="Times New Roman" w:hAnsi="Times New Roman" w:cs="Times New Roman"/>
              </w:rPr>
              <w:t xml:space="preserve"> by volume</w:t>
            </w:r>
            <w:r>
              <w:rPr>
                <w:rFonts w:ascii="Times New Roman" w:hAnsi="Times New Roman" w:cs="Times New Roman"/>
              </w:rPr>
              <w:t xml:space="preserve"> were</w:t>
            </w:r>
            <w:r w:rsidRPr="00664B66">
              <w:rPr>
                <w:rFonts w:ascii="Times New Roman" w:hAnsi="Times New Roman" w:cs="Times New Roman"/>
              </w:rPr>
              <w:t xml:space="preserve"> 99% plastic</w:t>
            </w:r>
            <w:r>
              <w:rPr>
                <w:rFonts w:ascii="Times New Roman" w:hAnsi="Times New Roman" w:cs="Times New Roman"/>
              </w:rPr>
              <w:t xml:space="preserve"> products, </w:t>
            </w:r>
            <w:r w:rsidRPr="00664B66">
              <w:rPr>
                <w:rFonts w:ascii="Times New Roman" w:hAnsi="Times New Roman" w:cs="Times New Roman"/>
              </w:rPr>
              <w:t>0.5% plastics in primary form</w:t>
            </w:r>
            <w:r>
              <w:rPr>
                <w:rFonts w:ascii="Times New Roman" w:hAnsi="Times New Roman" w:cs="Times New Roman"/>
              </w:rPr>
              <w:t>, and 0.</w:t>
            </w:r>
            <w:r w:rsidR="00785CDA">
              <w:rPr>
                <w:rFonts w:ascii="Times New Roman" w:hAnsi="Times New Roman" w:cs="Times New Roman"/>
              </w:rPr>
              <w:t>1</w:t>
            </w:r>
            <w:r>
              <w:rPr>
                <w:rFonts w:ascii="Times New Roman" w:hAnsi="Times New Roman" w:cs="Times New Roman"/>
              </w:rPr>
              <w:t>% waste.</w:t>
            </w:r>
          </w:p>
          <w:p w14:paraId="37B3A9AF" w14:textId="77777777" w:rsidR="003337EA" w:rsidRPr="00C45723" w:rsidRDefault="003337EA" w:rsidP="00400AC1">
            <w:pPr>
              <w:cnfStyle w:val="000000100000" w:firstRow="0" w:lastRow="0" w:firstColumn="0" w:lastColumn="0" w:oddVBand="0" w:evenVBand="0" w:oddHBand="1" w:evenHBand="0" w:firstRowFirstColumn="0" w:firstRowLastColumn="0" w:lastRowFirstColumn="0" w:lastRowLastColumn="0"/>
            </w:pPr>
          </w:p>
          <w:p w14:paraId="02817379" w14:textId="77777777" w:rsidR="003337EA" w:rsidRPr="006869E2" w:rsidRDefault="003337EA" w:rsidP="00400AC1">
            <w:pPr>
              <w:pStyle w:val="Paragraphedeliste"/>
              <w:numPr>
                <w:ilvl w:val="0"/>
                <w:numId w:val="1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 xml:space="preserve">Export of total plastics only </w:t>
            </w:r>
            <w:r>
              <w:rPr>
                <w:rFonts w:ascii="Times New Roman" w:hAnsi="Times New Roman" w:cs="Times New Roman"/>
              </w:rPr>
              <w:t>estimated</w:t>
            </w:r>
            <w:r w:rsidRPr="00C45723">
              <w:rPr>
                <w:rFonts w:ascii="Times New Roman" w:hAnsi="Times New Roman" w:cs="Times New Roman"/>
              </w:rPr>
              <w:t xml:space="preserve"> as 0</w:t>
            </w:r>
            <w:r>
              <w:rPr>
                <w:rFonts w:ascii="Times New Roman" w:hAnsi="Times New Roman" w:cs="Times New Roman"/>
              </w:rPr>
              <w:t>.5</w:t>
            </w:r>
            <w:r w:rsidRPr="00C45723">
              <w:rPr>
                <w:rFonts w:ascii="Times New Roman" w:hAnsi="Times New Roman" w:cs="Times New Roman"/>
              </w:rPr>
              <w:t xml:space="preserve"> </w:t>
            </w:r>
            <w:r>
              <w:rPr>
                <w:rFonts w:ascii="Times New Roman" w:hAnsi="Times New Roman" w:cs="Times New Roman"/>
              </w:rPr>
              <w:t>over the last 20 years.</w:t>
            </w:r>
          </w:p>
        </w:tc>
        <w:tc>
          <w:tcPr>
            <w:tcW w:w="1417" w:type="dxa"/>
            <w:shd w:val="clear" w:color="auto" w:fill="FFFFFF" w:themeFill="background1"/>
            <w:vAlign w:val="center"/>
          </w:tcPr>
          <w:p w14:paraId="3B3794B7" w14:textId="60B198CC" w:rsidR="003337EA" w:rsidRPr="00894387" w:rsidRDefault="003337EA" w:rsidP="00ED1A3F">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894387">
              <w:rPr>
                <w:rFonts w:cstheme="minorHAnsi"/>
                <w:sz w:val="22"/>
                <w:szCs w:val="22"/>
                <w:lang w:eastAsia="ja-JP"/>
              </w:rPr>
              <w:lastRenderedPageBreak/>
              <w:t>UNEP-IUCN Hotspotting tool</w:t>
            </w:r>
            <w:r w:rsidR="00063A27">
              <w:rPr>
                <w:rFonts w:cstheme="minorHAnsi"/>
                <w:sz w:val="22"/>
                <w:szCs w:val="22"/>
                <w:vertAlign w:val="superscript"/>
                <w:lang w:eastAsia="ja-JP"/>
              </w:rPr>
              <w:t>4</w:t>
            </w:r>
          </w:p>
          <w:p w14:paraId="5E510D51" w14:textId="77777777" w:rsidR="003337EA" w:rsidRPr="00894387" w:rsidRDefault="003337EA" w:rsidP="00ED1A3F">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3337EA" w:rsidRPr="006D2F19" w14:paraId="4A8F7575" w14:textId="77777777" w:rsidTr="2B2A5F38">
        <w:trPr>
          <w:trHeight w:val="1393"/>
        </w:trPr>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43B5352E" w14:textId="77777777" w:rsidR="003337EA" w:rsidRDefault="003337EA" w:rsidP="00ED1A3F"/>
        </w:tc>
        <w:tc>
          <w:tcPr>
            <w:tcW w:w="5245" w:type="dxa"/>
            <w:vMerge/>
            <w:vAlign w:val="center"/>
          </w:tcPr>
          <w:p w14:paraId="19C603C0" w14:textId="77777777" w:rsidR="003337EA" w:rsidRPr="00D2079A" w:rsidRDefault="003337EA" w:rsidP="00400AC1">
            <w:pPr>
              <w:cnfStyle w:val="000000000000" w:firstRow="0" w:lastRow="0" w:firstColumn="0" w:lastColumn="0" w:oddVBand="0" w:evenVBand="0" w:oddHBand="0" w:evenHBand="0" w:firstRowFirstColumn="0" w:firstRowLastColumn="0" w:lastRowFirstColumn="0" w:lastRowLastColumn="0"/>
              <w:rPr>
                <w:b/>
                <w:bCs/>
              </w:rPr>
            </w:pPr>
          </w:p>
        </w:tc>
        <w:tc>
          <w:tcPr>
            <w:tcW w:w="1417" w:type="dxa"/>
            <w:shd w:val="clear" w:color="auto" w:fill="FFFFFF" w:themeFill="background1"/>
            <w:vAlign w:val="center"/>
          </w:tcPr>
          <w:p w14:paraId="5C8A8EA7" w14:textId="7995A1BD" w:rsidR="003337EA" w:rsidRPr="00894387" w:rsidRDefault="003337EA" w:rsidP="00ED1A3F">
            <w:pPr>
              <w:cnfStyle w:val="000000000000" w:firstRow="0" w:lastRow="0" w:firstColumn="0" w:lastColumn="0" w:oddVBand="0" w:evenVBand="0" w:oddHBand="0" w:evenHBand="0" w:firstRowFirstColumn="0" w:firstRowLastColumn="0" w:lastRowFirstColumn="0" w:lastRowLastColumn="0"/>
              <w:rPr>
                <w:sz w:val="22"/>
                <w:szCs w:val="22"/>
              </w:rPr>
            </w:pPr>
            <w:r w:rsidRPr="00894387">
              <w:rPr>
                <w:rFonts w:cstheme="minorHAnsi"/>
                <w:sz w:val="22"/>
                <w:szCs w:val="22"/>
                <w:lang w:eastAsia="ja-JP"/>
              </w:rPr>
              <w:t>UN Comtrade</w:t>
            </w:r>
            <w:r w:rsidR="00063A27">
              <w:rPr>
                <w:rFonts w:cstheme="minorHAnsi"/>
                <w:sz w:val="22"/>
                <w:szCs w:val="22"/>
                <w:vertAlign w:val="superscript"/>
                <w:lang w:eastAsia="ja-JP"/>
              </w:rPr>
              <w:t>5</w:t>
            </w:r>
          </w:p>
        </w:tc>
      </w:tr>
      <w:tr w:rsidR="003337EA" w:rsidRPr="006D2F19" w14:paraId="1C99758A" w14:textId="77777777" w:rsidTr="2B2A5F3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7C99ECB5" w14:textId="77777777" w:rsidR="003337EA" w:rsidRDefault="003337EA" w:rsidP="00ED1A3F"/>
        </w:tc>
        <w:tc>
          <w:tcPr>
            <w:tcW w:w="5245" w:type="dxa"/>
            <w:vMerge/>
            <w:vAlign w:val="center"/>
          </w:tcPr>
          <w:p w14:paraId="381AC87A" w14:textId="77777777" w:rsidR="003337EA" w:rsidRPr="00D2079A" w:rsidRDefault="003337EA" w:rsidP="00400AC1">
            <w:pPr>
              <w:cnfStyle w:val="000000100000" w:firstRow="0" w:lastRow="0" w:firstColumn="0" w:lastColumn="0" w:oddVBand="0" w:evenVBand="0" w:oddHBand="1" w:evenHBand="0" w:firstRowFirstColumn="0" w:firstRowLastColumn="0" w:lastRowFirstColumn="0" w:lastRowLastColumn="0"/>
              <w:rPr>
                <w:b/>
                <w:bCs/>
              </w:rPr>
            </w:pPr>
          </w:p>
        </w:tc>
        <w:tc>
          <w:tcPr>
            <w:tcW w:w="1417" w:type="dxa"/>
            <w:shd w:val="clear" w:color="auto" w:fill="FFFFFF" w:themeFill="background1"/>
            <w:vAlign w:val="center"/>
          </w:tcPr>
          <w:p w14:paraId="7689B95F" w14:textId="4DB84886" w:rsidR="003337EA" w:rsidRPr="00894387" w:rsidRDefault="003337EA" w:rsidP="00ED1A3F">
            <w:pPr>
              <w:cnfStyle w:val="000000100000" w:firstRow="0" w:lastRow="0" w:firstColumn="0" w:lastColumn="0" w:oddVBand="0" w:evenVBand="0" w:oddHBand="1" w:evenHBand="0" w:firstRowFirstColumn="0" w:firstRowLastColumn="0" w:lastRowFirstColumn="0" w:lastRowLastColumn="0"/>
              <w:rPr>
                <w:rFonts w:cstheme="minorHAnsi"/>
                <w:sz w:val="22"/>
                <w:szCs w:val="22"/>
                <w:lang w:eastAsia="ja-JP"/>
              </w:rPr>
            </w:pPr>
            <w:r w:rsidRPr="00894387">
              <w:rPr>
                <w:sz w:val="22"/>
                <w:szCs w:val="22"/>
              </w:rPr>
              <w:t>UNCTAD</w:t>
            </w:r>
            <w:r w:rsidR="00063A27">
              <w:rPr>
                <w:sz w:val="22"/>
                <w:szCs w:val="22"/>
                <w:vertAlign w:val="superscript"/>
              </w:rPr>
              <w:t>3</w:t>
            </w:r>
          </w:p>
        </w:tc>
      </w:tr>
      <w:tr w:rsidR="003337EA" w:rsidRPr="006D2F19" w14:paraId="2E89BDB3" w14:textId="77777777" w:rsidTr="00ED1A3F">
        <w:trPr>
          <w:trHeight w:val="362"/>
        </w:trPr>
        <w:tc>
          <w:tcPr>
            <w:cnfStyle w:val="001000000000" w:firstRow="0" w:lastRow="0" w:firstColumn="1" w:lastColumn="0" w:oddVBand="0" w:evenVBand="0" w:oddHBand="0" w:evenHBand="0" w:firstRowFirstColumn="0" w:firstRowLastColumn="0" w:lastRowFirstColumn="0" w:lastRowLastColumn="0"/>
            <w:tcW w:w="2405" w:type="dxa"/>
            <w:shd w:val="clear" w:color="auto" w:fill="FFFFFF" w:themeFill="background1"/>
            <w:vAlign w:val="center"/>
          </w:tcPr>
          <w:p w14:paraId="463EE48E" w14:textId="77777777" w:rsidR="003337EA" w:rsidRPr="005B25C0" w:rsidRDefault="003337EA" w:rsidP="00ED1A3F">
            <w:pPr>
              <w:rPr>
                <w:rFonts w:cstheme="minorHAnsi"/>
              </w:rPr>
            </w:pPr>
            <w:r w:rsidRPr="00D2079A">
              <w:t>Imports by application (top use cases</w:t>
            </w:r>
            <w:r>
              <w:t xml:space="preserve"> 2017-2021</w:t>
            </w:r>
            <w:r w:rsidRPr="00D2079A">
              <w:t>)</w:t>
            </w:r>
          </w:p>
        </w:tc>
        <w:tc>
          <w:tcPr>
            <w:tcW w:w="5245" w:type="dxa"/>
            <w:shd w:val="clear" w:color="auto" w:fill="FFFFFF" w:themeFill="background1"/>
            <w:vAlign w:val="center"/>
          </w:tcPr>
          <w:p w14:paraId="75D308FA" w14:textId="77777777" w:rsidR="003337EA" w:rsidRDefault="003337EA" w:rsidP="00400AC1">
            <w:pPr>
              <w:pStyle w:val="Paragraphedelis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C0C6684" w14:textId="77777777" w:rsidR="003337EA" w:rsidRPr="00C45723" w:rsidRDefault="003337EA" w:rsidP="00400AC1">
            <w:pPr>
              <w:pStyle w:val="Paragraphedeliste"/>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 xml:space="preserve">Plastics in </w:t>
            </w:r>
            <w:r>
              <w:rPr>
                <w:rFonts w:ascii="Times New Roman" w:hAnsi="Times New Roman" w:cs="Times New Roman"/>
              </w:rPr>
              <w:t xml:space="preserve">clothes and </w:t>
            </w:r>
            <w:r w:rsidRPr="00C45723">
              <w:rPr>
                <w:rFonts w:ascii="Times New Roman" w:hAnsi="Times New Roman" w:cs="Times New Roman"/>
              </w:rPr>
              <w:t xml:space="preserve">drinks bottles </w:t>
            </w:r>
            <w:r>
              <w:rPr>
                <w:rFonts w:ascii="Times New Roman" w:hAnsi="Times New Roman" w:cs="Times New Roman"/>
              </w:rPr>
              <w:t>were</w:t>
            </w:r>
            <w:r w:rsidRPr="00C45723">
              <w:rPr>
                <w:rFonts w:ascii="Times New Roman" w:hAnsi="Times New Roman" w:cs="Times New Roman"/>
              </w:rPr>
              <w:t xml:space="preserve"> on average the item with the highest import volume, followed by</w:t>
            </w:r>
            <w:r>
              <w:rPr>
                <w:rFonts w:ascii="Times New Roman" w:hAnsi="Times New Roman" w:cs="Times New Roman"/>
              </w:rPr>
              <w:t xml:space="preserve"> plastics in tubes, pipes, and hoses.</w:t>
            </w:r>
          </w:p>
          <w:p w14:paraId="42C5ADFE" w14:textId="77777777" w:rsidR="003337EA" w:rsidRPr="006869E2" w:rsidRDefault="003337EA" w:rsidP="00400AC1">
            <w:pPr>
              <w:pStyle w:val="Paragraphedeliste"/>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annual increase in plastic bottles showed a very large increase in 2020.</w:t>
            </w:r>
          </w:p>
          <w:p w14:paraId="34B0D386" w14:textId="77777777" w:rsidR="003337EA" w:rsidRPr="006869E2" w:rsidRDefault="003337EA" w:rsidP="00400AC1">
            <w:pPr>
              <w:pStyle w:val="Paragraphedeliste"/>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strongest increase in imports can be observed for plastic tubes, pipes and hoses, which increased 2.3 times between 2017-2021.</w:t>
            </w:r>
          </w:p>
        </w:tc>
        <w:tc>
          <w:tcPr>
            <w:tcW w:w="1417" w:type="dxa"/>
            <w:shd w:val="clear" w:color="auto" w:fill="FFFFFF" w:themeFill="background1"/>
            <w:vAlign w:val="center"/>
          </w:tcPr>
          <w:p w14:paraId="7EAF84E2" w14:textId="498FCD5B" w:rsidR="003337EA" w:rsidRPr="00894387" w:rsidRDefault="003337EA" w:rsidP="00ED1A3F">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894387">
              <w:rPr>
                <w:rFonts w:cstheme="minorHAnsi"/>
                <w:sz w:val="22"/>
                <w:szCs w:val="22"/>
                <w:lang w:eastAsia="ja-JP"/>
              </w:rPr>
              <w:t>UNEP-IUCN Hotspotting tool</w:t>
            </w:r>
            <w:r w:rsidR="00063A27">
              <w:rPr>
                <w:rFonts w:cstheme="minorHAnsi"/>
                <w:sz w:val="22"/>
                <w:szCs w:val="22"/>
                <w:vertAlign w:val="superscript"/>
                <w:lang w:eastAsia="ja-JP"/>
              </w:rPr>
              <w:t>4</w:t>
            </w:r>
          </w:p>
        </w:tc>
      </w:tr>
      <w:tr w:rsidR="003337EA" w:rsidRPr="005B25C0" w14:paraId="79C0496A" w14:textId="77777777" w:rsidTr="00ED1A3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05" w:type="dxa"/>
            <w:shd w:val="clear" w:color="auto" w:fill="FFFFFF" w:themeFill="background1"/>
            <w:vAlign w:val="center"/>
          </w:tcPr>
          <w:p w14:paraId="753F4F92" w14:textId="77777777" w:rsidR="003337EA" w:rsidRPr="005B25C0" w:rsidRDefault="003337EA" w:rsidP="00ED1A3F">
            <w:pPr>
              <w:rPr>
                <w:rFonts w:cstheme="minorHAnsi"/>
              </w:rPr>
            </w:pPr>
            <w:r>
              <w:t>Problematic &amp; avoidable plastics (PAP) 2013-2022</w:t>
            </w:r>
          </w:p>
        </w:tc>
        <w:tc>
          <w:tcPr>
            <w:tcW w:w="5245" w:type="dxa"/>
            <w:shd w:val="clear" w:color="auto" w:fill="FFFFFF" w:themeFill="background1"/>
            <w:vAlign w:val="center"/>
          </w:tcPr>
          <w:p w14:paraId="18DC8230" w14:textId="77777777" w:rsidR="003337EA" w:rsidRDefault="003337EA" w:rsidP="00400AC1">
            <w:pPr>
              <w:cnfStyle w:val="000000100000" w:firstRow="0" w:lastRow="0" w:firstColumn="0" w:lastColumn="0" w:oddVBand="0" w:evenVBand="0" w:oddHBand="1" w:evenHBand="0" w:firstRowFirstColumn="0" w:firstRowLastColumn="0" w:lastRowFirstColumn="0" w:lastRowLastColumn="0"/>
              <w:rPr>
                <w:b/>
                <w:bCs/>
              </w:rPr>
            </w:pPr>
          </w:p>
          <w:p w14:paraId="5E7B1F5C" w14:textId="0025BCC5" w:rsidR="003337EA" w:rsidRPr="00BF6D34" w:rsidRDefault="003337EA" w:rsidP="00400AC1">
            <w:pPr>
              <w:cnfStyle w:val="000000100000" w:firstRow="0" w:lastRow="0" w:firstColumn="0" w:lastColumn="0" w:oddVBand="0" w:evenVBand="0" w:oddHBand="1" w:evenHBand="0" w:firstRowFirstColumn="0" w:firstRowLastColumn="0" w:lastRowFirstColumn="0" w:lastRowLastColumn="0"/>
              <w:rPr>
                <w:sz w:val="22"/>
                <w:szCs w:val="22"/>
              </w:rPr>
            </w:pPr>
            <w:r w:rsidRPr="00BF6D34">
              <w:rPr>
                <w:sz w:val="22"/>
                <w:szCs w:val="22"/>
              </w:rPr>
              <w:t xml:space="preserve">This section provides a brief overview of trade data on plastics that are being discussed as part of the draft Plastics Treaty negotiations, specifically a </w:t>
            </w:r>
            <w:r w:rsidR="009319D5" w:rsidRPr="009B423B">
              <w:rPr>
                <w:sz w:val="22"/>
                <w:szCs w:val="22"/>
              </w:rPr>
              <w:t>proposal</w:t>
            </w:r>
            <w:r w:rsidRPr="00BF6D34">
              <w:rPr>
                <w:sz w:val="22"/>
                <w:szCs w:val="22"/>
              </w:rPr>
              <w:t xml:space="preserve"> submitted by Georgia, Peru, Rwanda, Switzerland, and Thailand</w:t>
            </w:r>
            <w:r w:rsidR="009319D5">
              <w:rPr>
                <w:sz w:val="22"/>
                <w:szCs w:val="22"/>
                <w:vertAlign w:val="superscript"/>
              </w:rPr>
              <w:t>6</w:t>
            </w:r>
            <w:r w:rsidRPr="00BF6D34">
              <w:rPr>
                <w:sz w:val="22"/>
                <w:szCs w:val="22"/>
              </w:rPr>
              <w:t>.</w:t>
            </w:r>
          </w:p>
          <w:p w14:paraId="346F07E8" w14:textId="77777777" w:rsidR="003337EA" w:rsidRDefault="003337EA" w:rsidP="00400AC1">
            <w:pPr>
              <w:cnfStyle w:val="000000100000" w:firstRow="0" w:lastRow="0" w:firstColumn="0" w:lastColumn="0" w:oddVBand="0" w:evenVBand="0" w:oddHBand="1" w:evenHBand="0" w:firstRowFirstColumn="0" w:firstRowLastColumn="0" w:lastRowFirstColumn="0" w:lastRowLastColumn="0"/>
              <w:rPr>
                <w:b/>
                <w:bCs/>
              </w:rPr>
            </w:pPr>
          </w:p>
          <w:p w14:paraId="228F0FF2" w14:textId="77777777" w:rsidR="003337EA" w:rsidRPr="00321A33" w:rsidRDefault="003337EA" w:rsidP="00400AC1">
            <w:pPr>
              <w:cnfStyle w:val="000000100000" w:firstRow="0" w:lastRow="0" w:firstColumn="0" w:lastColumn="0" w:oddVBand="0" w:evenVBand="0" w:oddHBand="1" w:evenHBand="0" w:firstRowFirstColumn="0" w:firstRowLastColumn="0" w:lastRowFirstColumn="0" w:lastRowLastColumn="0"/>
              <w:rPr>
                <w:b/>
                <w:bCs/>
              </w:rPr>
            </w:pPr>
            <w:r w:rsidRPr="00321A33">
              <w:rPr>
                <w:b/>
                <w:bCs/>
              </w:rPr>
              <w:t>Highest import volumes</w:t>
            </w:r>
            <w:r>
              <w:rPr>
                <w:b/>
                <w:bCs/>
              </w:rPr>
              <w:t xml:space="preserve"> and values</w:t>
            </w:r>
            <w:r w:rsidRPr="00321A33">
              <w:rPr>
                <w:b/>
                <w:bCs/>
              </w:rPr>
              <w:t>:</w:t>
            </w:r>
          </w:p>
          <w:p w14:paraId="65638763" w14:textId="77777777" w:rsidR="003337EA" w:rsidRPr="00C45723"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HS Code PVC packaging (392329): plastics; sacks and bags (including cones)</w:t>
            </w:r>
            <w:r>
              <w:rPr>
                <w:rFonts w:ascii="Times New Roman" w:hAnsi="Times New Roman" w:cs="Times New Roman"/>
              </w:rPr>
              <w:t>.</w:t>
            </w:r>
          </w:p>
          <w:p w14:paraId="364DBDF4" w14:textId="77777777" w:rsidR="003337EA" w:rsidRPr="00C45723"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5723">
              <w:rPr>
                <w:rFonts w:ascii="Times New Roman" w:hAnsi="Times New Roman" w:cs="Times New Roman"/>
              </w:rPr>
              <w:t>HS Code PVC packaging (392390): Plastics; articles for the conveyance or packing of goods</w:t>
            </w:r>
            <w:r>
              <w:rPr>
                <w:rFonts w:ascii="Times New Roman" w:hAnsi="Times New Roman" w:cs="Times New Roman"/>
              </w:rPr>
              <w:t>.</w:t>
            </w:r>
          </w:p>
          <w:p w14:paraId="5F7CFD13" w14:textId="77777777" w:rsidR="003337EA" w:rsidRPr="00C45723" w:rsidRDefault="003337EA" w:rsidP="00400AC1">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905AE06" w14:textId="77777777" w:rsidR="003337EA"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Import values are very similar to import volumes.</w:t>
            </w:r>
          </w:p>
          <w:p w14:paraId="49F1FA24" w14:textId="77777777" w:rsidR="003337EA" w:rsidRPr="00CE7A96"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An estimated 20% of the total import volume may include plastics identified as PAPs.</w:t>
            </w:r>
          </w:p>
          <w:p w14:paraId="63160860" w14:textId="77777777" w:rsidR="003337EA" w:rsidRPr="00751569" w:rsidRDefault="003337EA" w:rsidP="00400AC1">
            <w:pPr>
              <w:cnfStyle w:val="000000100000" w:firstRow="0" w:lastRow="0" w:firstColumn="0" w:lastColumn="0" w:oddVBand="0" w:evenVBand="0" w:oddHBand="1" w:evenHBand="0" w:firstRowFirstColumn="0" w:firstRowLastColumn="0" w:lastRowFirstColumn="0" w:lastRowLastColumn="0"/>
              <w:rPr>
                <w:b/>
                <w:bCs/>
              </w:rPr>
            </w:pPr>
            <w:r w:rsidRPr="00751569">
              <w:rPr>
                <w:b/>
                <w:bCs/>
              </w:rPr>
              <w:t>Highest export volumes:</w:t>
            </w:r>
          </w:p>
          <w:p w14:paraId="5F4C27C9" w14:textId="77777777" w:rsidR="003337EA" w:rsidRPr="00BC109E"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HS Code PVC (39</w:t>
            </w:r>
            <w:r>
              <w:rPr>
                <w:rFonts w:ascii="Times New Roman" w:hAnsi="Times New Roman" w:cs="Times New Roman"/>
              </w:rPr>
              <w:t>2049</w:t>
            </w:r>
            <w:r w:rsidRPr="00BC109E">
              <w:rPr>
                <w:rFonts w:ascii="Times New Roman" w:hAnsi="Times New Roman" w:cs="Times New Roman"/>
              </w:rPr>
              <w:t xml:space="preserve">): </w:t>
            </w:r>
            <w:r>
              <w:rPr>
                <w:rFonts w:ascii="Times New Roman" w:hAnsi="Times New Roman" w:cs="Times New Roman"/>
              </w:rPr>
              <w:t>Plates, sheets, films, foil and strip not reinforced, laminated or combined with other materials</w:t>
            </w:r>
            <w:r w:rsidRPr="00BC109E">
              <w:rPr>
                <w:rFonts w:ascii="Times New Roman" w:hAnsi="Times New Roman" w:cs="Times New Roman"/>
              </w:rPr>
              <w:t>.</w:t>
            </w:r>
          </w:p>
          <w:p w14:paraId="079F2CDB" w14:textId="77777777" w:rsidR="003337EA" w:rsidRPr="00BC109E"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HS Code PVC (392390): Plastics, articles for the conveyance or packaging of goods.</w:t>
            </w:r>
          </w:p>
          <w:p w14:paraId="00887114" w14:textId="77777777" w:rsidR="003337EA" w:rsidRPr="00BC109E"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HS Code PVC (392329 ): Plastics; sacks and bags (including cones) for the conveyance or packaging of goods, of plastics other than ethylene polymers.</w:t>
            </w:r>
          </w:p>
          <w:p w14:paraId="0D66C37E" w14:textId="77777777" w:rsidR="003337EA" w:rsidRPr="00BC109E" w:rsidRDefault="003337EA" w:rsidP="00400AC1">
            <w:pPr>
              <w:pStyle w:val="Paragraphedeliste"/>
              <w:cnfStyle w:val="000000100000" w:firstRow="0" w:lastRow="0" w:firstColumn="0" w:lastColumn="0" w:oddVBand="0" w:evenVBand="0" w:oddHBand="1" w:evenHBand="0" w:firstRowFirstColumn="0" w:firstRowLastColumn="0" w:lastRowFirstColumn="0" w:lastRowLastColumn="0"/>
              <w:rPr>
                <w:i/>
                <w:iCs/>
                <w:sz w:val="21"/>
                <w:szCs w:val="21"/>
              </w:rPr>
            </w:pPr>
          </w:p>
          <w:p w14:paraId="3A66673B" w14:textId="77777777" w:rsidR="003337EA"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 xml:space="preserve">By value these are ranked </w:t>
            </w:r>
            <w:r>
              <w:rPr>
                <w:rFonts w:ascii="Times New Roman" w:hAnsi="Times New Roman" w:cs="Times New Roman"/>
              </w:rPr>
              <w:t>392390</w:t>
            </w:r>
            <w:r w:rsidRPr="00BC109E">
              <w:rPr>
                <w:rFonts w:ascii="Times New Roman" w:hAnsi="Times New Roman" w:cs="Times New Roman"/>
              </w:rPr>
              <w:t xml:space="preserve">, </w:t>
            </w:r>
            <w:r>
              <w:rPr>
                <w:rFonts w:ascii="Times New Roman" w:hAnsi="Times New Roman" w:cs="Times New Roman"/>
              </w:rPr>
              <w:t>392049</w:t>
            </w:r>
            <w:r w:rsidRPr="00BC109E">
              <w:rPr>
                <w:rFonts w:ascii="Times New Roman" w:hAnsi="Times New Roman" w:cs="Times New Roman"/>
              </w:rPr>
              <w:t xml:space="preserve">, and </w:t>
            </w:r>
            <w:r>
              <w:rPr>
                <w:rFonts w:ascii="Times New Roman" w:hAnsi="Times New Roman" w:cs="Times New Roman"/>
              </w:rPr>
              <w:t>392329</w:t>
            </w:r>
            <w:r w:rsidRPr="00BC109E">
              <w:rPr>
                <w:rFonts w:ascii="Times New Roman" w:hAnsi="Times New Roman" w:cs="Times New Roman"/>
              </w:rPr>
              <w:t>.</w:t>
            </w:r>
          </w:p>
          <w:p w14:paraId="05931918" w14:textId="77777777" w:rsidR="003337EA" w:rsidRPr="00B5099E" w:rsidRDefault="003337EA" w:rsidP="00400AC1">
            <w:pPr>
              <w:pStyle w:val="Paragraphedeliste"/>
              <w:numPr>
                <w:ilvl w:val="0"/>
                <w:numId w:val="1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An estimated 71% of the total export volume may include plastics identified as PAPs.</w:t>
            </w:r>
          </w:p>
        </w:tc>
        <w:tc>
          <w:tcPr>
            <w:tcW w:w="1417" w:type="dxa"/>
            <w:shd w:val="clear" w:color="auto" w:fill="FFFFFF" w:themeFill="background1"/>
            <w:vAlign w:val="center"/>
          </w:tcPr>
          <w:p w14:paraId="773650A2" w14:textId="23A1EBAA" w:rsidR="003337EA" w:rsidRPr="005B25C0" w:rsidRDefault="003337EA" w:rsidP="00ED1A3F">
            <w:pPr>
              <w:cnfStyle w:val="000000100000" w:firstRow="0" w:lastRow="0" w:firstColumn="0" w:lastColumn="0" w:oddVBand="0" w:evenVBand="0" w:oddHBand="1" w:evenHBand="0" w:firstRowFirstColumn="0" w:firstRowLastColumn="0" w:lastRowFirstColumn="0" w:lastRowLastColumn="0"/>
              <w:rPr>
                <w:rFonts w:cstheme="minorHAnsi"/>
              </w:rPr>
            </w:pPr>
            <w:r w:rsidRPr="00894387">
              <w:rPr>
                <w:rFonts w:cstheme="minorHAnsi"/>
                <w:sz w:val="22"/>
                <w:szCs w:val="22"/>
                <w:lang w:eastAsia="ja-JP"/>
              </w:rPr>
              <w:lastRenderedPageBreak/>
              <w:t>UN Comtrade</w:t>
            </w:r>
            <w:r w:rsidR="00063A27">
              <w:rPr>
                <w:rFonts w:cstheme="minorHAnsi"/>
                <w:sz w:val="22"/>
                <w:szCs w:val="22"/>
                <w:vertAlign w:val="superscript"/>
                <w:lang w:eastAsia="ja-JP"/>
              </w:rPr>
              <w:t>5</w:t>
            </w:r>
          </w:p>
        </w:tc>
      </w:tr>
    </w:tbl>
    <w:p w14:paraId="60CD5D5E" w14:textId="3DE95918" w:rsidR="003337EA" w:rsidRPr="00400AC1" w:rsidRDefault="00647703" w:rsidP="00400AC1">
      <w:pPr>
        <w:spacing w:before="100" w:beforeAutospacing="1" w:after="100" w:afterAutospacing="1"/>
        <w:jc w:val="both"/>
        <w:rPr>
          <w:b/>
          <w:bCs/>
          <w:i/>
          <w:iCs/>
          <w:sz w:val="21"/>
          <w:szCs w:val="21"/>
        </w:rPr>
      </w:pPr>
      <w:r>
        <w:rPr>
          <w:rFonts w:eastAsiaTheme="majorEastAsia"/>
          <w:i/>
          <w:iCs/>
        </w:rPr>
        <w:t>Note:</w:t>
      </w:r>
      <w:r w:rsidR="00AA73B3">
        <w:rPr>
          <w:rFonts w:eastAsiaTheme="majorEastAsia"/>
          <w:i/>
          <w:iCs/>
        </w:rPr>
        <w:t xml:space="preserve"> </w:t>
      </w:r>
      <w:r w:rsidRPr="00A74333">
        <w:rPr>
          <w:rFonts w:eastAsiaTheme="majorEastAsia"/>
          <w:i/>
          <w:iCs/>
        </w:rPr>
        <w:t>UNCTAD</w:t>
      </w:r>
      <w:r>
        <w:rPr>
          <w:i/>
          <w:iCs/>
          <w:sz w:val="21"/>
          <w:szCs w:val="21"/>
        </w:rPr>
        <w:t xml:space="preserve"> f</w:t>
      </w:r>
      <w:r w:rsidRPr="00A74333">
        <w:rPr>
          <w:i/>
          <w:iCs/>
          <w:sz w:val="21"/>
          <w:szCs w:val="21"/>
        </w:rPr>
        <w:t xml:space="preserve">unctionally categorises plastic trade (primary to final forms, including waste) offering a </w:t>
      </w:r>
      <w:r w:rsidRPr="00400AC1">
        <w:rPr>
          <w:rStyle w:val="lev"/>
          <w:rFonts w:eastAsiaTheme="majorEastAsia"/>
          <w:b w:val="0"/>
          <w:bCs w:val="0"/>
          <w:i/>
          <w:iCs/>
          <w:sz w:val="21"/>
          <w:szCs w:val="21"/>
        </w:rPr>
        <w:t>strategic, lifecycle-oriented view</w:t>
      </w:r>
      <w:r w:rsidRPr="00647703">
        <w:rPr>
          <w:b/>
          <w:i/>
          <w:iCs/>
          <w:sz w:val="21"/>
          <w:szCs w:val="21"/>
        </w:rPr>
        <w:t>,</w:t>
      </w:r>
      <w:r w:rsidRPr="00A74333">
        <w:rPr>
          <w:b/>
          <w:bCs/>
          <w:i/>
          <w:iCs/>
          <w:sz w:val="21"/>
          <w:szCs w:val="21"/>
        </w:rPr>
        <w:t xml:space="preserve"> </w:t>
      </w:r>
      <w:r w:rsidRPr="00A74333">
        <w:rPr>
          <w:i/>
          <w:iCs/>
          <w:sz w:val="21"/>
          <w:szCs w:val="21"/>
        </w:rPr>
        <w:t xml:space="preserve">though </w:t>
      </w:r>
      <w:r w:rsidRPr="00400AC1">
        <w:rPr>
          <w:rStyle w:val="lev"/>
          <w:rFonts w:eastAsiaTheme="majorEastAsia"/>
          <w:b w:val="0"/>
          <w:bCs w:val="0"/>
          <w:i/>
          <w:iCs/>
          <w:sz w:val="21"/>
          <w:szCs w:val="21"/>
        </w:rPr>
        <w:t>less precise</w:t>
      </w:r>
      <w:r w:rsidRPr="00A74333">
        <w:rPr>
          <w:i/>
          <w:iCs/>
          <w:sz w:val="21"/>
          <w:szCs w:val="21"/>
        </w:rPr>
        <w:t xml:space="preserve"> than UN</w:t>
      </w:r>
      <w:r w:rsidRPr="00A74333">
        <w:rPr>
          <w:b/>
          <w:bCs/>
          <w:i/>
          <w:iCs/>
          <w:sz w:val="21"/>
          <w:szCs w:val="21"/>
        </w:rPr>
        <w:t xml:space="preserve"> </w:t>
      </w:r>
      <w:r w:rsidRPr="00A74333">
        <w:rPr>
          <w:i/>
          <w:iCs/>
          <w:sz w:val="21"/>
          <w:szCs w:val="21"/>
        </w:rPr>
        <w:t>COMTRADE data and the UNEP-IUCN Hotspotting tool as it overlooks many final plastic products, including filled packaging and embedded plastics. It is important to note that</w:t>
      </w:r>
      <w:r>
        <w:rPr>
          <w:i/>
          <w:iCs/>
          <w:sz w:val="21"/>
          <w:szCs w:val="21"/>
        </w:rPr>
        <w:t xml:space="preserve"> both</w:t>
      </w:r>
      <w:r w:rsidRPr="00A74333">
        <w:rPr>
          <w:i/>
          <w:iCs/>
          <w:sz w:val="21"/>
          <w:szCs w:val="21"/>
        </w:rPr>
        <w:t xml:space="preserve"> UNCTAD</w:t>
      </w:r>
      <w:r>
        <w:rPr>
          <w:i/>
          <w:iCs/>
          <w:sz w:val="21"/>
          <w:szCs w:val="21"/>
        </w:rPr>
        <w:t xml:space="preserve"> and UNEP-IUCN data</w:t>
      </w:r>
      <w:r w:rsidRPr="00A74333">
        <w:rPr>
          <w:i/>
          <w:iCs/>
          <w:sz w:val="21"/>
          <w:szCs w:val="21"/>
        </w:rPr>
        <w:t xml:space="preserve"> includes synthetic textiles and rubber into plastic categories and excludes electrical products.</w:t>
      </w:r>
    </w:p>
    <w:p w14:paraId="4183D4B6" w14:textId="12166823" w:rsidR="003337EA" w:rsidRDefault="003337EA" w:rsidP="003337EA">
      <w:pPr>
        <w:pStyle w:val="Titre1"/>
        <w:rPr>
          <w:sz w:val="28"/>
          <w:szCs w:val="28"/>
        </w:rPr>
      </w:pPr>
      <w:r>
        <w:rPr>
          <w:sz w:val="28"/>
          <w:szCs w:val="28"/>
        </w:rPr>
        <w:t xml:space="preserve">Waste Management </w:t>
      </w:r>
      <w:r w:rsidR="00381670">
        <w:rPr>
          <w:sz w:val="28"/>
          <w:szCs w:val="28"/>
        </w:rPr>
        <w:t xml:space="preserve">and Emissions </w:t>
      </w:r>
      <w:r w:rsidRPr="00CE0B65">
        <w:rPr>
          <w:rFonts w:hint="eastAsia"/>
          <w:sz w:val="28"/>
          <w:szCs w:val="28"/>
          <w:lang w:eastAsia="ja-JP"/>
        </w:rPr>
        <w:t>D</w:t>
      </w:r>
      <w:r w:rsidRPr="00CE0B65">
        <w:rPr>
          <w:sz w:val="28"/>
          <w:szCs w:val="28"/>
        </w:rPr>
        <w:t>ata</w:t>
      </w:r>
    </w:p>
    <w:p w14:paraId="798423BA" w14:textId="77777777" w:rsidR="003337EA" w:rsidRDefault="003337EA" w:rsidP="003337EA">
      <w:pPr>
        <w:rPr>
          <w:lang w:val="en-IN" w:eastAsia="en-US"/>
        </w:rPr>
      </w:pPr>
    </w:p>
    <w:p w14:paraId="1F186BA4" w14:textId="385E5E43" w:rsidR="003337EA" w:rsidRPr="00ED1A3F" w:rsidRDefault="00AF570B" w:rsidP="00400AC1">
      <w:pPr>
        <w:jc w:val="both"/>
        <w:rPr>
          <w:lang w:val="en-IN" w:eastAsia="en-US"/>
        </w:rPr>
      </w:pPr>
      <w:r>
        <w:t>The table compiles some of the most recent waste management and plastic leakage figures from reported data and models. Simplified material flow analysis (MFA) diagrams compare reported data with 2020 model estimates</w:t>
      </w:r>
      <w:r>
        <w:rPr>
          <w:vertAlign w:val="superscript"/>
        </w:rPr>
        <w:t>7</w:t>
      </w:r>
      <w:r>
        <w:t>, using key lifecycle indicators and contemporaneous trade data from the UNCTAD (experimental) database</w:t>
      </w:r>
      <w:r>
        <w:rPr>
          <w:vertAlign w:val="superscript"/>
        </w:rPr>
        <w:t>3</w:t>
      </w:r>
      <w:r>
        <w:t xml:space="preserve"> and the </w:t>
      </w:r>
      <w:r w:rsidRPr="00A74333">
        <w:t>UNEP-IUCN Hotspotting tool</w:t>
      </w:r>
      <w:r w:rsidRPr="00A74333">
        <w:rPr>
          <w:vertAlign w:val="superscript"/>
        </w:rPr>
        <w:t>4</w:t>
      </w:r>
      <w:r>
        <w:t xml:space="preserve"> to provide broader context.</w:t>
      </w:r>
    </w:p>
    <w:p w14:paraId="06E646A7" w14:textId="77777777" w:rsidR="003337EA" w:rsidRPr="00C4598E" w:rsidRDefault="003337EA" w:rsidP="003337EA">
      <w:pPr>
        <w:rPr>
          <w:lang w:val="en-IN" w:eastAsia="en-US"/>
        </w:rPr>
      </w:pPr>
    </w:p>
    <w:tbl>
      <w:tblPr>
        <w:tblStyle w:val="TableauGrille4-Accentuation1"/>
        <w:tblW w:w="9209" w:type="dxa"/>
        <w:tblLayout w:type="fixed"/>
        <w:tblLook w:val="04A0" w:firstRow="1" w:lastRow="0" w:firstColumn="1" w:lastColumn="0" w:noHBand="0" w:noVBand="1"/>
      </w:tblPr>
      <w:tblGrid>
        <w:gridCol w:w="3823"/>
        <w:gridCol w:w="1417"/>
        <w:gridCol w:w="1559"/>
        <w:gridCol w:w="284"/>
        <w:gridCol w:w="2126"/>
      </w:tblGrid>
      <w:tr w:rsidR="003337EA" w:rsidRPr="005B25C0" w14:paraId="35A72845" w14:textId="77777777" w:rsidTr="008F1A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4B312080" w14:textId="77777777" w:rsidR="003337EA" w:rsidRPr="005B25C0" w:rsidRDefault="003337EA" w:rsidP="00ED1A3F">
            <w:pPr>
              <w:rPr>
                <w:rFonts w:cstheme="minorHAnsi"/>
                <w:b w:val="0"/>
                <w:bCs w:val="0"/>
                <w:lang w:eastAsia="ja-JP"/>
              </w:rPr>
            </w:pPr>
            <w:r w:rsidRPr="005B25C0">
              <w:rPr>
                <w:rFonts w:cstheme="minorHAnsi"/>
                <w:lang w:eastAsia="ja-JP"/>
              </w:rPr>
              <w:t>Data</w:t>
            </w:r>
          </w:p>
        </w:tc>
        <w:tc>
          <w:tcPr>
            <w:tcW w:w="1417" w:type="dxa"/>
            <w:vAlign w:val="center"/>
          </w:tcPr>
          <w:p w14:paraId="36B8B24E" w14:textId="77777777" w:rsidR="003337EA" w:rsidRPr="005B25C0" w:rsidRDefault="003337EA" w:rsidP="00ED1A3F">
            <w:pPr>
              <w:cnfStyle w:val="100000000000" w:firstRow="1" w:lastRow="0" w:firstColumn="0" w:lastColumn="0" w:oddVBand="0" w:evenVBand="0" w:oddHBand="0" w:evenHBand="0" w:firstRowFirstColumn="0" w:firstRowLastColumn="0" w:lastRowFirstColumn="0" w:lastRowLastColumn="0"/>
              <w:rPr>
                <w:rFonts w:cstheme="minorHAnsi"/>
                <w:b w:val="0"/>
                <w:bCs w:val="0"/>
                <w:lang w:eastAsia="ja-JP"/>
              </w:rPr>
            </w:pPr>
            <w:r w:rsidRPr="005B25C0">
              <w:rPr>
                <w:rFonts w:cstheme="minorHAnsi"/>
                <w:lang w:eastAsia="ja-JP"/>
              </w:rPr>
              <w:t>Value</w:t>
            </w:r>
          </w:p>
        </w:tc>
        <w:tc>
          <w:tcPr>
            <w:tcW w:w="1843" w:type="dxa"/>
            <w:gridSpan w:val="2"/>
            <w:vAlign w:val="center"/>
          </w:tcPr>
          <w:p w14:paraId="669D3213" w14:textId="77777777" w:rsidR="003337EA" w:rsidRPr="005B25C0" w:rsidRDefault="003337EA" w:rsidP="00ED1A3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B25C0">
              <w:rPr>
                <w:rFonts w:cstheme="minorHAnsi"/>
                <w:lang w:eastAsia="ja-JP"/>
              </w:rPr>
              <w:t>Unit</w:t>
            </w:r>
          </w:p>
        </w:tc>
        <w:tc>
          <w:tcPr>
            <w:tcW w:w="2126" w:type="dxa"/>
            <w:vAlign w:val="center"/>
          </w:tcPr>
          <w:p w14:paraId="3796F7A4" w14:textId="77777777" w:rsidR="003337EA" w:rsidRDefault="003337EA" w:rsidP="00ED1A3F">
            <w:pPr>
              <w:cnfStyle w:val="100000000000" w:firstRow="1" w:lastRow="0" w:firstColumn="0" w:lastColumn="0" w:oddVBand="0" w:evenVBand="0" w:oddHBand="0" w:evenHBand="0" w:firstRowFirstColumn="0" w:firstRowLastColumn="0" w:lastRowFirstColumn="0" w:lastRowLastColumn="0"/>
              <w:rPr>
                <w:rFonts w:cstheme="minorHAnsi"/>
                <w:lang w:eastAsia="ja-JP"/>
              </w:rPr>
            </w:pPr>
            <w:r>
              <w:rPr>
                <w:rFonts w:cstheme="minorHAnsi"/>
                <w:lang w:eastAsia="ja-JP"/>
              </w:rPr>
              <w:t>Source</w:t>
            </w:r>
          </w:p>
        </w:tc>
      </w:tr>
      <w:tr w:rsidR="003337EA" w:rsidRPr="005B25C0" w14:paraId="4132741B" w14:textId="77777777" w:rsidTr="00ED1A3F">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209" w:type="dxa"/>
            <w:gridSpan w:val="5"/>
            <w:shd w:val="clear" w:color="auto" w:fill="FFFFFF" w:themeFill="background1"/>
            <w:vAlign w:val="center"/>
          </w:tcPr>
          <w:p w14:paraId="68C0A2CD" w14:textId="77777777" w:rsidR="003337EA" w:rsidRPr="008456A5" w:rsidDel="00DC6DC4" w:rsidRDefault="003337EA" w:rsidP="00ED1A3F">
            <w:pPr>
              <w:jc w:val="center"/>
              <w:rPr>
                <w:color w:val="EE0000"/>
                <w:sz w:val="22"/>
                <w:szCs w:val="22"/>
              </w:rPr>
            </w:pPr>
            <w:r>
              <w:rPr>
                <w:sz w:val="22"/>
                <w:szCs w:val="22"/>
              </w:rPr>
              <w:t>Waste management data</w:t>
            </w:r>
          </w:p>
        </w:tc>
      </w:tr>
      <w:tr w:rsidR="003337EA" w:rsidRPr="005B25C0" w14:paraId="07BEAC20" w14:textId="77777777" w:rsidTr="008F1AC2">
        <w:trPr>
          <w:trHeight w:val="434"/>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479CFD49" w14:textId="77777777" w:rsidR="003337EA" w:rsidRPr="007D1A16" w:rsidRDefault="003337EA" w:rsidP="00ED1A3F">
            <w:pPr>
              <w:rPr>
                <w:rFonts w:cstheme="minorHAnsi"/>
                <w:sz w:val="22"/>
                <w:szCs w:val="22"/>
              </w:rPr>
            </w:pPr>
            <w:r w:rsidRPr="007D1A16">
              <w:rPr>
                <w:rFonts w:cstheme="minorHAnsi"/>
                <w:sz w:val="22"/>
                <w:szCs w:val="22"/>
              </w:rPr>
              <w:t>Per capita municipal solid waste (MSW) generation (2014)</w:t>
            </w:r>
          </w:p>
        </w:tc>
        <w:tc>
          <w:tcPr>
            <w:tcW w:w="1417" w:type="dxa"/>
            <w:shd w:val="clear" w:color="auto" w:fill="FFFFFF" w:themeFill="background1"/>
            <w:vAlign w:val="center"/>
          </w:tcPr>
          <w:p w14:paraId="6CADAC50" w14:textId="419B182D" w:rsidR="003337EA" w:rsidRPr="007D1A16" w:rsidRDefault="003337EA" w:rsidP="00ED1A3F">
            <w:pPr>
              <w:cnfStyle w:val="000000000000" w:firstRow="0" w:lastRow="0" w:firstColumn="0" w:lastColumn="0" w:oddVBand="0" w:evenVBand="0" w:oddHBand="0" w:evenHBand="0" w:firstRowFirstColumn="0" w:firstRowLastColumn="0" w:lastRowFirstColumn="0" w:lastRowLastColumn="0"/>
              <w:rPr>
                <w:sz w:val="22"/>
                <w:szCs w:val="22"/>
              </w:rPr>
            </w:pPr>
            <w:r w:rsidRPr="007D1A16">
              <w:rPr>
                <w:sz w:val="22"/>
                <w:szCs w:val="22"/>
              </w:rPr>
              <w:t>0.</w:t>
            </w:r>
            <w:r w:rsidR="001E3FDE">
              <w:rPr>
                <w:sz w:val="22"/>
                <w:szCs w:val="22"/>
              </w:rPr>
              <w:t>4</w:t>
            </w:r>
          </w:p>
        </w:tc>
        <w:tc>
          <w:tcPr>
            <w:tcW w:w="1559" w:type="dxa"/>
            <w:shd w:val="clear" w:color="auto" w:fill="FFFFFF" w:themeFill="background1"/>
            <w:vAlign w:val="center"/>
          </w:tcPr>
          <w:p w14:paraId="5DB86E40" w14:textId="77777777" w:rsidR="003337EA" w:rsidRPr="007D1A16" w:rsidRDefault="003337EA" w:rsidP="00ED1A3F">
            <w:pPr>
              <w:cnfStyle w:val="000000000000" w:firstRow="0" w:lastRow="0" w:firstColumn="0" w:lastColumn="0" w:oddVBand="0" w:evenVBand="0" w:oddHBand="0" w:evenHBand="0" w:firstRowFirstColumn="0" w:firstRowLastColumn="0" w:lastRowFirstColumn="0" w:lastRowLastColumn="0"/>
              <w:rPr>
                <w:sz w:val="22"/>
                <w:szCs w:val="22"/>
              </w:rPr>
            </w:pPr>
            <w:r w:rsidRPr="007D1A16">
              <w:rPr>
                <w:sz w:val="22"/>
                <w:szCs w:val="22"/>
              </w:rPr>
              <w:t>kg/person/day</w:t>
            </w:r>
          </w:p>
        </w:tc>
        <w:tc>
          <w:tcPr>
            <w:tcW w:w="2410" w:type="dxa"/>
            <w:gridSpan w:val="2"/>
            <w:vMerge w:val="restart"/>
            <w:shd w:val="clear" w:color="auto" w:fill="FFFFFF" w:themeFill="background1"/>
            <w:vAlign w:val="center"/>
          </w:tcPr>
          <w:p w14:paraId="076A6A64" w14:textId="77777777" w:rsidR="003337EA" w:rsidRPr="007D1A16" w:rsidRDefault="003337EA" w:rsidP="00ED1A3F">
            <w:pPr>
              <w:cnfStyle w:val="000000000000" w:firstRow="0" w:lastRow="0" w:firstColumn="0" w:lastColumn="0" w:oddVBand="0" w:evenVBand="0" w:oddHBand="0" w:evenHBand="0" w:firstRowFirstColumn="0" w:firstRowLastColumn="0" w:lastRowFirstColumn="0" w:lastRowLastColumn="0"/>
              <w:rPr>
                <w:sz w:val="22"/>
                <w:szCs w:val="22"/>
              </w:rPr>
            </w:pPr>
          </w:p>
          <w:p w14:paraId="18802957" w14:textId="3D291D0A" w:rsidR="003337EA" w:rsidRPr="002106B0" w:rsidRDefault="003337EA" w:rsidP="00ED1A3F">
            <w:pPr>
              <w:cnfStyle w:val="000000000000" w:firstRow="0" w:lastRow="0" w:firstColumn="0" w:lastColumn="0" w:oddVBand="0" w:evenVBand="0" w:oddHBand="0" w:evenHBand="0" w:firstRowFirstColumn="0" w:firstRowLastColumn="0" w:lastRowFirstColumn="0" w:lastRowLastColumn="0"/>
              <w:rPr>
                <w:sz w:val="22"/>
                <w:szCs w:val="22"/>
              </w:rPr>
            </w:pPr>
            <w:r w:rsidRPr="007D1A16">
              <w:rPr>
                <w:sz w:val="22"/>
                <w:szCs w:val="22"/>
              </w:rPr>
              <w:t>Dias (2014)</w:t>
            </w:r>
            <w:r w:rsidR="002106B0">
              <w:rPr>
                <w:sz w:val="22"/>
                <w:szCs w:val="22"/>
                <w:vertAlign w:val="superscript"/>
              </w:rPr>
              <w:t>8</w:t>
            </w:r>
          </w:p>
        </w:tc>
      </w:tr>
      <w:tr w:rsidR="003337EA" w:rsidRPr="005B25C0" w14:paraId="6CAC73E8" w14:textId="77777777" w:rsidTr="008F1A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38DDFFF9" w14:textId="77777777" w:rsidR="003337EA" w:rsidRPr="007D1A16" w:rsidRDefault="003337EA" w:rsidP="00ED1A3F">
            <w:pPr>
              <w:rPr>
                <w:rFonts w:cstheme="minorHAnsi"/>
                <w:sz w:val="22"/>
                <w:szCs w:val="22"/>
              </w:rPr>
            </w:pPr>
            <w:r w:rsidRPr="007D1A16">
              <w:rPr>
                <w:rFonts w:cstheme="minorHAnsi"/>
                <w:sz w:val="22"/>
                <w:szCs w:val="22"/>
              </w:rPr>
              <w:t>Total MSW generation (2014)</w:t>
            </w:r>
          </w:p>
        </w:tc>
        <w:tc>
          <w:tcPr>
            <w:tcW w:w="1417" w:type="dxa"/>
            <w:shd w:val="clear" w:color="auto" w:fill="FFFFFF" w:themeFill="background1"/>
            <w:vAlign w:val="center"/>
          </w:tcPr>
          <w:p w14:paraId="37B1BDB6" w14:textId="77777777" w:rsidR="003337EA" w:rsidRPr="007D1A16" w:rsidRDefault="003337EA" w:rsidP="00ED1A3F">
            <w:pPr>
              <w:cnfStyle w:val="000000100000" w:firstRow="0" w:lastRow="0" w:firstColumn="0" w:lastColumn="0" w:oddVBand="0" w:evenVBand="0" w:oddHBand="1" w:evenHBand="0" w:firstRowFirstColumn="0" w:firstRowLastColumn="0" w:lastRowFirstColumn="0" w:lastRowLastColumn="0"/>
              <w:rPr>
                <w:sz w:val="22"/>
                <w:szCs w:val="22"/>
              </w:rPr>
            </w:pPr>
            <w:r w:rsidRPr="007D1A16">
              <w:rPr>
                <w:sz w:val="22"/>
                <w:szCs w:val="22"/>
              </w:rPr>
              <w:t>25,587</w:t>
            </w:r>
          </w:p>
        </w:tc>
        <w:tc>
          <w:tcPr>
            <w:tcW w:w="1559" w:type="dxa"/>
            <w:vMerge w:val="restart"/>
            <w:shd w:val="clear" w:color="auto" w:fill="FFFFFF" w:themeFill="background1"/>
            <w:vAlign w:val="center"/>
          </w:tcPr>
          <w:p w14:paraId="38C7C92F" w14:textId="77777777" w:rsidR="003337EA" w:rsidRPr="007D1A16" w:rsidRDefault="003337EA" w:rsidP="00ED1A3F">
            <w:pPr>
              <w:cnfStyle w:val="000000100000" w:firstRow="0" w:lastRow="0" w:firstColumn="0" w:lastColumn="0" w:oddVBand="0" w:evenVBand="0" w:oddHBand="1" w:evenHBand="0" w:firstRowFirstColumn="0" w:firstRowLastColumn="0" w:lastRowFirstColumn="0" w:lastRowLastColumn="0"/>
              <w:rPr>
                <w:sz w:val="22"/>
                <w:szCs w:val="22"/>
              </w:rPr>
            </w:pPr>
            <w:r w:rsidRPr="007D1A16">
              <w:rPr>
                <w:sz w:val="22"/>
                <w:szCs w:val="22"/>
                <w:lang w:eastAsia="ja-JP"/>
              </w:rPr>
              <w:t>tonnes/year</w:t>
            </w:r>
          </w:p>
        </w:tc>
        <w:tc>
          <w:tcPr>
            <w:tcW w:w="2410" w:type="dxa"/>
            <w:gridSpan w:val="2"/>
            <w:vMerge/>
            <w:shd w:val="clear" w:color="auto" w:fill="FFFFFF" w:themeFill="background1"/>
            <w:vAlign w:val="center"/>
          </w:tcPr>
          <w:p w14:paraId="637DD049" w14:textId="77777777" w:rsidR="003337EA" w:rsidRPr="007D1A16" w:rsidRDefault="003337EA" w:rsidP="00ED1A3F">
            <w:pPr>
              <w:cnfStyle w:val="000000100000" w:firstRow="0" w:lastRow="0" w:firstColumn="0" w:lastColumn="0" w:oddVBand="0" w:evenVBand="0" w:oddHBand="1" w:evenHBand="0" w:firstRowFirstColumn="0" w:firstRowLastColumn="0" w:lastRowFirstColumn="0" w:lastRowLastColumn="0"/>
              <w:rPr>
                <w:sz w:val="22"/>
                <w:szCs w:val="22"/>
              </w:rPr>
            </w:pPr>
          </w:p>
        </w:tc>
      </w:tr>
      <w:tr w:rsidR="003337EA" w:rsidRPr="005B25C0" w14:paraId="4552B27B" w14:textId="77777777" w:rsidTr="008F1AC2">
        <w:trPr>
          <w:trHeight w:val="20"/>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2EE780FF" w14:textId="77777777" w:rsidR="003337EA" w:rsidRPr="007D1A16" w:rsidRDefault="003337EA" w:rsidP="00ED1A3F">
            <w:pPr>
              <w:rPr>
                <w:rFonts w:cstheme="minorHAnsi"/>
                <w:sz w:val="22"/>
                <w:szCs w:val="22"/>
              </w:rPr>
            </w:pPr>
            <w:r w:rsidRPr="007D1A16">
              <w:rPr>
                <w:rFonts w:cstheme="minorHAnsi"/>
                <w:sz w:val="22"/>
                <w:szCs w:val="22"/>
              </w:rPr>
              <w:t>Total MSW generation (2015) urban only</w:t>
            </w:r>
          </w:p>
        </w:tc>
        <w:tc>
          <w:tcPr>
            <w:tcW w:w="1417" w:type="dxa"/>
            <w:shd w:val="clear" w:color="auto" w:fill="FFFFFF" w:themeFill="background1"/>
            <w:vAlign w:val="center"/>
          </w:tcPr>
          <w:p w14:paraId="024C77E7" w14:textId="77777777" w:rsidR="003337EA" w:rsidRPr="007D1A16" w:rsidRDefault="003337EA" w:rsidP="00ED1A3F">
            <w:pPr>
              <w:cnfStyle w:val="000000000000" w:firstRow="0" w:lastRow="0" w:firstColumn="0" w:lastColumn="0" w:oddVBand="0" w:evenVBand="0" w:oddHBand="0" w:evenHBand="0" w:firstRowFirstColumn="0" w:firstRowLastColumn="0" w:lastRowFirstColumn="0" w:lastRowLastColumn="0"/>
              <w:rPr>
                <w:sz w:val="22"/>
                <w:szCs w:val="22"/>
              </w:rPr>
            </w:pPr>
            <w:r w:rsidRPr="007D1A16">
              <w:rPr>
                <w:sz w:val="22"/>
                <w:szCs w:val="22"/>
              </w:rPr>
              <w:t>24,249</w:t>
            </w:r>
          </w:p>
        </w:tc>
        <w:tc>
          <w:tcPr>
            <w:tcW w:w="1559" w:type="dxa"/>
            <w:vMerge/>
            <w:shd w:val="clear" w:color="auto" w:fill="FFFFFF" w:themeFill="background1"/>
            <w:vAlign w:val="center"/>
          </w:tcPr>
          <w:p w14:paraId="4AA09469" w14:textId="77777777" w:rsidR="003337EA" w:rsidRPr="007D1A16" w:rsidRDefault="003337EA" w:rsidP="00ED1A3F">
            <w:pPr>
              <w:cnfStyle w:val="000000000000" w:firstRow="0" w:lastRow="0" w:firstColumn="0" w:lastColumn="0" w:oddVBand="0" w:evenVBand="0" w:oddHBand="0" w:evenHBand="0" w:firstRowFirstColumn="0" w:firstRowLastColumn="0" w:lastRowFirstColumn="0" w:lastRowLastColumn="0"/>
              <w:rPr>
                <w:sz w:val="22"/>
                <w:szCs w:val="22"/>
                <w:lang w:eastAsia="ja-JP"/>
              </w:rPr>
            </w:pPr>
          </w:p>
        </w:tc>
        <w:tc>
          <w:tcPr>
            <w:tcW w:w="2410" w:type="dxa"/>
            <w:gridSpan w:val="2"/>
            <w:shd w:val="clear" w:color="auto" w:fill="FFFFFF" w:themeFill="background1"/>
            <w:vAlign w:val="center"/>
          </w:tcPr>
          <w:p w14:paraId="0D6A6288" w14:textId="2D8B9C63" w:rsidR="003337EA" w:rsidRPr="009B423B" w:rsidRDefault="00605430" w:rsidP="00ED1A3F">
            <w:pPr>
              <w:cnfStyle w:val="000000000000" w:firstRow="0" w:lastRow="0" w:firstColumn="0" w:lastColumn="0" w:oddVBand="0" w:evenVBand="0" w:oddHBand="0" w:evenHBand="0" w:firstRowFirstColumn="0" w:firstRowLastColumn="0" w:lastRowFirstColumn="0" w:lastRowLastColumn="0"/>
              <w:rPr>
                <w:sz w:val="22"/>
                <w:szCs w:val="22"/>
                <w:vertAlign w:val="superscript"/>
              </w:rPr>
            </w:pPr>
            <w:r w:rsidRPr="009B423B">
              <w:rPr>
                <w:sz w:val="22"/>
                <w:szCs w:val="22"/>
                <w:lang w:val="en-IN"/>
              </w:rPr>
              <w:t>General Directorate of the Environment (2018</w:t>
            </w:r>
            <w:r w:rsidRPr="009B423B">
              <w:rPr>
                <w:sz w:val="22"/>
                <w:szCs w:val="22"/>
              </w:rPr>
              <w:t>)</w:t>
            </w:r>
            <w:r w:rsidRPr="009B423B">
              <w:rPr>
                <w:sz w:val="22"/>
                <w:szCs w:val="22"/>
                <w:vertAlign w:val="superscript"/>
              </w:rPr>
              <w:t>9</w:t>
            </w:r>
          </w:p>
        </w:tc>
      </w:tr>
      <w:tr w:rsidR="003337EA" w:rsidRPr="005B25C0" w14:paraId="161E5FBE" w14:textId="77777777" w:rsidTr="008F1AC2">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1095DF92" w14:textId="6B91472F" w:rsidR="003337EA" w:rsidRPr="007D1A16" w:rsidRDefault="003337EA" w:rsidP="00ED1A3F">
            <w:pPr>
              <w:rPr>
                <w:rFonts w:cstheme="minorHAnsi"/>
                <w:sz w:val="22"/>
                <w:szCs w:val="22"/>
              </w:rPr>
            </w:pPr>
            <w:r w:rsidRPr="007D1A16">
              <w:rPr>
                <w:rFonts w:cstheme="minorHAnsi"/>
                <w:sz w:val="22"/>
                <w:szCs w:val="22"/>
              </w:rPr>
              <w:t>Per capita plastic</w:t>
            </w:r>
            <w:r w:rsidR="00D12D42">
              <w:rPr>
                <w:rFonts w:cstheme="minorHAnsi"/>
                <w:sz w:val="22"/>
                <w:szCs w:val="22"/>
              </w:rPr>
              <w:t xml:space="preserve"> waste</w:t>
            </w:r>
            <w:r w:rsidRPr="007D1A16">
              <w:rPr>
                <w:rFonts w:cstheme="minorHAnsi"/>
                <w:sz w:val="22"/>
                <w:szCs w:val="22"/>
              </w:rPr>
              <w:t xml:space="preserve"> generation (2010)</w:t>
            </w:r>
          </w:p>
        </w:tc>
        <w:tc>
          <w:tcPr>
            <w:tcW w:w="1417" w:type="dxa"/>
            <w:shd w:val="clear" w:color="auto" w:fill="FFFFFF" w:themeFill="background1"/>
            <w:vAlign w:val="center"/>
          </w:tcPr>
          <w:p w14:paraId="60AE9112" w14:textId="5FFB53B6" w:rsidR="003337EA" w:rsidRPr="007D1A16" w:rsidRDefault="003337EA" w:rsidP="00ED1A3F">
            <w:pPr>
              <w:cnfStyle w:val="000000100000" w:firstRow="0" w:lastRow="0" w:firstColumn="0" w:lastColumn="0" w:oddVBand="0" w:evenVBand="0" w:oddHBand="1" w:evenHBand="0" w:firstRowFirstColumn="0" w:firstRowLastColumn="0" w:lastRowFirstColumn="0" w:lastRowLastColumn="0"/>
              <w:rPr>
                <w:sz w:val="22"/>
                <w:szCs w:val="22"/>
              </w:rPr>
            </w:pPr>
            <w:r w:rsidRPr="007D1A16">
              <w:rPr>
                <w:sz w:val="22"/>
                <w:szCs w:val="22"/>
              </w:rPr>
              <w:t>0.1</w:t>
            </w:r>
          </w:p>
        </w:tc>
        <w:tc>
          <w:tcPr>
            <w:tcW w:w="1559" w:type="dxa"/>
            <w:shd w:val="clear" w:color="auto" w:fill="FFFFFF" w:themeFill="background1"/>
            <w:vAlign w:val="center"/>
          </w:tcPr>
          <w:p w14:paraId="24003FC0" w14:textId="77777777" w:rsidR="003337EA" w:rsidRPr="007D1A16" w:rsidRDefault="003337EA" w:rsidP="00ED1A3F">
            <w:pPr>
              <w:cnfStyle w:val="000000100000" w:firstRow="0" w:lastRow="0" w:firstColumn="0" w:lastColumn="0" w:oddVBand="0" w:evenVBand="0" w:oddHBand="1" w:evenHBand="0" w:firstRowFirstColumn="0" w:firstRowLastColumn="0" w:lastRowFirstColumn="0" w:lastRowLastColumn="0"/>
              <w:rPr>
                <w:sz w:val="22"/>
                <w:szCs w:val="22"/>
              </w:rPr>
            </w:pPr>
            <w:r w:rsidRPr="007D1A16">
              <w:rPr>
                <w:sz w:val="22"/>
                <w:szCs w:val="22"/>
              </w:rPr>
              <w:t>kg/person/day</w:t>
            </w:r>
          </w:p>
        </w:tc>
        <w:tc>
          <w:tcPr>
            <w:tcW w:w="2410" w:type="dxa"/>
            <w:gridSpan w:val="2"/>
            <w:shd w:val="clear" w:color="auto" w:fill="FFFFFF" w:themeFill="background1"/>
            <w:vAlign w:val="center"/>
          </w:tcPr>
          <w:p w14:paraId="389A64EB" w14:textId="6483B135" w:rsidR="003337EA" w:rsidRPr="009B423B" w:rsidRDefault="003337EA" w:rsidP="00ED1A3F">
            <w:pPr>
              <w:cnfStyle w:val="000000100000" w:firstRow="0" w:lastRow="0" w:firstColumn="0" w:lastColumn="0" w:oddVBand="0" w:evenVBand="0" w:oddHBand="1" w:evenHBand="0" w:firstRowFirstColumn="0" w:firstRowLastColumn="0" w:lastRowFirstColumn="0" w:lastRowLastColumn="0"/>
              <w:rPr>
                <w:sz w:val="22"/>
                <w:szCs w:val="22"/>
                <w:vertAlign w:val="superscript"/>
              </w:rPr>
            </w:pPr>
            <w:proofErr w:type="spellStart"/>
            <w:r w:rsidRPr="007D1A16">
              <w:rPr>
                <w:sz w:val="22"/>
                <w:szCs w:val="22"/>
              </w:rPr>
              <w:t>Jambeck</w:t>
            </w:r>
            <w:proofErr w:type="spellEnd"/>
            <w:r w:rsidRPr="007D1A16">
              <w:rPr>
                <w:sz w:val="22"/>
                <w:szCs w:val="22"/>
              </w:rPr>
              <w:t xml:space="preserve"> et al. (2015)</w:t>
            </w:r>
            <w:commentRangeStart w:id="1"/>
            <w:commentRangeEnd w:id="1"/>
            <w:r w:rsidRPr="007D1A16">
              <w:rPr>
                <w:rStyle w:val="Marquedecommentaire"/>
                <w:rFonts w:ascii="Calibri Light" w:eastAsiaTheme="minorHAnsi" w:hAnsi="Calibri Light" w:cstheme="minorBidi"/>
                <w:kern w:val="2"/>
                <w:lang w:val="en-IN" w:eastAsia="en-US"/>
                <w14:ligatures w14:val="standardContextual"/>
              </w:rPr>
              <w:commentReference w:id="1"/>
            </w:r>
            <w:r w:rsidR="009A1212">
              <w:rPr>
                <w:sz w:val="22"/>
                <w:szCs w:val="22"/>
                <w:vertAlign w:val="superscript"/>
              </w:rPr>
              <w:t>10</w:t>
            </w:r>
          </w:p>
        </w:tc>
      </w:tr>
      <w:tr w:rsidR="009A4535" w:rsidRPr="005B25C0" w14:paraId="055E3BD5" w14:textId="77777777" w:rsidTr="008F1AC2">
        <w:trPr>
          <w:trHeight w:val="336"/>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264BC3BB" w14:textId="1CD45AE7" w:rsidR="009A4535" w:rsidRPr="007D1A16" w:rsidRDefault="009A4535" w:rsidP="00ED1A3F">
            <w:pPr>
              <w:rPr>
                <w:rFonts w:cstheme="minorHAnsi"/>
                <w:sz w:val="22"/>
                <w:szCs w:val="22"/>
              </w:rPr>
            </w:pPr>
            <w:r w:rsidRPr="007D1A16">
              <w:rPr>
                <w:rFonts w:cstheme="minorHAnsi"/>
                <w:sz w:val="22"/>
                <w:szCs w:val="22"/>
              </w:rPr>
              <w:t>Total municipal plastic</w:t>
            </w:r>
            <w:r>
              <w:rPr>
                <w:rFonts w:cstheme="minorHAnsi"/>
                <w:sz w:val="22"/>
                <w:szCs w:val="22"/>
              </w:rPr>
              <w:t xml:space="preserve"> waste</w:t>
            </w:r>
            <w:r w:rsidRPr="007D1A16">
              <w:rPr>
                <w:rFonts w:cstheme="minorHAnsi"/>
                <w:sz w:val="22"/>
                <w:szCs w:val="22"/>
              </w:rPr>
              <w:t xml:space="preserve"> generation (no date)</w:t>
            </w:r>
          </w:p>
        </w:tc>
        <w:tc>
          <w:tcPr>
            <w:tcW w:w="1417" w:type="dxa"/>
            <w:shd w:val="clear" w:color="auto" w:fill="FFFFFF" w:themeFill="background1"/>
            <w:vAlign w:val="center"/>
          </w:tcPr>
          <w:p w14:paraId="43A0B041" w14:textId="77777777" w:rsidR="009A4535" w:rsidRPr="007D1A16" w:rsidRDefault="009A4535" w:rsidP="00ED1A3F">
            <w:pPr>
              <w:cnfStyle w:val="000000000000" w:firstRow="0" w:lastRow="0" w:firstColumn="0" w:lastColumn="0" w:oddVBand="0" w:evenVBand="0" w:oddHBand="0" w:evenHBand="0" w:firstRowFirstColumn="0" w:firstRowLastColumn="0" w:lastRowFirstColumn="0" w:lastRowLastColumn="0"/>
              <w:rPr>
                <w:sz w:val="22"/>
                <w:szCs w:val="22"/>
                <w:highlight w:val="yellow"/>
              </w:rPr>
            </w:pPr>
            <w:r w:rsidRPr="007D1A16">
              <w:rPr>
                <w:sz w:val="22"/>
                <w:szCs w:val="22"/>
              </w:rPr>
              <w:t>6,114</w:t>
            </w:r>
          </w:p>
        </w:tc>
        <w:tc>
          <w:tcPr>
            <w:tcW w:w="1559" w:type="dxa"/>
            <w:shd w:val="clear" w:color="auto" w:fill="FFFFFF" w:themeFill="background1"/>
            <w:vAlign w:val="center"/>
          </w:tcPr>
          <w:p w14:paraId="069686DB" w14:textId="77777777" w:rsidR="009A4535" w:rsidRPr="007D1A16" w:rsidRDefault="009A4535" w:rsidP="00ED1A3F">
            <w:pPr>
              <w:cnfStyle w:val="000000000000" w:firstRow="0" w:lastRow="0" w:firstColumn="0" w:lastColumn="0" w:oddVBand="0" w:evenVBand="0" w:oddHBand="0" w:evenHBand="0" w:firstRowFirstColumn="0" w:firstRowLastColumn="0" w:lastRowFirstColumn="0" w:lastRowLastColumn="0"/>
              <w:rPr>
                <w:sz w:val="22"/>
                <w:szCs w:val="22"/>
              </w:rPr>
            </w:pPr>
            <w:r w:rsidRPr="007D1A16">
              <w:rPr>
                <w:sz w:val="22"/>
                <w:szCs w:val="22"/>
                <w:lang w:eastAsia="ja-JP"/>
              </w:rPr>
              <w:t>tonnes/year</w:t>
            </w:r>
          </w:p>
        </w:tc>
        <w:tc>
          <w:tcPr>
            <w:tcW w:w="2410" w:type="dxa"/>
            <w:gridSpan w:val="2"/>
            <w:vMerge w:val="restart"/>
            <w:shd w:val="clear" w:color="auto" w:fill="FFFFFF" w:themeFill="background1"/>
            <w:vAlign w:val="center"/>
          </w:tcPr>
          <w:p w14:paraId="57C03FD9" w14:textId="10D33FF2" w:rsidR="009A4535" w:rsidRPr="007D1A16" w:rsidRDefault="009A4535" w:rsidP="00ED1A3F">
            <w:pPr>
              <w:cnfStyle w:val="000000000000" w:firstRow="0" w:lastRow="0" w:firstColumn="0" w:lastColumn="0" w:oddVBand="0" w:evenVBand="0" w:oddHBand="0" w:evenHBand="0" w:firstRowFirstColumn="0" w:firstRowLastColumn="0" w:lastRowFirstColumn="0" w:lastRowLastColumn="0"/>
              <w:rPr>
                <w:sz w:val="22"/>
                <w:szCs w:val="22"/>
              </w:rPr>
            </w:pPr>
            <w:r w:rsidRPr="007D1A16">
              <w:rPr>
                <w:sz w:val="22"/>
                <w:szCs w:val="22"/>
              </w:rPr>
              <w:t>World Bank (2023)</w:t>
            </w:r>
            <w:r>
              <w:rPr>
                <w:sz w:val="22"/>
                <w:szCs w:val="22"/>
                <w:vertAlign w:val="superscript"/>
              </w:rPr>
              <w:t>11</w:t>
            </w:r>
          </w:p>
        </w:tc>
      </w:tr>
      <w:tr w:rsidR="009A4535" w:rsidRPr="005B25C0" w14:paraId="4D98AE89" w14:textId="77777777" w:rsidTr="008F1AC2">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0B29FF3F" w14:textId="77777777" w:rsidR="009A4535" w:rsidRPr="007D1A16" w:rsidRDefault="009A4535" w:rsidP="00ED1A3F">
            <w:pPr>
              <w:rPr>
                <w:sz w:val="22"/>
                <w:szCs w:val="22"/>
              </w:rPr>
            </w:pPr>
            <w:r w:rsidRPr="007D1A16">
              <w:rPr>
                <w:rFonts w:cstheme="minorHAnsi"/>
                <w:sz w:val="22"/>
                <w:szCs w:val="22"/>
              </w:rPr>
              <w:t>Plastic composition of waste (2016) [SDG Indicator 11.6.1]</w:t>
            </w:r>
          </w:p>
        </w:tc>
        <w:tc>
          <w:tcPr>
            <w:tcW w:w="1417" w:type="dxa"/>
            <w:shd w:val="clear" w:color="auto" w:fill="FFFFFF" w:themeFill="background1"/>
            <w:vAlign w:val="center"/>
          </w:tcPr>
          <w:p w14:paraId="6531D572" w14:textId="6136E802" w:rsidR="009A4535" w:rsidRPr="007D1A16" w:rsidRDefault="009A4535" w:rsidP="00ED1A3F">
            <w:pPr>
              <w:cnfStyle w:val="000000100000" w:firstRow="0" w:lastRow="0" w:firstColumn="0" w:lastColumn="0" w:oddVBand="0" w:evenVBand="0" w:oddHBand="1" w:evenHBand="0" w:firstRowFirstColumn="0" w:firstRowLastColumn="0" w:lastRowFirstColumn="0" w:lastRowLastColumn="0"/>
              <w:rPr>
                <w:sz w:val="22"/>
                <w:szCs w:val="22"/>
              </w:rPr>
            </w:pPr>
            <w:r w:rsidRPr="007D1A16">
              <w:rPr>
                <w:sz w:val="22"/>
                <w:szCs w:val="22"/>
              </w:rPr>
              <w:t>3.6</w:t>
            </w:r>
          </w:p>
        </w:tc>
        <w:tc>
          <w:tcPr>
            <w:tcW w:w="1559" w:type="dxa"/>
            <w:shd w:val="clear" w:color="auto" w:fill="FFFFFF" w:themeFill="background1"/>
            <w:vAlign w:val="center"/>
          </w:tcPr>
          <w:p w14:paraId="43D67425" w14:textId="77777777" w:rsidR="009A4535" w:rsidRPr="007D1A16" w:rsidRDefault="009A4535" w:rsidP="00ED1A3F">
            <w:pPr>
              <w:cnfStyle w:val="000000100000" w:firstRow="0" w:lastRow="0" w:firstColumn="0" w:lastColumn="0" w:oddVBand="0" w:evenVBand="0" w:oddHBand="1" w:evenHBand="0" w:firstRowFirstColumn="0" w:firstRowLastColumn="0" w:lastRowFirstColumn="0" w:lastRowLastColumn="0"/>
              <w:rPr>
                <w:sz w:val="22"/>
                <w:szCs w:val="22"/>
              </w:rPr>
            </w:pPr>
            <w:r w:rsidRPr="007D1A16">
              <w:rPr>
                <w:sz w:val="22"/>
                <w:szCs w:val="22"/>
              </w:rPr>
              <w:t>%</w:t>
            </w:r>
          </w:p>
        </w:tc>
        <w:tc>
          <w:tcPr>
            <w:tcW w:w="2410" w:type="dxa"/>
            <w:gridSpan w:val="2"/>
            <w:vMerge/>
            <w:shd w:val="clear" w:color="auto" w:fill="FFFFFF" w:themeFill="background1"/>
            <w:vAlign w:val="center"/>
          </w:tcPr>
          <w:p w14:paraId="15328157" w14:textId="0277CE62" w:rsidR="009A4535" w:rsidRPr="007D1A16" w:rsidRDefault="009A4535" w:rsidP="00ED1A3F">
            <w:pPr>
              <w:cnfStyle w:val="000000100000" w:firstRow="0" w:lastRow="0" w:firstColumn="0" w:lastColumn="0" w:oddVBand="0" w:evenVBand="0" w:oddHBand="1" w:evenHBand="0" w:firstRowFirstColumn="0" w:firstRowLastColumn="0" w:lastRowFirstColumn="0" w:lastRowLastColumn="0"/>
              <w:rPr>
                <w:sz w:val="22"/>
                <w:szCs w:val="22"/>
                <w:highlight w:val="yellow"/>
              </w:rPr>
            </w:pPr>
          </w:p>
        </w:tc>
      </w:tr>
      <w:tr w:rsidR="009A4535" w:rsidRPr="005B25C0" w14:paraId="091D5FE8" w14:textId="77777777" w:rsidTr="008F1AC2">
        <w:trPr>
          <w:trHeight w:val="419"/>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756CA5FE" w14:textId="77777777" w:rsidR="009A4535" w:rsidRPr="007D1A16" w:rsidRDefault="009A4535" w:rsidP="00ED1A3F">
            <w:pPr>
              <w:rPr>
                <w:rFonts w:cstheme="minorHAnsi"/>
                <w:sz w:val="22"/>
                <w:szCs w:val="22"/>
              </w:rPr>
            </w:pPr>
            <w:r w:rsidRPr="007D1A16">
              <w:rPr>
                <w:rFonts w:cstheme="minorHAnsi"/>
                <w:sz w:val="22"/>
                <w:szCs w:val="22"/>
              </w:rPr>
              <w:t>MSW collection coverage (no date)</w:t>
            </w:r>
          </w:p>
        </w:tc>
        <w:tc>
          <w:tcPr>
            <w:tcW w:w="1417" w:type="dxa"/>
            <w:shd w:val="clear" w:color="auto" w:fill="FFFFFF" w:themeFill="background1"/>
            <w:vAlign w:val="center"/>
          </w:tcPr>
          <w:p w14:paraId="6428F483" w14:textId="77777777" w:rsidR="009A4535" w:rsidRPr="007D1A16" w:rsidRDefault="009A4535" w:rsidP="00ED1A3F">
            <w:pPr>
              <w:cnfStyle w:val="000000000000" w:firstRow="0" w:lastRow="0" w:firstColumn="0" w:lastColumn="0" w:oddVBand="0" w:evenVBand="0" w:oddHBand="0" w:evenHBand="0" w:firstRowFirstColumn="0" w:firstRowLastColumn="0" w:lastRowFirstColumn="0" w:lastRowLastColumn="0"/>
              <w:rPr>
                <w:sz w:val="22"/>
                <w:szCs w:val="22"/>
              </w:rPr>
            </w:pPr>
            <w:r w:rsidRPr="007D1A16">
              <w:rPr>
                <w:sz w:val="22"/>
                <w:szCs w:val="22"/>
              </w:rPr>
              <w:t>19</w:t>
            </w:r>
          </w:p>
        </w:tc>
        <w:tc>
          <w:tcPr>
            <w:tcW w:w="1559" w:type="dxa"/>
            <w:shd w:val="clear" w:color="auto" w:fill="FFFFFF" w:themeFill="background1"/>
            <w:vAlign w:val="center"/>
          </w:tcPr>
          <w:p w14:paraId="12392D5E" w14:textId="77777777" w:rsidR="009A4535" w:rsidRPr="007D1A16" w:rsidRDefault="009A4535" w:rsidP="00ED1A3F">
            <w:pPr>
              <w:cnfStyle w:val="000000000000" w:firstRow="0" w:lastRow="0" w:firstColumn="0" w:lastColumn="0" w:oddVBand="0" w:evenVBand="0" w:oddHBand="0" w:evenHBand="0" w:firstRowFirstColumn="0" w:firstRowLastColumn="0" w:lastRowFirstColumn="0" w:lastRowLastColumn="0"/>
              <w:rPr>
                <w:sz w:val="22"/>
                <w:szCs w:val="22"/>
                <w:vertAlign w:val="superscript"/>
              </w:rPr>
            </w:pPr>
            <w:r w:rsidRPr="007D1A16">
              <w:rPr>
                <w:sz w:val="22"/>
                <w:szCs w:val="22"/>
              </w:rPr>
              <w:t>%</w:t>
            </w:r>
          </w:p>
        </w:tc>
        <w:tc>
          <w:tcPr>
            <w:tcW w:w="2410" w:type="dxa"/>
            <w:gridSpan w:val="2"/>
            <w:vMerge/>
            <w:shd w:val="clear" w:color="auto" w:fill="FFFFFF" w:themeFill="background1"/>
            <w:vAlign w:val="center"/>
          </w:tcPr>
          <w:p w14:paraId="368E3894" w14:textId="508F5120" w:rsidR="009A4535" w:rsidRPr="007D1A16" w:rsidRDefault="009A4535" w:rsidP="00ED1A3F">
            <w:pPr>
              <w:cnfStyle w:val="000000000000" w:firstRow="0" w:lastRow="0" w:firstColumn="0" w:lastColumn="0" w:oddVBand="0" w:evenVBand="0" w:oddHBand="0" w:evenHBand="0" w:firstRowFirstColumn="0" w:firstRowLastColumn="0" w:lastRowFirstColumn="0" w:lastRowLastColumn="0"/>
              <w:rPr>
                <w:sz w:val="22"/>
                <w:szCs w:val="22"/>
              </w:rPr>
            </w:pPr>
          </w:p>
        </w:tc>
      </w:tr>
      <w:tr w:rsidR="008F1AC2" w:rsidRPr="005B25C0" w14:paraId="57B65720" w14:textId="77777777" w:rsidTr="008F1AC2">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46F50E77" w14:textId="77777777" w:rsidR="003337EA" w:rsidRPr="007D1A16" w:rsidRDefault="003337EA" w:rsidP="00ED1A3F">
            <w:pPr>
              <w:rPr>
                <w:sz w:val="22"/>
                <w:szCs w:val="22"/>
              </w:rPr>
            </w:pPr>
            <w:r w:rsidRPr="007D1A16">
              <w:rPr>
                <w:rFonts w:cstheme="minorHAnsi"/>
                <w:sz w:val="22"/>
                <w:szCs w:val="22"/>
              </w:rPr>
              <w:t xml:space="preserve">MSW collection coverage in urban </w:t>
            </w:r>
            <w:commentRangeStart w:id="2"/>
            <w:r w:rsidRPr="007D1A16">
              <w:rPr>
                <w:rFonts w:cstheme="minorHAnsi"/>
                <w:sz w:val="22"/>
                <w:szCs w:val="22"/>
              </w:rPr>
              <w:t>areas</w:t>
            </w:r>
            <w:commentRangeEnd w:id="2"/>
            <w:r w:rsidRPr="007D1A16">
              <w:rPr>
                <w:rStyle w:val="Marquedecommentaire"/>
                <w:rFonts w:ascii="Calibri Light" w:eastAsiaTheme="minorHAnsi" w:hAnsi="Calibri Light" w:cstheme="minorBidi"/>
                <w:kern w:val="2"/>
                <w:lang w:val="en-IN" w:eastAsia="en-US"/>
                <w14:ligatures w14:val="standardContextual"/>
              </w:rPr>
              <w:commentReference w:id="2"/>
            </w:r>
            <w:r w:rsidRPr="007D1A16">
              <w:rPr>
                <w:rFonts w:cstheme="minorHAnsi"/>
                <w:sz w:val="22"/>
                <w:szCs w:val="22"/>
              </w:rPr>
              <w:t xml:space="preserve"> (2015)</w:t>
            </w:r>
          </w:p>
        </w:tc>
        <w:tc>
          <w:tcPr>
            <w:tcW w:w="1417" w:type="dxa"/>
            <w:shd w:val="clear" w:color="auto" w:fill="FFFFFF" w:themeFill="background1"/>
            <w:vAlign w:val="center"/>
          </w:tcPr>
          <w:p w14:paraId="4238B423" w14:textId="77777777" w:rsidR="003337EA" w:rsidRPr="007D1A16" w:rsidRDefault="003337EA" w:rsidP="00ED1A3F">
            <w:pPr>
              <w:cnfStyle w:val="000000100000" w:firstRow="0" w:lastRow="0" w:firstColumn="0" w:lastColumn="0" w:oddVBand="0" w:evenVBand="0" w:oddHBand="1" w:evenHBand="0" w:firstRowFirstColumn="0" w:firstRowLastColumn="0" w:lastRowFirstColumn="0" w:lastRowLastColumn="0"/>
              <w:rPr>
                <w:sz w:val="22"/>
                <w:szCs w:val="22"/>
              </w:rPr>
            </w:pPr>
            <w:r w:rsidRPr="007D1A16">
              <w:rPr>
                <w:sz w:val="22"/>
                <w:szCs w:val="22"/>
              </w:rPr>
              <w:t>60</w:t>
            </w:r>
          </w:p>
        </w:tc>
        <w:tc>
          <w:tcPr>
            <w:tcW w:w="1559" w:type="dxa"/>
            <w:shd w:val="clear" w:color="auto" w:fill="FFFFFF" w:themeFill="background1"/>
            <w:vAlign w:val="center"/>
          </w:tcPr>
          <w:p w14:paraId="14637271" w14:textId="77777777" w:rsidR="003337EA" w:rsidRPr="007D1A16" w:rsidRDefault="003337EA" w:rsidP="00ED1A3F">
            <w:pPr>
              <w:cnfStyle w:val="000000100000" w:firstRow="0" w:lastRow="0" w:firstColumn="0" w:lastColumn="0" w:oddVBand="0" w:evenVBand="0" w:oddHBand="1" w:evenHBand="0" w:firstRowFirstColumn="0" w:firstRowLastColumn="0" w:lastRowFirstColumn="0" w:lastRowLastColumn="0"/>
              <w:rPr>
                <w:sz w:val="22"/>
                <w:szCs w:val="22"/>
              </w:rPr>
            </w:pPr>
            <w:r w:rsidRPr="007D1A16">
              <w:rPr>
                <w:sz w:val="22"/>
                <w:szCs w:val="22"/>
              </w:rPr>
              <w:t>%</w:t>
            </w:r>
          </w:p>
        </w:tc>
        <w:tc>
          <w:tcPr>
            <w:tcW w:w="2410" w:type="dxa"/>
            <w:gridSpan w:val="2"/>
            <w:shd w:val="clear" w:color="auto" w:fill="FFFFFF" w:themeFill="background1"/>
            <w:vAlign w:val="center"/>
          </w:tcPr>
          <w:p w14:paraId="462A16B7" w14:textId="1D3BDBB9" w:rsidR="003337EA" w:rsidRPr="009B423B" w:rsidRDefault="00605430" w:rsidP="00ED1A3F">
            <w:pPr>
              <w:cnfStyle w:val="000000100000" w:firstRow="0" w:lastRow="0" w:firstColumn="0" w:lastColumn="0" w:oddVBand="0" w:evenVBand="0" w:oddHBand="1" w:evenHBand="0" w:firstRowFirstColumn="0" w:firstRowLastColumn="0" w:lastRowFirstColumn="0" w:lastRowLastColumn="0"/>
              <w:rPr>
                <w:sz w:val="22"/>
                <w:szCs w:val="22"/>
                <w:vertAlign w:val="superscript"/>
              </w:rPr>
            </w:pPr>
            <w:r w:rsidRPr="009B423B">
              <w:rPr>
                <w:sz w:val="22"/>
                <w:szCs w:val="22"/>
                <w:lang w:val="en-IN"/>
              </w:rPr>
              <w:t>General Directorate of the Environment (2018</w:t>
            </w:r>
            <w:r w:rsidRPr="009B423B">
              <w:rPr>
                <w:sz w:val="22"/>
                <w:szCs w:val="22"/>
              </w:rPr>
              <w:t>)</w:t>
            </w:r>
            <w:r w:rsidRPr="009B423B">
              <w:rPr>
                <w:sz w:val="22"/>
                <w:szCs w:val="22"/>
                <w:vertAlign w:val="superscript"/>
              </w:rPr>
              <w:t>9</w:t>
            </w:r>
          </w:p>
        </w:tc>
      </w:tr>
      <w:tr w:rsidR="003337EA" w:rsidRPr="005B25C0" w14:paraId="76988DCF" w14:textId="77777777" w:rsidTr="00ED1A3F">
        <w:trPr>
          <w:trHeight w:val="542"/>
        </w:trPr>
        <w:tc>
          <w:tcPr>
            <w:cnfStyle w:val="001000000000" w:firstRow="0" w:lastRow="0" w:firstColumn="1" w:lastColumn="0" w:oddVBand="0" w:evenVBand="0" w:oddHBand="0" w:evenHBand="0" w:firstRowFirstColumn="0" w:firstRowLastColumn="0" w:lastRowFirstColumn="0" w:lastRowLastColumn="0"/>
            <w:tcW w:w="9209" w:type="dxa"/>
            <w:gridSpan w:val="5"/>
            <w:shd w:val="clear" w:color="auto" w:fill="FFFFFF" w:themeFill="background1"/>
            <w:vAlign w:val="center"/>
          </w:tcPr>
          <w:p w14:paraId="09394F01" w14:textId="77777777" w:rsidR="003337EA" w:rsidRPr="000A1DB5" w:rsidRDefault="003337EA" w:rsidP="00ED1A3F">
            <w:pPr>
              <w:jc w:val="center"/>
              <w:rPr>
                <w:color w:val="EE0000"/>
                <w:sz w:val="22"/>
                <w:szCs w:val="22"/>
              </w:rPr>
            </w:pPr>
            <w:r>
              <w:rPr>
                <w:sz w:val="22"/>
                <w:szCs w:val="22"/>
              </w:rPr>
              <w:t>Emissions data</w:t>
            </w:r>
          </w:p>
        </w:tc>
      </w:tr>
      <w:tr w:rsidR="003337EA" w:rsidRPr="005B25C0" w14:paraId="35858EE6" w14:textId="77777777" w:rsidTr="008F1AC2">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3823" w:type="dxa"/>
            <w:shd w:val="clear" w:color="auto" w:fill="FFFFFF" w:themeFill="background1"/>
            <w:vAlign w:val="center"/>
          </w:tcPr>
          <w:p w14:paraId="7989129E" w14:textId="77777777" w:rsidR="003337EA" w:rsidRPr="006D7A50" w:rsidRDefault="003337EA" w:rsidP="00ED1A3F">
            <w:pPr>
              <w:rPr>
                <w:sz w:val="22"/>
                <w:szCs w:val="22"/>
              </w:rPr>
            </w:pPr>
            <w:r w:rsidRPr="006D7A50">
              <w:rPr>
                <w:sz w:val="22"/>
                <w:szCs w:val="22"/>
              </w:rPr>
              <w:t>Beach litter (2016) [SDG 14.1.1b]</w:t>
            </w:r>
          </w:p>
        </w:tc>
        <w:tc>
          <w:tcPr>
            <w:tcW w:w="1417" w:type="dxa"/>
            <w:shd w:val="clear" w:color="auto" w:fill="FFFFFF" w:themeFill="background1"/>
            <w:vAlign w:val="center"/>
          </w:tcPr>
          <w:p w14:paraId="1A9C1EF4" w14:textId="77777777" w:rsidR="003337EA" w:rsidRPr="006D7A50" w:rsidRDefault="003337EA" w:rsidP="00ED1A3F">
            <w:pPr>
              <w:cnfStyle w:val="000000100000" w:firstRow="0" w:lastRow="0" w:firstColumn="0" w:lastColumn="0" w:oddVBand="0" w:evenVBand="0" w:oddHBand="1" w:evenHBand="0" w:firstRowFirstColumn="0" w:firstRowLastColumn="0" w:lastRowFirstColumn="0" w:lastRowLastColumn="0"/>
              <w:rPr>
                <w:sz w:val="22"/>
                <w:szCs w:val="22"/>
              </w:rPr>
            </w:pPr>
            <w:r w:rsidRPr="006D7A50">
              <w:rPr>
                <w:sz w:val="22"/>
                <w:szCs w:val="22"/>
              </w:rPr>
              <w:t>53,107</w:t>
            </w:r>
          </w:p>
        </w:tc>
        <w:tc>
          <w:tcPr>
            <w:tcW w:w="1559" w:type="dxa"/>
            <w:shd w:val="clear" w:color="auto" w:fill="FFFFFF" w:themeFill="background1"/>
            <w:vAlign w:val="center"/>
          </w:tcPr>
          <w:p w14:paraId="725C2B2A" w14:textId="77777777" w:rsidR="003337EA" w:rsidRPr="006D7A50" w:rsidRDefault="003337EA" w:rsidP="008F1AC2">
            <w:pPr>
              <w:cnfStyle w:val="000000100000" w:firstRow="0" w:lastRow="0" w:firstColumn="0" w:lastColumn="0" w:oddVBand="0" w:evenVBand="0" w:oddHBand="1" w:evenHBand="0" w:firstRowFirstColumn="0" w:firstRowLastColumn="0" w:lastRowFirstColumn="0" w:lastRowLastColumn="0"/>
              <w:rPr>
                <w:sz w:val="22"/>
                <w:szCs w:val="22"/>
              </w:rPr>
            </w:pPr>
            <w:r w:rsidRPr="006D7A50">
              <w:rPr>
                <w:sz w:val="22"/>
                <w:szCs w:val="22"/>
              </w:rPr>
              <w:t>items per km</w:t>
            </w:r>
            <w:r w:rsidRPr="006D7A50">
              <w:rPr>
                <w:sz w:val="22"/>
                <w:szCs w:val="22"/>
                <w:vertAlign w:val="superscript"/>
              </w:rPr>
              <w:t>2</w:t>
            </w:r>
          </w:p>
        </w:tc>
        <w:tc>
          <w:tcPr>
            <w:tcW w:w="2410" w:type="dxa"/>
            <w:gridSpan w:val="2"/>
            <w:shd w:val="clear" w:color="auto" w:fill="FFFFFF" w:themeFill="background1"/>
            <w:vAlign w:val="center"/>
          </w:tcPr>
          <w:p w14:paraId="54F0D0C2" w14:textId="05B09124" w:rsidR="003337EA" w:rsidRPr="009B423B" w:rsidRDefault="008F1AC2" w:rsidP="00ED1A3F">
            <w:pPr>
              <w:cnfStyle w:val="000000100000" w:firstRow="0" w:lastRow="0" w:firstColumn="0" w:lastColumn="0" w:oddVBand="0" w:evenVBand="0" w:oddHBand="1" w:evenHBand="0" w:firstRowFirstColumn="0" w:firstRowLastColumn="0" w:lastRowFirstColumn="0" w:lastRowLastColumn="0"/>
              <w:rPr>
                <w:sz w:val="20"/>
                <w:szCs w:val="20"/>
                <w:vertAlign w:val="superscript"/>
              </w:rPr>
            </w:pPr>
            <w:r w:rsidRPr="009B423B">
              <w:rPr>
                <w:sz w:val="22"/>
                <w:szCs w:val="22"/>
              </w:rPr>
              <w:t>Global Plastics Hub</w:t>
            </w:r>
            <w:r w:rsidR="00B82AF1" w:rsidRPr="009B423B">
              <w:rPr>
                <w:sz w:val="22"/>
                <w:szCs w:val="22"/>
                <w:vertAlign w:val="superscript"/>
              </w:rPr>
              <w:t>12</w:t>
            </w:r>
          </w:p>
        </w:tc>
      </w:tr>
    </w:tbl>
    <w:p w14:paraId="5DF46B70" w14:textId="77777777" w:rsidR="003337EA" w:rsidRDefault="003337EA" w:rsidP="003A3AF4">
      <w:pPr>
        <w:pStyle w:val="Titre1"/>
        <w:rPr>
          <w:sz w:val="28"/>
          <w:szCs w:val="28"/>
          <w:lang w:eastAsia="ja-JP"/>
        </w:rPr>
      </w:pPr>
    </w:p>
    <w:p w14:paraId="0CC40C28" w14:textId="77777777" w:rsidR="00603A93" w:rsidRDefault="00603A93" w:rsidP="00D310FE">
      <w:pPr>
        <w:pStyle w:val="Titre1"/>
        <w:rPr>
          <w:sz w:val="28"/>
          <w:szCs w:val="28"/>
          <w:lang w:eastAsia="ja-JP"/>
        </w:rPr>
      </w:pPr>
    </w:p>
    <w:p w14:paraId="37450FE2" w14:textId="77777777" w:rsidR="00603A93" w:rsidRDefault="00603A93" w:rsidP="00D310FE">
      <w:pPr>
        <w:pStyle w:val="Titre1"/>
        <w:rPr>
          <w:sz w:val="28"/>
          <w:szCs w:val="28"/>
          <w:lang w:eastAsia="ja-JP"/>
        </w:rPr>
      </w:pPr>
    </w:p>
    <w:p w14:paraId="43A853E7" w14:textId="77777777" w:rsidR="00253FC2" w:rsidRDefault="00253FC2" w:rsidP="00253FC2">
      <w:pPr>
        <w:rPr>
          <w:lang w:val="en-IN" w:eastAsia="ja-JP"/>
        </w:rPr>
      </w:pPr>
    </w:p>
    <w:p w14:paraId="73CBE8D9" w14:textId="77777777" w:rsidR="00253FC2" w:rsidRDefault="00253FC2" w:rsidP="00253FC2">
      <w:pPr>
        <w:rPr>
          <w:lang w:val="en-IN" w:eastAsia="ja-JP"/>
        </w:rPr>
      </w:pPr>
    </w:p>
    <w:p w14:paraId="069F784E" w14:textId="77777777" w:rsidR="00253FC2" w:rsidRPr="00253FC2" w:rsidRDefault="00253FC2" w:rsidP="00253FC2">
      <w:pPr>
        <w:rPr>
          <w:lang w:val="en-IN" w:eastAsia="ja-JP"/>
        </w:rPr>
      </w:pPr>
    </w:p>
    <w:p w14:paraId="4D255878" w14:textId="77777777" w:rsidR="00AF570B" w:rsidRPr="00AF570B" w:rsidRDefault="00AF570B" w:rsidP="00AF570B">
      <w:pPr>
        <w:rPr>
          <w:lang w:val="en-IN" w:eastAsia="ja-JP"/>
        </w:rPr>
      </w:pPr>
    </w:p>
    <w:p w14:paraId="0B1117C5" w14:textId="2420ED1A" w:rsidR="00D310FE" w:rsidRDefault="00D310FE" w:rsidP="00D310FE">
      <w:pPr>
        <w:pStyle w:val="Titre1"/>
        <w:rPr>
          <w:sz w:val="28"/>
          <w:szCs w:val="28"/>
          <w:lang w:eastAsia="ja-JP"/>
        </w:rPr>
      </w:pPr>
      <w:r>
        <w:rPr>
          <w:sz w:val="28"/>
          <w:szCs w:val="28"/>
          <w:lang w:eastAsia="ja-JP"/>
        </w:rPr>
        <w:lastRenderedPageBreak/>
        <w:t xml:space="preserve">Simple Material Flow Analysis </w:t>
      </w:r>
      <w:r w:rsidR="008E5BD7">
        <w:rPr>
          <w:sz w:val="28"/>
          <w:szCs w:val="28"/>
          <w:lang w:eastAsia="ja-JP"/>
        </w:rPr>
        <w:t xml:space="preserve">combining trade data </w:t>
      </w:r>
      <w:r w:rsidR="00312E50">
        <w:rPr>
          <w:sz w:val="28"/>
          <w:szCs w:val="28"/>
          <w:lang w:eastAsia="ja-JP"/>
        </w:rPr>
        <w:t xml:space="preserve">with </w:t>
      </w:r>
      <w:r>
        <w:rPr>
          <w:sz w:val="28"/>
          <w:szCs w:val="28"/>
          <w:lang w:eastAsia="ja-JP"/>
        </w:rPr>
        <w:t xml:space="preserve">a) data </w:t>
      </w:r>
      <w:r w:rsidR="00C04CB1">
        <w:rPr>
          <w:sz w:val="28"/>
          <w:szCs w:val="28"/>
          <w:lang w:eastAsia="ja-JP"/>
        </w:rPr>
        <w:t xml:space="preserve">based on </w:t>
      </w:r>
      <w:r w:rsidR="00312E50">
        <w:rPr>
          <w:sz w:val="28"/>
          <w:szCs w:val="28"/>
          <w:lang w:eastAsia="ja-JP"/>
        </w:rPr>
        <w:t xml:space="preserve">sources </w:t>
      </w:r>
      <w:r w:rsidR="00B20A70">
        <w:rPr>
          <w:sz w:val="28"/>
          <w:szCs w:val="28"/>
          <w:lang w:eastAsia="ja-JP"/>
        </w:rPr>
        <w:t>between 20</w:t>
      </w:r>
      <w:r w:rsidR="001557C8">
        <w:rPr>
          <w:sz w:val="28"/>
          <w:szCs w:val="28"/>
          <w:lang w:eastAsia="ja-JP"/>
        </w:rPr>
        <w:t xml:space="preserve">14-2021 </w:t>
      </w:r>
      <w:r>
        <w:rPr>
          <w:sz w:val="28"/>
          <w:szCs w:val="28"/>
          <w:lang w:eastAsia="ja-JP"/>
        </w:rPr>
        <w:t xml:space="preserve">and b) modelled </w:t>
      </w:r>
      <w:r w:rsidR="00610BC2">
        <w:rPr>
          <w:sz w:val="28"/>
          <w:szCs w:val="28"/>
          <w:lang w:eastAsia="ja-JP"/>
        </w:rPr>
        <w:t>data for</w:t>
      </w:r>
      <w:r w:rsidR="001557C8">
        <w:rPr>
          <w:sz w:val="28"/>
          <w:szCs w:val="28"/>
          <w:lang w:eastAsia="ja-JP"/>
        </w:rPr>
        <w:t xml:space="preserve"> 2020</w:t>
      </w:r>
    </w:p>
    <w:p w14:paraId="29C99D7C" w14:textId="77777777" w:rsidR="00D310FE" w:rsidRDefault="00D310FE" w:rsidP="00D310FE">
      <w:pPr>
        <w:rPr>
          <w:lang w:val="en-IN" w:eastAsia="ja-JP"/>
        </w:rPr>
      </w:pPr>
    </w:p>
    <w:p w14:paraId="36AB6B60" w14:textId="77777777" w:rsidR="00D310FE" w:rsidRDefault="00D310FE" w:rsidP="00D310FE">
      <w:pPr>
        <w:rPr>
          <w:rFonts w:cstheme="minorHAnsi"/>
          <w:color w:val="2E74B5" w:themeColor="accent5" w:themeShade="BF"/>
          <w:sz w:val="20"/>
          <w:szCs w:val="20"/>
        </w:rPr>
      </w:pPr>
      <w:r w:rsidRPr="00C669A0">
        <w:rPr>
          <w:rFonts w:cstheme="minorHAnsi"/>
          <w:color w:val="2E74B5" w:themeColor="accent5" w:themeShade="BF"/>
          <w:sz w:val="20"/>
          <w:szCs w:val="20"/>
        </w:rPr>
        <w:t>a)</w:t>
      </w:r>
    </w:p>
    <w:p w14:paraId="694306BB" w14:textId="272C966D" w:rsidR="00D310FE" w:rsidRDefault="009B423B" w:rsidP="00D310FE">
      <w:pPr>
        <w:rPr>
          <w:rFonts w:cstheme="minorHAnsi"/>
          <w:color w:val="2E74B5" w:themeColor="accent5" w:themeShade="BF"/>
          <w:sz w:val="20"/>
          <w:szCs w:val="20"/>
        </w:rPr>
      </w:pPr>
      <w:r>
        <w:rPr>
          <w:rFonts w:cstheme="minorHAnsi"/>
          <w:noProof/>
          <w:color w:val="2E74B5" w:themeColor="accent5" w:themeShade="BF"/>
          <w:sz w:val="20"/>
          <w:szCs w:val="20"/>
          <w14:ligatures w14:val="standardContextual"/>
        </w:rPr>
        <w:drawing>
          <wp:inline distT="0" distB="0" distL="0" distR="0" wp14:anchorId="7493AD49" wp14:editId="40EC86F4">
            <wp:extent cx="5731510" cy="3567430"/>
            <wp:effectExtent l="0" t="0" r="0" b="1270"/>
            <wp:docPr id="1157528496" name="Picture 2" descr="A diagram of a variety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8496" name="Picture 2" descr="A diagram of a variety of informat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67430"/>
                    </a:xfrm>
                    <a:prstGeom prst="rect">
                      <a:avLst/>
                    </a:prstGeom>
                  </pic:spPr>
                </pic:pic>
              </a:graphicData>
            </a:graphic>
          </wp:inline>
        </w:drawing>
      </w:r>
    </w:p>
    <w:p w14:paraId="7D6157F1" w14:textId="77777777" w:rsidR="00253FC2" w:rsidRDefault="00253FC2" w:rsidP="00D310FE">
      <w:pPr>
        <w:rPr>
          <w:rFonts w:cstheme="minorHAnsi"/>
          <w:color w:val="2E74B5" w:themeColor="accent5" w:themeShade="BF"/>
          <w:sz w:val="20"/>
          <w:szCs w:val="20"/>
        </w:rPr>
      </w:pPr>
    </w:p>
    <w:p w14:paraId="4B66315D" w14:textId="7C4EFD88" w:rsidR="00D310FE" w:rsidRPr="00C669A0" w:rsidRDefault="00D310FE" w:rsidP="00D310FE">
      <w:pPr>
        <w:rPr>
          <w:rFonts w:cstheme="minorHAnsi"/>
          <w:color w:val="2E74B5" w:themeColor="accent5" w:themeShade="BF"/>
          <w:sz w:val="20"/>
          <w:szCs w:val="20"/>
        </w:rPr>
      </w:pPr>
      <w:r>
        <w:rPr>
          <w:rFonts w:cstheme="minorHAnsi"/>
          <w:color w:val="2E74B5" w:themeColor="accent5" w:themeShade="BF"/>
          <w:sz w:val="20"/>
          <w:szCs w:val="20"/>
        </w:rPr>
        <w:t>b)</w:t>
      </w:r>
    </w:p>
    <w:p w14:paraId="422E128F" w14:textId="45716E11" w:rsidR="00D310FE" w:rsidRPr="009B423B" w:rsidRDefault="007859A7" w:rsidP="00D310FE">
      <w:pPr>
        <w:rPr>
          <w:rFonts w:cstheme="minorHAnsi"/>
          <w:color w:val="2E74B5" w:themeColor="accent5" w:themeShade="BF"/>
          <w:sz w:val="20"/>
          <w:szCs w:val="20"/>
        </w:rPr>
      </w:pPr>
      <w:r>
        <w:rPr>
          <w:noProof/>
          <w:lang w:val="en-IN" w:eastAsia="ja-JP"/>
          <w14:ligatures w14:val="standardContextual"/>
        </w:rPr>
        <w:drawing>
          <wp:inline distT="0" distB="0" distL="0" distR="0" wp14:anchorId="2B985580" wp14:editId="315D7D16">
            <wp:extent cx="5731510" cy="3559810"/>
            <wp:effectExtent l="0" t="0" r="0" b="0"/>
            <wp:docPr id="893756880" name="Picture 1" descr="A diagram of different types of was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56880" name="Picture 1" descr="A diagram of different types of wast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59810"/>
                    </a:xfrm>
                    <a:prstGeom prst="rect">
                      <a:avLst/>
                    </a:prstGeom>
                  </pic:spPr>
                </pic:pic>
              </a:graphicData>
            </a:graphic>
          </wp:inline>
        </w:drawing>
      </w:r>
    </w:p>
    <w:p w14:paraId="433AF2A7" w14:textId="77777777" w:rsidR="004460CC" w:rsidRPr="00400AC1" w:rsidRDefault="00DE374C" w:rsidP="004460CC">
      <w:pPr>
        <w:rPr>
          <w:sz w:val="21"/>
          <w:szCs w:val="21"/>
        </w:rPr>
      </w:pPr>
      <w:r w:rsidRPr="00400AC1">
        <w:rPr>
          <w:sz w:val="21"/>
          <w:szCs w:val="21"/>
        </w:rPr>
        <w:t>Values are in metric tonnes per year unless stated otherwise.</w:t>
      </w:r>
      <w:r w:rsidR="004460CC" w:rsidRPr="00400AC1">
        <w:rPr>
          <w:sz w:val="21"/>
          <w:szCs w:val="21"/>
        </w:rPr>
        <w:t xml:space="preserve"> Modelled data excludes e-waste, textiles, and rubber.</w:t>
      </w:r>
    </w:p>
    <w:p w14:paraId="6D81E146" w14:textId="477BC915" w:rsidR="00DE374C" w:rsidRPr="00ED1A3F" w:rsidRDefault="00DE374C" w:rsidP="00DE374C">
      <w:pPr>
        <w:rPr>
          <w:sz w:val="22"/>
          <w:szCs w:val="22"/>
        </w:rPr>
      </w:pPr>
    </w:p>
    <w:p w14:paraId="4526A5D4" w14:textId="77777777" w:rsidR="009B423B" w:rsidRDefault="009B423B" w:rsidP="003A3AF4">
      <w:pPr>
        <w:pStyle w:val="Titre1"/>
        <w:rPr>
          <w:sz w:val="28"/>
          <w:szCs w:val="28"/>
          <w:lang w:eastAsia="ja-JP"/>
        </w:rPr>
      </w:pPr>
    </w:p>
    <w:p w14:paraId="4F4F0227" w14:textId="77777777" w:rsidR="009B423B" w:rsidRPr="009B423B" w:rsidRDefault="009B423B" w:rsidP="009B423B">
      <w:pPr>
        <w:rPr>
          <w:lang w:val="en-IN" w:eastAsia="ja-JP"/>
        </w:rPr>
      </w:pPr>
    </w:p>
    <w:p w14:paraId="006AFFA9" w14:textId="1860659B" w:rsidR="00CB14C9" w:rsidRDefault="003A3AF4" w:rsidP="003A3AF4">
      <w:pPr>
        <w:pStyle w:val="Titre1"/>
        <w:rPr>
          <w:sz w:val="28"/>
          <w:szCs w:val="28"/>
          <w:lang w:eastAsia="ja-JP"/>
        </w:rPr>
      </w:pPr>
      <w:r w:rsidRPr="00CE0B65">
        <w:rPr>
          <w:rFonts w:hint="eastAsia"/>
          <w:sz w:val="28"/>
          <w:szCs w:val="28"/>
          <w:lang w:eastAsia="ja-JP"/>
        </w:rPr>
        <w:t>Relevant Governance, Policy and Legislation</w:t>
      </w:r>
    </w:p>
    <w:p w14:paraId="417BFB31" w14:textId="77777777" w:rsidR="000712F2" w:rsidRPr="000712F2" w:rsidRDefault="000712F2" w:rsidP="000712F2">
      <w:pPr>
        <w:rPr>
          <w:lang w:val="en-IN" w:eastAsia="ja-JP"/>
        </w:rPr>
      </w:pPr>
    </w:p>
    <w:tbl>
      <w:tblPr>
        <w:tblStyle w:val="TableauGrille4-Accentuation1"/>
        <w:tblW w:w="9072" w:type="dxa"/>
        <w:tblLayout w:type="fixed"/>
        <w:tblLook w:val="04A0" w:firstRow="1" w:lastRow="0" w:firstColumn="1" w:lastColumn="0" w:noHBand="0" w:noVBand="1"/>
      </w:tblPr>
      <w:tblGrid>
        <w:gridCol w:w="1696"/>
        <w:gridCol w:w="7376"/>
      </w:tblGrid>
      <w:tr w:rsidR="006030F3" w:rsidRPr="006030F3" w14:paraId="07E041BF" w14:textId="77777777" w:rsidTr="00644571">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C08DCE6" w14:textId="77777777" w:rsidR="006030F3" w:rsidRPr="006030F3" w:rsidRDefault="006030F3" w:rsidP="00644571">
            <w:pPr>
              <w:rPr>
                <w:rFonts w:cstheme="minorHAnsi"/>
                <w:b w:val="0"/>
                <w:bCs w:val="0"/>
              </w:rPr>
            </w:pPr>
            <w:r w:rsidRPr="006030F3">
              <w:rPr>
                <w:rFonts w:cstheme="minorHAnsi"/>
              </w:rPr>
              <w:t>Theme</w:t>
            </w:r>
          </w:p>
        </w:tc>
        <w:tc>
          <w:tcPr>
            <w:tcW w:w="7376" w:type="dxa"/>
            <w:vAlign w:val="center"/>
          </w:tcPr>
          <w:p w14:paraId="2B0F5FF0" w14:textId="7C31C2C2" w:rsidR="006030F3" w:rsidRPr="006030F3" w:rsidRDefault="00082A4C" w:rsidP="00644571">
            <w:pPr>
              <w:cnfStyle w:val="100000000000" w:firstRow="1" w:lastRow="0" w:firstColumn="0" w:lastColumn="0" w:oddVBand="0" w:evenVBand="0" w:oddHBand="0" w:evenHBand="0" w:firstRowFirstColumn="0" w:firstRowLastColumn="0" w:lastRowFirstColumn="0" w:lastRowLastColumn="0"/>
              <w:rPr>
                <w:rFonts w:cstheme="minorHAnsi"/>
                <w:b w:val="0"/>
                <w:bCs w:val="0"/>
                <w:lang w:val="en-US"/>
              </w:rPr>
            </w:pPr>
            <w:r>
              <w:rPr>
                <w:rFonts w:cstheme="minorHAnsi" w:hint="eastAsia"/>
                <w:lang w:val="en-US" w:eastAsia="ja-JP"/>
              </w:rPr>
              <w:t>Policy and Legislation</w:t>
            </w:r>
          </w:p>
        </w:tc>
      </w:tr>
      <w:tr w:rsidR="005F60AC" w:rsidRPr="006030F3" w14:paraId="2B5A7361" w14:textId="77777777" w:rsidTr="0064457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414701C5" w14:textId="5F69B99A" w:rsidR="005F60AC" w:rsidRPr="006030F3" w:rsidRDefault="005F60AC" w:rsidP="00644571">
            <w:pPr>
              <w:rPr>
                <w:rFonts w:cstheme="minorHAnsi"/>
              </w:rPr>
            </w:pPr>
            <w:r w:rsidRPr="006030F3">
              <w:rPr>
                <w:rFonts w:cstheme="minorHAnsi"/>
              </w:rPr>
              <w:t xml:space="preserve">National </w:t>
            </w:r>
            <w:r w:rsidR="00106EA4">
              <w:rPr>
                <w:rFonts w:cstheme="minorHAnsi"/>
              </w:rPr>
              <w:t>c</w:t>
            </w:r>
            <w:r w:rsidRPr="006030F3">
              <w:rPr>
                <w:rFonts w:cstheme="minorHAnsi"/>
              </w:rPr>
              <w:t xml:space="preserve">oordination </w:t>
            </w:r>
            <w:r w:rsidR="00106EA4">
              <w:rPr>
                <w:rFonts w:cstheme="minorHAnsi"/>
              </w:rPr>
              <w:t>b</w:t>
            </w:r>
            <w:r w:rsidRPr="006030F3">
              <w:rPr>
                <w:rFonts w:cstheme="minorHAnsi"/>
              </w:rPr>
              <w:t>od</w:t>
            </w:r>
            <w:r w:rsidR="00106EA4">
              <w:rPr>
                <w:rFonts w:cstheme="minorHAnsi"/>
              </w:rPr>
              <w:t>ies</w:t>
            </w:r>
          </w:p>
        </w:tc>
        <w:tc>
          <w:tcPr>
            <w:tcW w:w="7376" w:type="dxa"/>
            <w:shd w:val="clear" w:color="auto" w:fill="FFFFFF" w:themeFill="background1"/>
            <w:vAlign w:val="center"/>
          </w:tcPr>
          <w:p w14:paraId="1D0BA866" w14:textId="77777777" w:rsidR="00570EC7" w:rsidRDefault="00570EC7" w:rsidP="00400A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p w14:paraId="5051C2DC" w14:textId="36E02EEC" w:rsidR="004A1AE9" w:rsidRPr="002F7515" w:rsidRDefault="002F7515" w:rsidP="00400AC1">
            <w:pPr>
              <w:cnfStyle w:val="000000100000" w:firstRow="0" w:lastRow="0" w:firstColumn="0" w:lastColumn="0" w:oddVBand="0" w:evenVBand="0" w:oddHBand="1" w:evenHBand="0" w:firstRowFirstColumn="0" w:firstRowLastColumn="0" w:lastRowFirstColumn="0" w:lastRowLastColumn="0"/>
              <w:rPr>
                <w:b/>
                <w:bCs/>
              </w:rPr>
            </w:pPr>
            <w:r>
              <w:rPr>
                <w:b/>
                <w:bCs/>
              </w:rPr>
              <w:t>T</w:t>
            </w:r>
            <w:r w:rsidRPr="00DD69DC">
              <w:rPr>
                <w:b/>
                <w:bCs/>
              </w:rPr>
              <w:t>he Constitution of the Republic of São Tomé and Príncipe (CRS</w:t>
            </w:r>
            <w:r>
              <w:rPr>
                <w:b/>
                <w:bCs/>
              </w:rPr>
              <w:t>T</w:t>
            </w:r>
            <w:r w:rsidRPr="00DD69DC">
              <w:rPr>
                <w:b/>
                <w:bCs/>
              </w:rPr>
              <w:t>P) (Law No. 1/2003</w:t>
            </w:r>
            <w:r w:rsidR="00EF3E78">
              <w:rPr>
                <w:b/>
                <w:bCs/>
                <w:vertAlign w:val="superscript"/>
              </w:rPr>
              <w:t>1</w:t>
            </w:r>
            <w:r w:rsidR="006B662D">
              <w:rPr>
                <w:b/>
                <w:bCs/>
                <w:vertAlign w:val="superscript"/>
              </w:rPr>
              <w:t>3</w:t>
            </w:r>
            <w:r>
              <w:rPr>
                <w:b/>
                <w:bCs/>
              </w:rPr>
              <w:t xml:space="preserve">; </w:t>
            </w:r>
            <w:r w:rsidR="002D326D" w:rsidRPr="002D326D">
              <w:rPr>
                <w:b/>
                <w:bCs/>
                <w:color w:val="000000"/>
              </w:rPr>
              <w:t>Decree-Law No. 02/2025</w:t>
            </w:r>
            <w:r w:rsidR="00EF3E78">
              <w:rPr>
                <w:b/>
                <w:bCs/>
                <w:color w:val="000000"/>
                <w:vertAlign w:val="superscript"/>
              </w:rPr>
              <w:t>1</w:t>
            </w:r>
            <w:r w:rsidR="006B662D">
              <w:rPr>
                <w:b/>
                <w:bCs/>
                <w:color w:val="000000"/>
                <w:vertAlign w:val="superscript"/>
              </w:rPr>
              <w:t>4</w:t>
            </w:r>
            <w:r w:rsidR="00682A43">
              <w:rPr>
                <w:b/>
                <w:bCs/>
                <w:color w:val="000000"/>
              </w:rPr>
              <w:t>)</w:t>
            </w:r>
          </w:p>
          <w:p w14:paraId="0219BCE0" w14:textId="46D7ECCE" w:rsidR="005F60AC" w:rsidRDefault="00A2059C" w:rsidP="00400AC1">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The Ministry of Envi</w:t>
            </w:r>
            <w:r w:rsidR="00A0703F">
              <w:rPr>
                <w:rFonts w:ascii="Times New Roman" w:hAnsi="Times New Roman" w:cs="Times New Roman"/>
              </w:rPr>
              <w:t xml:space="preserve">ronment, Youth, and Sustainable </w:t>
            </w:r>
            <w:r w:rsidR="00EA306C">
              <w:rPr>
                <w:rFonts w:ascii="Times New Roman" w:hAnsi="Times New Roman" w:cs="Times New Roman"/>
              </w:rPr>
              <w:t>Tourism</w:t>
            </w:r>
          </w:p>
          <w:p w14:paraId="40A982E8" w14:textId="5F244752" w:rsidR="00874BB7" w:rsidRDefault="00874BB7" w:rsidP="00400AC1">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The Directorate-General for the Environment and Climate Action (DGA)</w:t>
            </w:r>
          </w:p>
          <w:p w14:paraId="2B2C9E64" w14:textId="653BD935" w:rsidR="007D7743" w:rsidRPr="0022655D" w:rsidRDefault="007D7743" w:rsidP="00400AC1">
            <w:pPr>
              <w:cnfStyle w:val="000000100000" w:firstRow="0" w:lastRow="0" w:firstColumn="0" w:lastColumn="0" w:oddVBand="0" w:evenVBand="0" w:oddHBand="1" w:evenHBand="0" w:firstRowFirstColumn="0" w:firstRowLastColumn="0" w:lastRowFirstColumn="0" w:lastRowLastColumn="0"/>
              <w:rPr>
                <w:rFonts w:cstheme="minorHAnsi"/>
                <w:b/>
                <w:bCs/>
                <w:vertAlign w:val="superscript"/>
              </w:rPr>
            </w:pPr>
            <w:r>
              <w:rPr>
                <w:rFonts w:cstheme="minorHAnsi"/>
                <w:b/>
                <w:bCs/>
              </w:rPr>
              <w:t xml:space="preserve">Basic </w:t>
            </w:r>
            <w:r w:rsidRPr="00303D82">
              <w:rPr>
                <w:rFonts w:cstheme="minorHAnsi"/>
                <w:b/>
                <w:bCs/>
              </w:rPr>
              <w:t>Environmental Law</w:t>
            </w:r>
            <w:r>
              <w:rPr>
                <w:rFonts w:cstheme="minorHAnsi"/>
                <w:b/>
                <w:bCs/>
              </w:rPr>
              <w:t xml:space="preserve"> (</w:t>
            </w:r>
            <w:r w:rsidRPr="005C7C65">
              <w:rPr>
                <w:rFonts w:cstheme="minorHAnsi"/>
                <w:b/>
                <w:bCs/>
              </w:rPr>
              <w:t>Law No. 10/1999</w:t>
            </w:r>
            <w:r>
              <w:rPr>
                <w:rFonts w:cstheme="minorHAnsi"/>
                <w:b/>
                <w:bCs/>
              </w:rPr>
              <w:t>)</w:t>
            </w:r>
            <w:r w:rsidR="005E54FF">
              <w:rPr>
                <w:rFonts w:cstheme="minorHAnsi"/>
                <w:b/>
                <w:bCs/>
                <w:vertAlign w:val="superscript"/>
              </w:rPr>
              <w:t>15</w:t>
            </w:r>
          </w:p>
          <w:p w14:paraId="28810D0F" w14:textId="1D654942" w:rsidR="00874BB7" w:rsidRDefault="00A9122D" w:rsidP="00400AC1">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National Environment </w:t>
            </w:r>
            <w:r w:rsidR="00EA306C">
              <w:rPr>
                <w:rFonts w:ascii="Times New Roman" w:hAnsi="Times New Roman" w:cs="Times New Roman"/>
              </w:rPr>
              <w:t>Commission</w:t>
            </w:r>
          </w:p>
          <w:p w14:paraId="138931A8" w14:textId="76584640" w:rsidR="00B20ACB" w:rsidRDefault="00074FB8" w:rsidP="00400AC1">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Technical Environmental </w:t>
            </w:r>
            <w:r w:rsidR="00EA306C">
              <w:rPr>
                <w:rFonts w:ascii="Times New Roman" w:hAnsi="Times New Roman" w:cs="Times New Roman"/>
              </w:rPr>
              <w:t>Commission</w:t>
            </w:r>
          </w:p>
          <w:p w14:paraId="214F0D39" w14:textId="3B65A26C" w:rsidR="00427A2B" w:rsidRPr="0022655D" w:rsidRDefault="00427A2B" w:rsidP="00400AC1">
            <w:pPr>
              <w:shd w:val="clear" w:color="auto" w:fill="FFFFFF"/>
              <w:cnfStyle w:val="000000100000" w:firstRow="0" w:lastRow="0" w:firstColumn="0" w:lastColumn="0" w:oddVBand="0" w:evenVBand="0" w:oddHBand="1" w:evenHBand="0" w:firstRowFirstColumn="0" w:firstRowLastColumn="0" w:lastRowFirstColumn="0" w:lastRowLastColumn="0"/>
              <w:rPr>
                <w:rFonts w:cstheme="minorHAnsi"/>
                <w:b/>
                <w:bCs/>
                <w:color w:val="1F1F1F"/>
                <w:vertAlign w:val="superscript"/>
                <w:lang w:eastAsia="en-IN"/>
              </w:rPr>
            </w:pPr>
            <w:r>
              <w:rPr>
                <w:rFonts w:cstheme="minorHAnsi"/>
                <w:b/>
                <w:bCs/>
                <w:color w:val="1F1F1F"/>
                <w:lang w:eastAsia="en-IN"/>
              </w:rPr>
              <w:t>Plastic Bag Regulation (Law No. 8/2020)</w:t>
            </w:r>
            <w:r w:rsidR="006B3D42">
              <w:rPr>
                <w:rFonts w:cstheme="minorHAnsi"/>
                <w:b/>
                <w:bCs/>
                <w:color w:val="1F1F1F"/>
                <w:vertAlign w:val="superscript"/>
                <w:lang w:eastAsia="en-IN"/>
              </w:rPr>
              <w:t>16</w:t>
            </w:r>
          </w:p>
          <w:p w14:paraId="3FC87F29" w14:textId="11B69459" w:rsidR="00A61084" w:rsidRPr="000D1B52" w:rsidRDefault="00FF1BF0" w:rsidP="00400AC1">
            <w:pPr>
              <w:pStyle w:val="Paragraphedeliste"/>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D1B52">
              <w:rPr>
                <w:rFonts w:ascii="Times New Roman" w:hAnsi="Times New Roman" w:cs="Times New Roman"/>
              </w:rPr>
              <w:t>Local Authorities (Districts)</w:t>
            </w:r>
          </w:p>
          <w:p w14:paraId="4655DD42" w14:textId="458C0511" w:rsidR="006D12AB" w:rsidRPr="0018687D" w:rsidRDefault="00EA306C" w:rsidP="00400AC1">
            <w:pPr>
              <w:pStyle w:val="Paragraphedeliste"/>
              <w:numPr>
                <w:ilvl w:val="0"/>
                <w:numId w:val="7"/>
              </w:numPr>
              <w:cnfStyle w:val="000000100000" w:firstRow="0" w:lastRow="0" w:firstColumn="0" w:lastColumn="0" w:oddVBand="0" w:evenVBand="0" w:oddHBand="1" w:evenHBand="0" w:firstRowFirstColumn="0" w:firstRowLastColumn="0" w:lastRowFirstColumn="0" w:lastRowLastColumn="0"/>
            </w:pPr>
            <w:r w:rsidRPr="000D1B52">
              <w:rPr>
                <w:rFonts w:ascii="Times New Roman" w:hAnsi="Times New Roman" w:cs="Times New Roman"/>
              </w:rPr>
              <w:t>General</w:t>
            </w:r>
            <w:r w:rsidR="006D12AB" w:rsidRPr="000D1B52">
              <w:rPr>
                <w:rFonts w:ascii="Times New Roman" w:hAnsi="Times New Roman" w:cs="Times New Roman"/>
              </w:rPr>
              <w:t xml:space="preserve"> C</w:t>
            </w:r>
            <w:r w:rsidR="00A6132F" w:rsidRPr="000D1B52">
              <w:rPr>
                <w:rFonts w:ascii="Times New Roman" w:hAnsi="Times New Roman" w:cs="Times New Roman"/>
              </w:rPr>
              <w:t>ustoms Authority</w:t>
            </w:r>
            <w:r w:rsidR="00A61084" w:rsidRPr="000D1B52">
              <w:rPr>
                <w:rFonts w:ascii="Times New Roman" w:hAnsi="Times New Roman" w:cs="Times New Roman"/>
              </w:rPr>
              <w:t xml:space="preserve"> (AGA)</w:t>
            </w:r>
          </w:p>
          <w:p w14:paraId="5CCE0628" w14:textId="66CF1FFE" w:rsidR="0018687D" w:rsidRPr="0018687D" w:rsidRDefault="0018687D" w:rsidP="00400AC1">
            <w:pPr>
              <w:pStyle w:val="Paragraphedeliste"/>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687D">
              <w:rPr>
                <w:rFonts w:ascii="Times New Roman" w:hAnsi="Times New Roman" w:cs="Times New Roman"/>
                <w:iCs/>
              </w:rPr>
              <w:t>Directorate for the Regulation and Control of Economic Activities</w:t>
            </w:r>
          </w:p>
          <w:p w14:paraId="2FFF18B5" w14:textId="1FCDA4E5" w:rsidR="00056093" w:rsidRPr="00CD460C" w:rsidRDefault="00056093" w:rsidP="00400AC1">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Basic Law on </w:t>
            </w:r>
            <w:r w:rsidRPr="00CD460C">
              <w:rPr>
                <w:rFonts w:cstheme="minorHAnsi"/>
                <w:b/>
                <w:bCs/>
              </w:rPr>
              <w:t>Maritime Safety and Prevention</w:t>
            </w:r>
            <w:r>
              <w:rPr>
                <w:rFonts w:cstheme="minorHAnsi"/>
                <w:b/>
                <w:bCs/>
              </w:rPr>
              <w:t xml:space="preserve"> of Pollution at Sea</w:t>
            </w:r>
            <w:r w:rsidRPr="00CD460C">
              <w:rPr>
                <w:rFonts w:cstheme="minorHAnsi"/>
                <w:b/>
                <w:bCs/>
              </w:rPr>
              <w:t xml:space="preserve"> (</w:t>
            </w:r>
            <w:r w:rsidR="00826BA0" w:rsidRPr="00CD460C">
              <w:rPr>
                <w:rFonts w:cstheme="minorHAnsi"/>
                <w:b/>
                <w:bCs/>
              </w:rPr>
              <w:t xml:space="preserve">Law No. </w:t>
            </w:r>
            <w:r w:rsidR="00826BA0">
              <w:rPr>
                <w:rFonts w:cstheme="minorHAnsi"/>
                <w:b/>
                <w:bCs/>
              </w:rPr>
              <w:t>13</w:t>
            </w:r>
            <w:r w:rsidR="00826BA0" w:rsidRPr="00CD460C">
              <w:rPr>
                <w:rFonts w:cstheme="minorHAnsi"/>
                <w:b/>
                <w:bCs/>
              </w:rPr>
              <w:t>/2007</w:t>
            </w:r>
            <w:r w:rsidR="00F53514">
              <w:rPr>
                <w:rFonts w:cstheme="minorHAnsi"/>
                <w:b/>
                <w:bCs/>
                <w:vertAlign w:val="superscript"/>
              </w:rPr>
              <w:t>17</w:t>
            </w:r>
            <w:r w:rsidR="00826BA0">
              <w:rPr>
                <w:rFonts w:cstheme="minorHAnsi"/>
                <w:b/>
                <w:bCs/>
              </w:rPr>
              <w:t xml:space="preserve">; </w:t>
            </w:r>
            <w:r w:rsidR="00826BA0" w:rsidRPr="00CD460C">
              <w:rPr>
                <w:rFonts w:cstheme="minorHAnsi"/>
                <w:b/>
                <w:bCs/>
              </w:rPr>
              <w:t>Decree</w:t>
            </w:r>
            <w:r w:rsidR="00826BA0">
              <w:rPr>
                <w:rFonts w:cstheme="minorHAnsi"/>
                <w:b/>
                <w:bCs/>
              </w:rPr>
              <w:t>-</w:t>
            </w:r>
            <w:r w:rsidR="00826BA0" w:rsidRPr="00CD460C">
              <w:rPr>
                <w:rFonts w:cstheme="minorHAnsi"/>
                <w:b/>
                <w:bCs/>
              </w:rPr>
              <w:t>Law No. 32/2007</w:t>
            </w:r>
            <w:r w:rsidR="004A77D7">
              <w:rPr>
                <w:rFonts w:cstheme="minorHAnsi"/>
                <w:b/>
                <w:bCs/>
                <w:vertAlign w:val="superscript"/>
              </w:rPr>
              <w:t>18</w:t>
            </w:r>
            <w:r w:rsidR="00826BA0" w:rsidRPr="00CD460C">
              <w:rPr>
                <w:rFonts w:cstheme="minorHAnsi"/>
                <w:b/>
                <w:bCs/>
              </w:rPr>
              <w:t>)</w:t>
            </w:r>
          </w:p>
          <w:p w14:paraId="483BA535" w14:textId="77777777" w:rsidR="0052062C" w:rsidRDefault="003622CE" w:rsidP="00400AC1">
            <w:pPr>
              <w:pStyle w:val="Paragraphedeliste"/>
              <w:numPr>
                <w:ilvl w:val="0"/>
                <w:numId w:val="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47074">
              <w:rPr>
                <w:rFonts w:ascii="Times New Roman" w:hAnsi="Times New Roman" w:cs="Times New Roman"/>
              </w:rPr>
              <w:t xml:space="preserve">Maritime and Port </w:t>
            </w:r>
            <w:r w:rsidR="00847074" w:rsidRPr="00847074">
              <w:rPr>
                <w:rFonts w:ascii="Times New Roman" w:hAnsi="Times New Roman" w:cs="Times New Roman"/>
              </w:rPr>
              <w:t>Institute</w:t>
            </w:r>
            <w:r w:rsidR="00847074">
              <w:rPr>
                <w:rFonts w:ascii="Times New Roman" w:hAnsi="Times New Roman" w:cs="Times New Roman"/>
              </w:rPr>
              <w:t xml:space="preserve"> </w:t>
            </w:r>
            <w:r w:rsidR="00C6727B" w:rsidRPr="005C66B8">
              <w:rPr>
                <w:rFonts w:ascii="Times New Roman" w:hAnsi="Times New Roman" w:cs="Times New Roman"/>
              </w:rPr>
              <w:t>São Tomé and Príncipe</w:t>
            </w:r>
            <w:r w:rsidR="00E540D2">
              <w:rPr>
                <w:rFonts w:ascii="Times New Roman" w:hAnsi="Times New Roman" w:cs="Times New Roman"/>
              </w:rPr>
              <w:t xml:space="preserve"> (IMAP-SP)</w:t>
            </w:r>
          </w:p>
          <w:p w14:paraId="0B3B5A8F" w14:textId="77777777" w:rsidR="004E7D68" w:rsidRPr="004E7D68" w:rsidRDefault="004E7D68" w:rsidP="00400AC1">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5AE1B98" w14:textId="77777777" w:rsidR="00527CE8" w:rsidRPr="004E7D68" w:rsidRDefault="00685989" w:rsidP="00400AC1">
            <w:pPr>
              <w:pStyle w:val="Paragraphedeliste"/>
              <w:numPr>
                <w:ilvl w:val="0"/>
                <w:numId w:val="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sidRPr="004E7D68">
              <w:rPr>
                <w:rFonts w:ascii="Times New Roman" w:hAnsi="Times New Roman" w:cs="Times New Roman"/>
                <w:iCs/>
              </w:rPr>
              <w:t>Ministry of Infrastructure, Natural Resources and the Environment (MIRN)</w:t>
            </w:r>
          </w:p>
          <w:p w14:paraId="1D8D4E51" w14:textId="77777777" w:rsidR="00685989" w:rsidRPr="005E08BE" w:rsidRDefault="004E7D68" w:rsidP="00400AC1">
            <w:pPr>
              <w:pStyle w:val="Paragraphedeliste"/>
              <w:numPr>
                <w:ilvl w:val="0"/>
                <w:numId w:val="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7D68">
              <w:rPr>
                <w:rFonts w:ascii="Times New Roman" w:hAnsi="Times New Roman" w:cs="Times New Roman"/>
                <w:iCs/>
              </w:rPr>
              <w:t>Directorate-General for Natural Resources and Energy (DGRNE)</w:t>
            </w:r>
          </w:p>
          <w:p w14:paraId="4F4E5F4A" w14:textId="77777777" w:rsidR="005E08BE" w:rsidRPr="00BD5619" w:rsidRDefault="001F4F95" w:rsidP="00400AC1">
            <w:pPr>
              <w:pStyle w:val="Paragraphedeliste"/>
              <w:numPr>
                <w:ilvl w:val="0"/>
                <w:numId w:val="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iCs/>
              </w:rPr>
              <w:t xml:space="preserve">Series of sectors and </w:t>
            </w:r>
            <w:r w:rsidR="005E08BE" w:rsidRPr="005E08BE">
              <w:rPr>
                <w:rFonts w:ascii="Times New Roman" w:hAnsi="Times New Roman" w:cs="Times New Roman"/>
                <w:iCs/>
              </w:rPr>
              <w:t xml:space="preserve">Ministries </w:t>
            </w:r>
            <w:r>
              <w:rPr>
                <w:rFonts w:ascii="Times New Roman" w:hAnsi="Times New Roman" w:cs="Times New Roman"/>
                <w:iCs/>
              </w:rPr>
              <w:t>for e.g.</w:t>
            </w:r>
            <w:r w:rsidR="005E08BE" w:rsidRPr="005E08BE">
              <w:rPr>
                <w:rFonts w:ascii="Times New Roman" w:hAnsi="Times New Roman" w:cs="Times New Roman"/>
                <w:iCs/>
              </w:rPr>
              <w:t xml:space="preserve"> Agriculture, Health, Education, Tourism, Industry, and Commerce.</w:t>
            </w:r>
          </w:p>
          <w:p w14:paraId="303CE643" w14:textId="5FAAA932" w:rsidR="00BD5619" w:rsidRPr="005E08BE" w:rsidRDefault="00BD5619" w:rsidP="00400AC1">
            <w:pPr>
              <w:pStyle w:val="Paragraphedeliste"/>
              <w:numPr>
                <w:ilvl w:val="0"/>
                <w:numId w:val="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C1417">
              <w:rPr>
                <w:rFonts w:ascii="Times New Roman" w:hAnsi="Times New Roman"/>
                <w:bCs/>
              </w:rPr>
              <w:t>Chemical Products Management Committee (CNGPQ)</w:t>
            </w:r>
          </w:p>
        </w:tc>
      </w:tr>
      <w:tr w:rsidR="005F60AC" w:rsidRPr="006030F3" w14:paraId="58EB8CED" w14:textId="77777777" w:rsidTr="00644571">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55AD9181" w14:textId="5FEEB6EE" w:rsidR="005F60AC" w:rsidRPr="006030F3" w:rsidRDefault="00106EA4" w:rsidP="00644571">
            <w:pPr>
              <w:rPr>
                <w:rFonts w:cstheme="minorHAnsi"/>
              </w:rPr>
            </w:pPr>
            <w:r>
              <w:rPr>
                <w:rFonts w:cstheme="minorHAnsi"/>
              </w:rPr>
              <w:t>Plastic production and trade</w:t>
            </w:r>
          </w:p>
        </w:tc>
        <w:tc>
          <w:tcPr>
            <w:tcW w:w="7376" w:type="dxa"/>
            <w:shd w:val="clear" w:color="auto" w:fill="FFFFFF" w:themeFill="background1"/>
            <w:vAlign w:val="center"/>
          </w:tcPr>
          <w:p w14:paraId="2C925F67" w14:textId="77777777" w:rsidR="00310802" w:rsidRDefault="00310802" w:rsidP="00400AC1">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color w:val="1F1F1F"/>
                <w:lang w:eastAsia="en-IN"/>
              </w:rPr>
            </w:pPr>
          </w:p>
          <w:p w14:paraId="10BF04A7" w14:textId="2DC436DE" w:rsidR="00662EBC" w:rsidRPr="0022655D" w:rsidRDefault="00427A2B" w:rsidP="00400AC1">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b/>
                <w:bCs/>
                <w:color w:val="1F1F1F"/>
                <w:vertAlign w:val="superscript"/>
                <w:lang w:eastAsia="en-IN"/>
              </w:rPr>
            </w:pPr>
            <w:r>
              <w:rPr>
                <w:rFonts w:cstheme="minorHAnsi"/>
                <w:b/>
                <w:bCs/>
                <w:color w:val="1F1F1F"/>
                <w:lang w:eastAsia="en-IN"/>
              </w:rPr>
              <w:t>Plastic Bag Regulation (</w:t>
            </w:r>
            <w:r w:rsidR="00662EBC">
              <w:rPr>
                <w:rFonts w:cstheme="minorHAnsi"/>
                <w:b/>
                <w:bCs/>
                <w:color w:val="1F1F1F"/>
                <w:lang w:eastAsia="en-IN"/>
              </w:rPr>
              <w:t>Law No. 8</w:t>
            </w:r>
            <w:r w:rsidR="007D42E3">
              <w:rPr>
                <w:rFonts w:cstheme="minorHAnsi"/>
                <w:b/>
                <w:bCs/>
                <w:color w:val="1F1F1F"/>
                <w:lang w:eastAsia="en-IN"/>
              </w:rPr>
              <w:t>/2020</w:t>
            </w:r>
            <w:r>
              <w:rPr>
                <w:rFonts w:cstheme="minorHAnsi"/>
                <w:b/>
                <w:bCs/>
                <w:color w:val="1F1F1F"/>
                <w:lang w:eastAsia="en-IN"/>
              </w:rPr>
              <w:t>)</w:t>
            </w:r>
            <w:r w:rsidR="00317DD7">
              <w:rPr>
                <w:rFonts w:cstheme="minorHAnsi"/>
                <w:b/>
                <w:bCs/>
                <w:color w:val="1F1F1F"/>
                <w:vertAlign w:val="superscript"/>
                <w:lang w:eastAsia="en-IN"/>
              </w:rPr>
              <w:t>16</w:t>
            </w:r>
          </w:p>
          <w:p w14:paraId="048C5A69" w14:textId="0A2559FB" w:rsidR="00F91A92" w:rsidRDefault="00F91A92"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 xml:space="preserve">Aims to </w:t>
            </w:r>
            <w:r w:rsidR="008F7236">
              <w:rPr>
                <w:rFonts w:ascii="Times New Roman" w:hAnsi="Times New Roman" w:cs="Times New Roman"/>
                <w:color w:val="1F1F1F"/>
                <w:lang w:eastAsia="en-IN"/>
              </w:rPr>
              <w:t>ban production, import, marketing and distribution of non-biodegradable plastic bags.</w:t>
            </w:r>
          </w:p>
          <w:p w14:paraId="04776FC7" w14:textId="0545A1DF" w:rsidR="00B2095A" w:rsidRDefault="004300FE"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 xml:space="preserve">Increases customs duty on imports and </w:t>
            </w:r>
            <w:r w:rsidR="005E4C2A">
              <w:rPr>
                <w:rFonts w:ascii="Times New Roman" w:hAnsi="Times New Roman" w:cs="Times New Roman"/>
                <w:color w:val="1F1F1F"/>
                <w:lang w:eastAsia="en-IN"/>
              </w:rPr>
              <w:t>penalises illegal production</w:t>
            </w:r>
            <w:r w:rsidR="00504BAA">
              <w:rPr>
                <w:rFonts w:ascii="Times New Roman" w:hAnsi="Times New Roman" w:cs="Times New Roman"/>
                <w:color w:val="1F1F1F"/>
                <w:lang w:eastAsia="en-IN"/>
              </w:rPr>
              <w:t>, with various fines and/or the closure of</w:t>
            </w:r>
            <w:r w:rsidR="00E33E0E">
              <w:rPr>
                <w:rFonts w:ascii="Times New Roman" w:hAnsi="Times New Roman" w:cs="Times New Roman"/>
                <w:color w:val="1F1F1F"/>
                <w:lang w:eastAsia="en-IN"/>
              </w:rPr>
              <w:t xml:space="preserve"> the establishment.</w:t>
            </w:r>
          </w:p>
          <w:p w14:paraId="0FE4C53D" w14:textId="752B5B7C" w:rsidR="00677C74" w:rsidRDefault="00B2095A"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E</w:t>
            </w:r>
            <w:r w:rsidR="004300FE">
              <w:rPr>
                <w:rFonts w:ascii="Times New Roman" w:hAnsi="Times New Roman" w:cs="Times New Roman"/>
                <w:color w:val="1F1F1F"/>
                <w:lang w:eastAsia="en-IN"/>
              </w:rPr>
              <w:t xml:space="preserve">ncourages import and production </w:t>
            </w:r>
            <w:r w:rsidR="00E078D5">
              <w:rPr>
                <w:rFonts w:ascii="Times New Roman" w:hAnsi="Times New Roman" w:cs="Times New Roman"/>
                <w:color w:val="1F1F1F"/>
                <w:lang w:eastAsia="en-IN"/>
              </w:rPr>
              <w:t>of alternative products</w:t>
            </w:r>
            <w:r w:rsidR="00FB45E8">
              <w:rPr>
                <w:rFonts w:ascii="Times New Roman" w:hAnsi="Times New Roman" w:cs="Times New Roman"/>
                <w:color w:val="1F1F1F"/>
                <w:lang w:eastAsia="en-IN"/>
              </w:rPr>
              <w:t xml:space="preserve">, </w:t>
            </w:r>
            <w:r w:rsidR="006666D2">
              <w:rPr>
                <w:rFonts w:ascii="Times New Roman" w:hAnsi="Times New Roman" w:cs="Times New Roman"/>
                <w:color w:val="1F1F1F"/>
                <w:lang w:eastAsia="en-IN"/>
              </w:rPr>
              <w:t>although unclear if these include polymer-based plastics.</w:t>
            </w:r>
          </w:p>
          <w:p w14:paraId="1E239B1E" w14:textId="0935A5CA" w:rsidR="003C691F" w:rsidRDefault="00004A2C"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Excludes plastic films for packaging fish, meat, chicken</w:t>
            </w:r>
            <w:r w:rsidR="002F1F9E">
              <w:rPr>
                <w:rFonts w:ascii="Times New Roman" w:hAnsi="Times New Roman" w:cs="Times New Roman"/>
                <w:color w:val="1F1F1F"/>
                <w:lang w:eastAsia="en-IN"/>
              </w:rPr>
              <w:t xml:space="preserve"> or their fresh products, fruit, vegetables, and ice.</w:t>
            </w:r>
          </w:p>
          <w:p w14:paraId="2523B69B" w14:textId="2072F790" w:rsidR="00944B6F" w:rsidRDefault="00944B6F"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 xml:space="preserve">Plastic bags used in sectors such as health, </w:t>
            </w:r>
            <w:r w:rsidR="00242318">
              <w:rPr>
                <w:rFonts w:ascii="Times New Roman" w:hAnsi="Times New Roman" w:cs="Times New Roman"/>
                <w:color w:val="1F1F1F"/>
                <w:lang w:eastAsia="en-IN"/>
              </w:rPr>
              <w:t>industry, and construction are not referred to.</w:t>
            </w:r>
          </w:p>
          <w:p w14:paraId="5AD69AF4" w14:textId="57642D18" w:rsidR="004A6D51" w:rsidRPr="00944B6F" w:rsidRDefault="00E33E0E"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 xml:space="preserve">Provides for awareness-raising </w:t>
            </w:r>
            <w:r w:rsidR="00352FDE">
              <w:rPr>
                <w:rFonts w:ascii="Times New Roman" w:hAnsi="Times New Roman" w:cs="Times New Roman"/>
                <w:color w:val="1F1F1F"/>
                <w:lang w:eastAsia="en-IN"/>
              </w:rPr>
              <w:t xml:space="preserve">actions </w:t>
            </w:r>
            <w:r w:rsidR="002D2EC2">
              <w:rPr>
                <w:rFonts w:ascii="Times New Roman" w:hAnsi="Times New Roman" w:cs="Times New Roman"/>
                <w:color w:val="1F1F1F"/>
                <w:lang w:eastAsia="en-IN"/>
              </w:rPr>
              <w:t xml:space="preserve">for alternative solutions and </w:t>
            </w:r>
            <w:r w:rsidR="00352FDE">
              <w:rPr>
                <w:rFonts w:ascii="Times New Roman" w:hAnsi="Times New Roman" w:cs="Times New Roman"/>
                <w:color w:val="1F1F1F"/>
                <w:lang w:eastAsia="en-IN"/>
              </w:rPr>
              <w:t>to reduce the use of plastic bags.</w:t>
            </w:r>
          </w:p>
          <w:p w14:paraId="320DF3E2" w14:textId="2EF1DB13" w:rsidR="002715C7" w:rsidRDefault="00E05A46" w:rsidP="00400AC1">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b/>
                <w:bCs/>
                <w:color w:val="1F1F1F"/>
                <w:lang w:eastAsia="en-IN"/>
              </w:rPr>
            </w:pPr>
            <w:r>
              <w:rPr>
                <w:rFonts w:cstheme="minorHAnsi"/>
                <w:b/>
                <w:bCs/>
                <w:color w:val="1F1F1F"/>
                <w:lang w:eastAsia="en-IN"/>
              </w:rPr>
              <w:t>Plastic Bag Regulation (Law No. 8/2020</w:t>
            </w:r>
            <w:r w:rsidR="00317DD7">
              <w:rPr>
                <w:rFonts w:cstheme="minorHAnsi"/>
                <w:b/>
                <w:bCs/>
                <w:color w:val="1F1F1F"/>
                <w:vertAlign w:val="superscript"/>
                <w:lang w:eastAsia="en-IN"/>
              </w:rPr>
              <w:t>16</w:t>
            </w:r>
            <w:r>
              <w:rPr>
                <w:rFonts w:cstheme="minorHAnsi"/>
                <w:b/>
                <w:bCs/>
                <w:color w:val="1F1F1F"/>
                <w:lang w:eastAsia="en-IN"/>
              </w:rPr>
              <w:t xml:space="preserve">; </w:t>
            </w:r>
            <w:r w:rsidR="004C2221">
              <w:rPr>
                <w:rFonts w:cstheme="minorHAnsi"/>
                <w:b/>
                <w:bCs/>
                <w:color w:val="1F1F1F"/>
                <w:lang w:eastAsia="en-IN"/>
              </w:rPr>
              <w:t>Decree-Law No. 09/2024</w:t>
            </w:r>
            <w:r w:rsidR="0022337F">
              <w:rPr>
                <w:rFonts w:cstheme="minorHAnsi"/>
                <w:b/>
                <w:bCs/>
                <w:color w:val="1F1F1F"/>
                <w:vertAlign w:val="superscript"/>
                <w:lang w:eastAsia="en-IN"/>
              </w:rPr>
              <w:t>19</w:t>
            </w:r>
            <w:r>
              <w:rPr>
                <w:rFonts w:cstheme="minorHAnsi"/>
                <w:b/>
                <w:bCs/>
                <w:color w:val="1F1F1F"/>
                <w:lang w:eastAsia="en-IN"/>
              </w:rPr>
              <w:t>)</w:t>
            </w:r>
          </w:p>
          <w:p w14:paraId="43FACC64" w14:textId="22C66E7F" w:rsidR="004C2221" w:rsidRDefault="00A1030D"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sidRPr="0082382B">
              <w:rPr>
                <w:rFonts w:ascii="Times New Roman" w:hAnsi="Times New Roman" w:cs="Times New Roman"/>
                <w:color w:val="1F1F1F"/>
                <w:lang w:eastAsia="en-IN"/>
              </w:rPr>
              <w:t>G</w:t>
            </w:r>
            <w:r w:rsidR="00E12D69">
              <w:rPr>
                <w:rFonts w:ascii="Times New Roman" w:hAnsi="Times New Roman" w:cs="Times New Roman"/>
                <w:color w:val="1F1F1F"/>
                <w:lang w:eastAsia="en-IN"/>
              </w:rPr>
              <w:t>i</w:t>
            </w:r>
            <w:r w:rsidRPr="0082382B">
              <w:rPr>
                <w:rFonts w:ascii="Times New Roman" w:hAnsi="Times New Roman" w:cs="Times New Roman"/>
                <w:color w:val="1F1F1F"/>
                <w:lang w:eastAsia="en-IN"/>
              </w:rPr>
              <w:t>ve</w:t>
            </w:r>
            <w:r w:rsidR="00E12D69">
              <w:rPr>
                <w:rFonts w:ascii="Times New Roman" w:hAnsi="Times New Roman" w:cs="Times New Roman"/>
                <w:color w:val="1F1F1F"/>
                <w:lang w:eastAsia="en-IN"/>
              </w:rPr>
              <w:t>s</w:t>
            </w:r>
            <w:r w:rsidRPr="0082382B">
              <w:rPr>
                <w:rFonts w:ascii="Times New Roman" w:hAnsi="Times New Roman" w:cs="Times New Roman"/>
                <w:color w:val="1F1F1F"/>
                <w:lang w:eastAsia="en-IN"/>
              </w:rPr>
              <w:t xml:space="preserve"> the AGA power to interdict</w:t>
            </w:r>
            <w:r w:rsidR="0007014A" w:rsidRPr="0082382B">
              <w:rPr>
                <w:rFonts w:ascii="Times New Roman" w:hAnsi="Times New Roman" w:cs="Times New Roman"/>
                <w:color w:val="1F1F1F"/>
                <w:lang w:eastAsia="en-IN"/>
              </w:rPr>
              <w:t xml:space="preserve"> and collaborate in banning imports, among other measures that </w:t>
            </w:r>
            <w:r w:rsidR="00774DE2">
              <w:rPr>
                <w:rFonts w:ascii="Times New Roman" w:hAnsi="Times New Roman" w:cs="Times New Roman"/>
                <w:color w:val="1F1F1F"/>
                <w:lang w:eastAsia="en-IN"/>
              </w:rPr>
              <w:t xml:space="preserve">can </w:t>
            </w:r>
            <w:r w:rsidR="001A58FC">
              <w:rPr>
                <w:rFonts w:ascii="Times New Roman" w:hAnsi="Times New Roman" w:cs="Times New Roman"/>
                <w:color w:val="1F1F1F"/>
                <w:lang w:eastAsia="en-IN"/>
              </w:rPr>
              <w:t>be adopted to combat plastic pollution</w:t>
            </w:r>
            <w:r w:rsidR="00FB1C0C">
              <w:rPr>
                <w:rFonts w:ascii="Times New Roman" w:hAnsi="Times New Roman" w:cs="Times New Roman"/>
                <w:color w:val="1F1F1F"/>
                <w:lang w:eastAsia="en-IN"/>
              </w:rPr>
              <w:t xml:space="preserve"> </w:t>
            </w:r>
            <w:r w:rsidR="00E62308">
              <w:rPr>
                <w:rFonts w:ascii="Times New Roman" w:hAnsi="Times New Roman" w:cs="Times New Roman"/>
                <w:color w:val="1F1F1F"/>
                <w:lang w:eastAsia="en-IN"/>
              </w:rPr>
              <w:t>under the</w:t>
            </w:r>
            <w:r w:rsidR="00F34673">
              <w:rPr>
                <w:rFonts w:ascii="Times New Roman" w:hAnsi="Times New Roman" w:cs="Times New Roman"/>
                <w:color w:val="1F1F1F"/>
                <w:lang w:eastAsia="en-IN"/>
              </w:rPr>
              <w:t xml:space="preserve"> terms of Law No. 8/2020.</w:t>
            </w:r>
          </w:p>
          <w:p w14:paraId="5E4BFDEE" w14:textId="4357ABA6" w:rsidR="0016655E" w:rsidRDefault="0016655E"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lastRenderedPageBreak/>
              <w:t>Assigned the AGA the mission of participating</w:t>
            </w:r>
            <w:r w:rsidR="005324A3">
              <w:rPr>
                <w:rFonts w:ascii="Times New Roman" w:hAnsi="Times New Roman" w:cs="Times New Roman"/>
                <w:color w:val="1F1F1F"/>
                <w:lang w:eastAsia="en-IN"/>
              </w:rPr>
              <w:t xml:space="preserve"> in the process of drawing up the legal texts necessary for the exercise of its powers</w:t>
            </w:r>
            <w:r w:rsidR="00474490">
              <w:rPr>
                <w:rFonts w:ascii="Times New Roman" w:hAnsi="Times New Roman" w:cs="Times New Roman"/>
                <w:color w:val="1F1F1F"/>
                <w:lang w:eastAsia="en-IN"/>
              </w:rPr>
              <w:t xml:space="preserve">, </w:t>
            </w:r>
            <w:r w:rsidR="0027723B" w:rsidRPr="00EF217A">
              <w:rPr>
                <w:rFonts w:ascii="Times New Roman" w:hAnsi="Times New Roman"/>
              </w:rPr>
              <w:t xml:space="preserve">to supervise and exercise fiscal control of the area </w:t>
            </w:r>
            <w:r w:rsidR="0027723B" w:rsidRPr="0027723B">
              <w:rPr>
                <w:rFonts w:ascii="Times New Roman" w:hAnsi="Times New Roman" w:cs="Times New Roman"/>
                <w:color w:val="1F1F1F"/>
                <w:lang w:eastAsia="en-IN"/>
              </w:rPr>
              <w:t>under customs jurisdiction, to carry out searches in sales establishments, warehouses, dwellings, vessels or any other premises when there are well-founded grounds for suspecting a customs offence, as well as to "seize illicit goods, narcotics, weapons, instruments, merchandise, means of transport, documents and any other goods that have been used to commit a customs offence or that are the subject of a tax offence</w:t>
            </w:r>
            <w:r w:rsidR="00AC7C77">
              <w:rPr>
                <w:rFonts w:ascii="Times New Roman" w:hAnsi="Times New Roman" w:cs="Times New Roman"/>
                <w:color w:val="1F1F1F"/>
                <w:lang w:eastAsia="en-IN"/>
              </w:rPr>
              <w:t>”.</w:t>
            </w:r>
          </w:p>
          <w:p w14:paraId="48B0AFCB" w14:textId="1D332BDF" w:rsidR="00F15AD0" w:rsidRPr="00783D85" w:rsidRDefault="00F15AD0" w:rsidP="00400AC1">
            <w:pPr>
              <w:pStyle w:val="Paragraphedeliste"/>
              <w:numPr>
                <w:ilvl w:val="0"/>
                <w:numId w:val="4"/>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shd w:val="clear" w:color="auto" w:fill="FFFFFF"/>
              </w:rPr>
              <w:t>T</w:t>
            </w:r>
            <w:r w:rsidRPr="00EF217A">
              <w:rPr>
                <w:rFonts w:ascii="Times New Roman" w:hAnsi="Times New Roman"/>
                <w:shd w:val="clear" w:color="auto" w:fill="FFFFFF"/>
              </w:rPr>
              <w:t xml:space="preserve">he AGA can participate in other </w:t>
            </w:r>
            <w:r w:rsidRPr="00EF217A">
              <w:rPr>
                <w:rFonts w:ascii="Times New Roman" w:hAnsi="Times New Roman"/>
              </w:rPr>
              <w:t>collegiate bodies or multi-institutional organisations responsible for coordinating and monitoring national policies that are of interest or have an impact on its duties.</w:t>
            </w:r>
          </w:p>
          <w:p w14:paraId="692E3EAA" w14:textId="3C072A97" w:rsidR="00783D85" w:rsidRPr="0022655D" w:rsidRDefault="00417FC1" w:rsidP="00400AC1">
            <w:pPr>
              <w:shd w:val="clear" w:color="auto" w:fill="FFFFFF"/>
              <w:cnfStyle w:val="000000000000" w:firstRow="0" w:lastRow="0" w:firstColumn="0" w:lastColumn="0" w:oddVBand="0" w:evenVBand="0" w:oddHBand="0" w:evenHBand="0" w:firstRowFirstColumn="0" w:firstRowLastColumn="0" w:lastRowFirstColumn="0" w:lastRowLastColumn="0"/>
              <w:rPr>
                <w:rFonts w:cstheme="minorHAnsi"/>
                <w:b/>
                <w:bCs/>
                <w:color w:val="1F1F1F"/>
                <w:vertAlign w:val="superscript"/>
                <w:lang w:eastAsia="en-IN"/>
              </w:rPr>
            </w:pPr>
            <w:r>
              <w:rPr>
                <w:rFonts w:cstheme="minorHAnsi"/>
                <w:b/>
                <w:bCs/>
                <w:color w:val="1F1F1F"/>
                <w:lang w:eastAsia="en-IN"/>
              </w:rPr>
              <w:t xml:space="preserve">Environmental Impact Fee </w:t>
            </w:r>
            <w:r w:rsidR="003A1B03">
              <w:rPr>
                <w:rFonts w:cstheme="minorHAnsi"/>
                <w:b/>
                <w:bCs/>
                <w:color w:val="1F1F1F"/>
                <w:lang w:eastAsia="en-IN"/>
              </w:rPr>
              <w:t xml:space="preserve">(TIA) </w:t>
            </w:r>
            <w:r>
              <w:rPr>
                <w:rFonts w:cstheme="minorHAnsi"/>
                <w:b/>
                <w:bCs/>
                <w:color w:val="1F1F1F"/>
                <w:lang w:eastAsia="en-IN"/>
              </w:rPr>
              <w:t>(</w:t>
            </w:r>
            <w:r w:rsidR="00783D85">
              <w:rPr>
                <w:rFonts w:cstheme="minorHAnsi"/>
                <w:b/>
                <w:bCs/>
                <w:color w:val="1F1F1F"/>
                <w:lang w:eastAsia="en-IN"/>
              </w:rPr>
              <w:t>Decree-Law No</w:t>
            </w:r>
            <w:r w:rsidR="00555A09">
              <w:rPr>
                <w:rFonts w:cstheme="minorHAnsi"/>
                <w:b/>
                <w:bCs/>
                <w:color w:val="1F1F1F"/>
                <w:lang w:eastAsia="en-IN"/>
              </w:rPr>
              <w:t>.</w:t>
            </w:r>
            <w:r w:rsidR="00C2599E">
              <w:rPr>
                <w:rFonts w:cstheme="minorHAnsi"/>
                <w:b/>
                <w:bCs/>
                <w:color w:val="1F1F1F"/>
                <w:lang w:eastAsia="en-IN"/>
              </w:rPr>
              <w:t xml:space="preserve"> 64/2013</w:t>
            </w:r>
            <w:r>
              <w:rPr>
                <w:rFonts w:cstheme="minorHAnsi"/>
                <w:b/>
                <w:bCs/>
                <w:color w:val="1F1F1F"/>
                <w:lang w:eastAsia="en-IN"/>
              </w:rPr>
              <w:t>)</w:t>
            </w:r>
            <w:r w:rsidR="00A552E0">
              <w:rPr>
                <w:rFonts w:cstheme="minorHAnsi"/>
                <w:b/>
                <w:bCs/>
                <w:color w:val="1F1F1F"/>
                <w:vertAlign w:val="superscript"/>
                <w:lang w:eastAsia="en-IN"/>
              </w:rPr>
              <w:t>20</w:t>
            </w:r>
          </w:p>
          <w:p w14:paraId="5B906938" w14:textId="688E7E3F" w:rsidR="00C2599E" w:rsidRPr="00507BD3" w:rsidRDefault="00C2599E" w:rsidP="00400AC1">
            <w:pPr>
              <w:pStyle w:val="Paragraphedeliste"/>
              <w:numPr>
                <w:ilvl w:val="0"/>
                <w:numId w:val="8"/>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sidRPr="00827DE7">
              <w:rPr>
                <w:rFonts w:ascii="Times New Roman" w:hAnsi="Times New Roman" w:cs="Times New Roman"/>
                <w:color w:val="1F1F1F"/>
                <w:lang w:eastAsia="en-IN"/>
              </w:rPr>
              <w:t xml:space="preserve">Establishes the </w:t>
            </w:r>
            <w:r w:rsidR="00827DE7" w:rsidRPr="00827DE7">
              <w:rPr>
                <w:rFonts w:ascii="Times New Roman" w:hAnsi="Times New Roman" w:cs="Times New Roman"/>
                <w:color w:val="1F1F1F"/>
                <w:lang w:eastAsia="en-IN"/>
              </w:rPr>
              <w:t>TIA</w:t>
            </w:r>
            <w:r w:rsidR="007C2123">
              <w:rPr>
                <w:rFonts w:ascii="Times New Roman" w:hAnsi="Times New Roman" w:cs="Times New Roman"/>
                <w:color w:val="1F1F1F"/>
                <w:lang w:eastAsia="en-IN"/>
              </w:rPr>
              <w:t xml:space="preserve"> with the aim of </w:t>
            </w:r>
            <w:r w:rsidR="00EB0EA5">
              <w:rPr>
                <w:rFonts w:ascii="Times New Roman" w:hAnsi="Times New Roman" w:cs="Times New Roman"/>
                <w:color w:val="1F1F1F"/>
                <w:lang w:eastAsia="en-IN"/>
              </w:rPr>
              <w:t>introducing the “</w:t>
            </w:r>
            <w:r w:rsidR="00EB0EA5" w:rsidRPr="00EF217A">
              <w:rPr>
                <w:rFonts w:ascii="Times New Roman" w:hAnsi="Times New Roman"/>
                <w:shd w:val="clear" w:color="auto" w:fill="FFFFFF"/>
              </w:rPr>
              <w:t xml:space="preserve">principle of the extended responsibility </w:t>
            </w:r>
            <w:r w:rsidR="00EB0EA5">
              <w:rPr>
                <w:rFonts w:ascii="Times New Roman" w:hAnsi="Times New Roman"/>
                <w:shd w:val="clear" w:color="auto" w:fill="FFFFFF"/>
              </w:rPr>
              <w:t xml:space="preserve">(EPR) </w:t>
            </w:r>
            <w:r w:rsidR="00EB0EA5" w:rsidRPr="00EF217A">
              <w:rPr>
                <w:rFonts w:ascii="Times New Roman" w:hAnsi="Times New Roman"/>
                <w:shd w:val="clear" w:color="auto" w:fill="FFFFFF"/>
              </w:rPr>
              <w:t>of the producer of goods for the production of waste" into the legal system</w:t>
            </w:r>
            <w:r w:rsidR="00EB0EA5">
              <w:rPr>
                <w:rFonts w:ascii="Times New Roman" w:hAnsi="Times New Roman"/>
                <w:shd w:val="clear" w:color="auto" w:fill="FFFFFF"/>
              </w:rPr>
              <w:t>.</w:t>
            </w:r>
          </w:p>
          <w:p w14:paraId="74A8EFE5" w14:textId="05940365" w:rsidR="00507BD3" w:rsidRPr="00543475" w:rsidRDefault="00507BD3" w:rsidP="00400AC1">
            <w:pPr>
              <w:pStyle w:val="Paragraphedeliste"/>
              <w:numPr>
                <w:ilvl w:val="0"/>
                <w:numId w:val="8"/>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shd w:val="clear" w:color="auto" w:fill="FFFFFF"/>
              </w:rPr>
              <w:t>A</w:t>
            </w:r>
            <w:r w:rsidRPr="00EF217A">
              <w:rPr>
                <w:rFonts w:ascii="Times New Roman" w:hAnsi="Times New Roman"/>
                <w:shd w:val="clear" w:color="auto" w:fill="FFFFFF"/>
              </w:rPr>
              <w:t xml:space="preserve">ll economic agents importing packaging, products and articles, as set out in the list annexed to the law, are obliged to pay the </w:t>
            </w:r>
            <w:r w:rsidR="00A42ACC">
              <w:rPr>
                <w:rFonts w:ascii="Times New Roman" w:hAnsi="Times New Roman"/>
                <w:shd w:val="clear" w:color="auto" w:fill="FFFFFF"/>
              </w:rPr>
              <w:t>TIA</w:t>
            </w:r>
            <w:r w:rsidRPr="00EF217A">
              <w:rPr>
                <w:rFonts w:ascii="Times New Roman" w:hAnsi="Times New Roman"/>
                <w:shd w:val="clear" w:color="auto" w:fill="FFFFFF"/>
              </w:rPr>
              <w:t>, depending on the impact of the product introduced onto the market, the proceeds of which are earmarked for financing the management of solid waste</w:t>
            </w:r>
            <w:r>
              <w:rPr>
                <w:rFonts w:ascii="Times New Roman" w:hAnsi="Times New Roman"/>
                <w:shd w:val="clear" w:color="auto" w:fill="FFFFFF"/>
              </w:rPr>
              <w:t>.</w:t>
            </w:r>
          </w:p>
          <w:p w14:paraId="7EB3F5D9" w14:textId="2A5372E1" w:rsidR="00A2307B" w:rsidRPr="00BF3DFB" w:rsidRDefault="00A42ACC" w:rsidP="00400AC1">
            <w:pPr>
              <w:pStyle w:val="Paragraphedeliste"/>
              <w:numPr>
                <w:ilvl w:val="0"/>
                <w:numId w:val="8"/>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The TIA</w:t>
            </w:r>
            <w:r w:rsidR="004F4A26" w:rsidRPr="00EF217A">
              <w:rPr>
                <w:rFonts w:ascii="Times New Roman" w:hAnsi="Times New Roman"/>
                <w:shd w:val="clear" w:color="auto" w:fill="FFFFFF"/>
              </w:rPr>
              <w:t xml:space="preserve"> has never been effectively collected due to the challenges encountered in its implementation and the lack of records on its applicability by the</w:t>
            </w:r>
            <w:r w:rsidR="004F4A26">
              <w:rPr>
                <w:rFonts w:ascii="Times New Roman" w:hAnsi="Times New Roman"/>
                <w:shd w:val="clear" w:color="auto" w:fill="FFFFFF"/>
              </w:rPr>
              <w:t xml:space="preserve"> AGA.</w:t>
            </w:r>
          </w:p>
        </w:tc>
      </w:tr>
      <w:tr w:rsidR="005F60AC" w:rsidRPr="006030F3" w14:paraId="19E2CD3A" w14:textId="77777777" w:rsidTr="00644571">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77984BB0" w14:textId="57FBF150" w:rsidR="005F60AC" w:rsidRPr="006030F3" w:rsidRDefault="00310802" w:rsidP="00644571">
            <w:pPr>
              <w:rPr>
                <w:rFonts w:cstheme="minorHAnsi"/>
              </w:rPr>
            </w:pPr>
            <w:r>
              <w:rPr>
                <w:rFonts w:cstheme="minorHAnsi"/>
              </w:rPr>
              <w:lastRenderedPageBreak/>
              <w:t>Plastic waste management</w:t>
            </w:r>
          </w:p>
        </w:tc>
        <w:tc>
          <w:tcPr>
            <w:tcW w:w="7376" w:type="dxa"/>
            <w:shd w:val="clear" w:color="auto" w:fill="FFFFFF" w:themeFill="background1"/>
            <w:vAlign w:val="center"/>
          </w:tcPr>
          <w:p w14:paraId="7304D90E" w14:textId="77777777" w:rsidR="00310802" w:rsidRDefault="00310802" w:rsidP="00400AC1">
            <w:pPr>
              <w:shd w:val="clear" w:color="auto" w:fill="FFFFFF"/>
              <w:cnfStyle w:val="000000100000" w:firstRow="0" w:lastRow="0" w:firstColumn="0" w:lastColumn="0" w:oddVBand="0" w:evenVBand="0" w:oddHBand="1" w:evenHBand="0" w:firstRowFirstColumn="0" w:firstRowLastColumn="0" w:lastRowFirstColumn="0" w:lastRowLastColumn="0"/>
              <w:rPr>
                <w:rFonts w:cstheme="minorHAnsi"/>
                <w:color w:val="1F1F1F"/>
                <w:lang w:eastAsia="en-IN"/>
              </w:rPr>
            </w:pPr>
          </w:p>
          <w:p w14:paraId="21D91D97" w14:textId="4ACE9F60" w:rsidR="00650370" w:rsidRPr="0022655D" w:rsidRDefault="00650370" w:rsidP="00400AC1">
            <w:pPr>
              <w:shd w:val="clear" w:color="auto" w:fill="FFFFFF"/>
              <w:cnfStyle w:val="000000100000" w:firstRow="0" w:lastRow="0" w:firstColumn="0" w:lastColumn="0" w:oddVBand="0" w:evenVBand="0" w:oddHBand="1" w:evenHBand="0" w:firstRowFirstColumn="0" w:firstRowLastColumn="0" w:lastRowFirstColumn="0" w:lastRowLastColumn="0"/>
              <w:rPr>
                <w:rFonts w:cstheme="minorHAnsi"/>
                <w:b/>
                <w:bCs/>
                <w:color w:val="1F1F1F"/>
                <w:vertAlign w:val="superscript"/>
                <w:lang w:eastAsia="en-IN"/>
              </w:rPr>
            </w:pPr>
            <w:r>
              <w:rPr>
                <w:rFonts w:cstheme="minorHAnsi"/>
                <w:b/>
                <w:bCs/>
                <w:color w:val="1F1F1F"/>
                <w:lang w:eastAsia="en-IN"/>
              </w:rPr>
              <w:t>Plastic Bag Regulation (Law No. 8/2020)</w:t>
            </w:r>
            <w:r w:rsidR="00A552E0">
              <w:rPr>
                <w:rFonts w:cstheme="minorHAnsi"/>
                <w:b/>
                <w:bCs/>
                <w:color w:val="1F1F1F"/>
                <w:vertAlign w:val="superscript"/>
                <w:lang w:eastAsia="en-IN"/>
              </w:rPr>
              <w:t>16</w:t>
            </w:r>
          </w:p>
          <w:p w14:paraId="6039F3B2" w14:textId="77777777" w:rsidR="00270D13" w:rsidRDefault="00270D13" w:rsidP="00400AC1">
            <w:pPr>
              <w:pStyle w:val="Paragraphedeliste"/>
              <w:numPr>
                <w:ilvl w:val="0"/>
                <w:numId w:val="4"/>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Encourages local authorities to implement the selective collection of plastic material and waste.</w:t>
            </w:r>
          </w:p>
          <w:p w14:paraId="49DF3759" w14:textId="189038FC" w:rsidR="00650370" w:rsidRPr="002C2552" w:rsidRDefault="00CC34CC" w:rsidP="00400AC1">
            <w:pPr>
              <w:pStyle w:val="Paragraphedeliste"/>
              <w:numPr>
                <w:ilvl w:val="0"/>
                <w:numId w:val="4"/>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Ban on recycling conventional plastic bags</w:t>
            </w:r>
            <w:r w:rsidR="00511087">
              <w:rPr>
                <w:rFonts w:ascii="Times New Roman" w:hAnsi="Times New Roman" w:cs="Times New Roman"/>
                <w:color w:val="1F1F1F"/>
                <w:lang w:eastAsia="en-IN"/>
              </w:rPr>
              <w:t xml:space="preserve"> due to </w:t>
            </w:r>
            <w:r w:rsidR="000D56D1">
              <w:rPr>
                <w:rFonts w:ascii="Times New Roman" w:hAnsi="Times New Roman" w:cs="Times New Roman"/>
                <w:color w:val="1F1F1F"/>
                <w:lang w:eastAsia="en-IN"/>
              </w:rPr>
              <w:t>inadequate</w:t>
            </w:r>
            <w:r w:rsidR="00AD022E">
              <w:rPr>
                <w:rFonts w:ascii="Times New Roman" w:hAnsi="Times New Roman" w:cs="Times New Roman"/>
                <w:color w:val="1F1F1F"/>
                <w:lang w:eastAsia="en-IN"/>
              </w:rPr>
              <w:t xml:space="preserve"> recycling practises.</w:t>
            </w:r>
          </w:p>
          <w:p w14:paraId="5CE00414" w14:textId="5C71B1E7" w:rsidR="00C10158" w:rsidRPr="0022655D" w:rsidRDefault="00C10158" w:rsidP="00400AC1">
            <w:pPr>
              <w:shd w:val="clear" w:color="auto" w:fill="FFFFFF"/>
              <w:cnfStyle w:val="000000100000" w:firstRow="0" w:lastRow="0" w:firstColumn="0" w:lastColumn="0" w:oddVBand="0" w:evenVBand="0" w:oddHBand="1" w:evenHBand="0" w:firstRowFirstColumn="0" w:firstRowLastColumn="0" w:lastRowFirstColumn="0" w:lastRowLastColumn="0"/>
              <w:rPr>
                <w:rFonts w:cstheme="minorHAnsi"/>
                <w:b/>
                <w:bCs/>
                <w:color w:val="1F1F1F"/>
                <w:vertAlign w:val="superscript"/>
                <w:lang w:eastAsia="en-IN"/>
              </w:rPr>
            </w:pPr>
            <w:r>
              <w:rPr>
                <w:rFonts w:cstheme="minorHAnsi"/>
                <w:b/>
                <w:bCs/>
                <w:color w:val="1F1F1F"/>
                <w:lang w:eastAsia="en-IN"/>
              </w:rPr>
              <w:t xml:space="preserve">Waste Regime </w:t>
            </w:r>
            <w:r w:rsidR="00FE27D5">
              <w:rPr>
                <w:rFonts w:cstheme="minorHAnsi"/>
                <w:b/>
                <w:bCs/>
                <w:color w:val="1F1F1F"/>
                <w:lang w:eastAsia="en-IN"/>
              </w:rPr>
              <w:t>(Decree No. 36/99)</w:t>
            </w:r>
            <w:r w:rsidR="00A76AAE">
              <w:rPr>
                <w:rFonts w:cstheme="minorHAnsi"/>
                <w:b/>
                <w:bCs/>
                <w:color w:val="1F1F1F"/>
                <w:vertAlign w:val="superscript"/>
                <w:lang w:eastAsia="en-IN"/>
              </w:rPr>
              <w:t>21</w:t>
            </w:r>
          </w:p>
          <w:p w14:paraId="0B456154" w14:textId="6DA2A2A9" w:rsidR="00FE27D5" w:rsidRPr="00062C7B" w:rsidRDefault="00C6016C" w:rsidP="00400AC1">
            <w:pPr>
              <w:pStyle w:val="Paragraphedeliste"/>
              <w:numPr>
                <w:ilvl w:val="0"/>
                <w:numId w:val="19"/>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062C7B">
              <w:rPr>
                <w:rFonts w:ascii="Times New Roman" w:hAnsi="Times New Roman" w:cs="Times New Roman"/>
                <w:color w:val="1F1F1F"/>
                <w:lang w:eastAsia="en-IN"/>
              </w:rPr>
              <w:t>Defines competences in waste management.</w:t>
            </w:r>
          </w:p>
          <w:p w14:paraId="16DF7F77" w14:textId="6515299A" w:rsidR="00C10158" w:rsidRDefault="00062C7B" w:rsidP="00400AC1">
            <w:pPr>
              <w:pStyle w:val="Paragraphedeliste"/>
              <w:numPr>
                <w:ilvl w:val="0"/>
                <w:numId w:val="19"/>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062C7B">
              <w:rPr>
                <w:rFonts w:ascii="Times New Roman" w:hAnsi="Times New Roman" w:cs="Times New Roman"/>
                <w:color w:val="1F1F1F"/>
                <w:lang w:eastAsia="en-IN"/>
              </w:rPr>
              <w:t>Selective collection of plastic and waste materials.</w:t>
            </w:r>
          </w:p>
          <w:p w14:paraId="5E464B8E" w14:textId="69FB5FF5" w:rsidR="00755C44" w:rsidRDefault="00755C44" w:rsidP="00400AC1">
            <w:pPr>
              <w:pStyle w:val="Paragraphedeliste"/>
              <w:numPr>
                <w:ilvl w:val="0"/>
                <w:numId w:val="19"/>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 xml:space="preserve">Tax benefits </w:t>
            </w:r>
            <w:r w:rsidR="00A55E0E">
              <w:rPr>
                <w:rFonts w:ascii="Times New Roman" w:hAnsi="Times New Roman" w:cs="Times New Roman"/>
                <w:color w:val="1F1F1F"/>
                <w:lang w:eastAsia="en-IN"/>
              </w:rPr>
              <w:t>for companies that invest in the recovery and recycling of waste.</w:t>
            </w:r>
          </w:p>
          <w:p w14:paraId="0C4E9950" w14:textId="0DDE13BD" w:rsidR="00BD255D" w:rsidRDefault="00BD255D" w:rsidP="00400AC1">
            <w:pPr>
              <w:pStyle w:val="Paragraphedeliste"/>
              <w:numPr>
                <w:ilvl w:val="0"/>
                <w:numId w:val="19"/>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 xml:space="preserve">Regulation on the </w:t>
            </w:r>
            <w:r w:rsidR="00C23ECD">
              <w:rPr>
                <w:rFonts w:ascii="Times New Roman" w:hAnsi="Times New Roman" w:cs="Times New Roman"/>
                <w:color w:val="1F1F1F"/>
                <w:lang w:eastAsia="en-IN"/>
              </w:rPr>
              <w:t>disposal</w:t>
            </w:r>
            <w:r>
              <w:rPr>
                <w:rFonts w:ascii="Times New Roman" w:hAnsi="Times New Roman" w:cs="Times New Roman"/>
                <w:color w:val="1F1F1F"/>
                <w:lang w:eastAsia="en-IN"/>
              </w:rPr>
              <w:t xml:space="preserve"> of waste in landfills.</w:t>
            </w:r>
          </w:p>
          <w:p w14:paraId="1A999600" w14:textId="313BB498" w:rsidR="00BD255D" w:rsidRDefault="00BD255D" w:rsidP="00400AC1">
            <w:pPr>
              <w:pStyle w:val="Paragraphedeliste"/>
              <w:numPr>
                <w:ilvl w:val="0"/>
                <w:numId w:val="19"/>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 xml:space="preserve">Prohibition </w:t>
            </w:r>
            <w:r w:rsidR="00E97602">
              <w:rPr>
                <w:rFonts w:ascii="Times New Roman" w:hAnsi="Times New Roman" w:cs="Times New Roman"/>
                <w:color w:val="1F1F1F"/>
                <w:lang w:eastAsia="en-IN"/>
              </w:rPr>
              <w:t>of dumping at sea.</w:t>
            </w:r>
          </w:p>
          <w:p w14:paraId="45F90129" w14:textId="16CF0367" w:rsidR="00E97602" w:rsidRPr="002C2552" w:rsidRDefault="00E97602" w:rsidP="00400AC1">
            <w:pPr>
              <w:pStyle w:val="Paragraphedeliste"/>
              <w:numPr>
                <w:ilvl w:val="0"/>
                <w:numId w:val="19"/>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Provision of sanctions for illegal dumping.</w:t>
            </w:r>
          </w:p>
          <w:p w14:paraId="416953A8" w14:textId="4D872FA9" w:rsidR="002657EB" w:rsidRPr="002C2610" w:rsidRDefault="00C23ECD" w:rsidP="00400AC1">
            <w:pPr>
              <w:shd w:val="clear" w:color="auto" w:fill="FFFFFF"/>
              <w:cnfStyle w:val="000000100000" w:firstRow="0" w:lastRow="0" w:firstColumn="0" w:lastColumn="0" w:oddVBand="0" w:evenVBand="0" w:oddHBand="1" w:evenHBand="0" w:firstRowFirstColumn="0" w:firstRowLastColumn="0" w:lastRowFirstColumn="0" w:lastRowLastColumn="0"/>
              <w:rPr>
                <w:rFonts w:cstheme="minorHAnsi"/>
                <w:b/>
                <w:bCs/>
                <w:color w:val="1F1F1F"/>
                <w:lang w:eastAsia="en-IN"/>
              </w:rPr>
            </w:pPr>
            <w:r w:rsidRPr="009750C8">
              <w:rPr>
                <w:rFonts w:cstheme="minorHAnsi"/>
                <w:b/>
                <w:bCs/>
                <w:color w:val="1F1F1F"/>
                <w:lang w:eastAsia="en-IN"/>
              </w:rPr>
              <w:t>Comprehensive</w:t>
            </w:r>
            <w:r w:rsidR="009750C8" w:rsidRPr="009750C8">
              <w:rPr>
                <w:rFonts w:cstheme="minorHAnsi"/>
                <w:b/>
                <w:bCs/>
                <w:color w:val="1F1F1F"/>
                <w:lang w:eastAsia="en-IN"/>
              </w:rPr>
              <w:t xml:space="preserve"> </w:t>
            </w:r>
            <w:r w:rsidR="006D6CE9" w:rsidRPr="009750C8">
              <w:rPr>
                <w:rFonts w:cstheme="minorHAnsi"/>
                <w:b/>
                <w:bCs/>
                <w:color w:val="1F1F1F"/>
                <w:lang w:eastAsia="en-IN"/>
              </w:rPr>
              <w:t xml:space="preserve">Waste </w:t>
            </w:r>
            <w:r w:rsidR="00611A02">
              <w:rPr>
                <w:rFonts w:cstheme="minorHAnsi"/>
                <w:b/>
                <w:bCs/>
                <w:color w:val="1F1F1F"/>
                <w:lang w:eastAsia="en-IN"/>
              </w:rPr>
              <w:t>M</w:t>
            </w:r>
            <w:r w:rsidR="006D6CE9" w:rsidRPr="009750C8">
              <w:rPr>
                <w:rFonts w:cstheme="minorHAnsi"/>
                <w:b/>
                <w:bCs/>
                <w:color w:val="1F1F1F"/>
                <w:lang w:eastAsia="en-IN"/>
              </w:rPr>
              <w:t>anagement Plan (2024)</w:t>
            </w:r>
            <w:r w:rsidR="002C2610">
              <w:rPr>
                <w:rFonts w:cstheme="minorHAnsi"/>
                <w:b/>
                <w:bCs/>
                <w:color w:val="1F1F1F"/>
                <w:vertAlign w:val="superscript"/>
                <w:lang w:eastAsia="en-IN"/>
              </w:rPr>
              <w:t>22</w:t>
            </w:r>
          </w:p>
          <w:p w14:paraId="6B8A95F1" w14:textId="53DAE67C" w:rsidR="00310802" w:rsidRDefault="00A61703" w:rsidP="00400AC1">
            <w:pPr>
              <w:pStyle w:val="Paragraphedeliste"/>
              <w:numPr>
                <w:ilvl w:val="0"/>
                <w:numId w:val="11"/>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A</w:t>
            </w:r>
            <w:r w:rsidR="00361420" w:rsidRPr="006C22E4">
              <w:rPr>
                <w:rFonts w:ascii="Times New Roman" w:hAnsi="Times New Roman" w:cs="Times New Roman"/>
                <w:color w:val="1F1F1F"/>
                <w:lang w:eastAsia="en-IN"/>
              </w:rPr>
              <w:t>ims to minimise the production of municipal solid waste</w:t>
            </w:r>
            <w:r w:rsidR="008B2D32" w:rsidRPr="006C22E4">
              <w:rPr>
                <w:rFonts w:ascii="Times New Roman" w:hAnsi="Times New Roman" w:cs="Times New Roman"/>
                <w:color w:val="1F1F1F"/>
                <w:lang w:eastAsia="en-IN"/>
              </w:rPr>
              <w:t xml:space="preserve"> (MSW), improve the management and handling of MSW, reduce MSW disposal in landfills</w:t>
            </w:r>
            <w:r w:rsidR="00E86C11" w:rsidRPr="006C22E4">
              <w:rPr>
                <w:rFonts w:ascii="Times New Roman" w:hAnsi="Times New Roman" w:cs="Times New Roman"/>
                <w:color w:val="1F1F1F"/>
                <w:lang w:eastAsia="en-IN"/>
              </w:rPr>
              <w:t xml:space="preserve"> and dumps, reduce the risk of dangerous exposure</w:t>
            </w:r>
            <w:r w:rsidR="00C31CF2" w:rsidRPr="006C22E4">
              <w:rPr>
                <w:rFonts w:ascii="Times New Roman" w:hAnsi="Times New Roman" w:cs="Times New Roman"/>
                <w:color w:val="1F1F1F"/>
                <w:lang w:eastAsia="en-IN"/>
              </w:rPr>
              <w:t xml:space="preserve"> to human health and the environment, improve compliance with regulations, improve capacities, </w:t>
            </w:r>
            <w:r w:rsidR="006C22E4" w:rsidRPr="006C22E4">
              <w:rPr>
                <w:rFonts w:ascii="Times New Roman" w:hAnsi="Times New Roman" w:cs="Times New Roman"/>
                <w:color w:val="1F1F1F"/>
                <w:lang w:eastAsia="en-IN"/>
              </w:rPr>
              <w:t>contribute to the transparency of the sector’s authorities, and build partnerships.</w:t>
            </w:r>
          </w:p>
          <w:p w14:paraId="4741DCB8" w14:textId="5B165F4B" w:rsidR="00B51B81" w:rsidRDefault="00B51B81" w:rsidP="00400AC1">
            <w:pPr>
              <w:pStyle w:val="Paragraphedeliste"/>
              <w:numPr>
                <w:ilvl w:val="0"/>
                <w:numId w:val="11"/>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cs="Times New Roman"/>
                <w:color w:val="1F1F1F"/>
                <w:lang w:eastAsia="en-IN"/>
              </w:rPr>
              <w:t>There are a number of funding and technical assistance organisations</w:t>
            </w:r>
            <w:r w:rsidR="009B43FB">
              <w:rPr>
                <w:rFonts w:ascii="Times New Roman" w:hAnsi="Times New Roman" w:cs="Times New Roman"/>
                <w:color w:val="1F1F1F"/>
                <w:lang w:eastAsia="en-IN"/>
              </w:rPr>
              <w:t xml:space="preserve"> that s</w:t>
            </w:r>
            <w:r w:rsidR="00D274A0">
              <w:rPr>
                <w:rFonts w:ascii="Times New Roman" w:hAnsi="Times New Roman" w:cs="Times New Roman"/>
                <w:color w:val="1F1F1F"/>
                <w:lang w:eastAsia="en-IN"/>
              </w:rPr>
              <w:t>upport these efforts</w:t>
            </w:r>
            <w:r>
              <w:rPr>
                <w:rFonts w:ascii="Times New Roman" w:hAnsi="Times New Roman" w:cs="Times New Roman"/>
                <w:color w:val="1F1F1F"/>
                <w:lang w:eastAsia="en-IN"/>
              </w:rPr>
              <w:t>, mostly external.</w:t>
            </w:r>
          </w:p>
          <w:p w14:paraId="6EBA5E46" w14:textId="2E69CF56" w:rsidR="004F2FF6" w:rsidRPr="001403DA" w:rsidRDefault="0085654C" w:rsidP="00400AC1">
            <w:pPr>
              <w:shd w:val="clear" w:color="auto" w:fill="FFFFFF"/>
              <w:cnfStyle w:val="000000100000" w:firstRow="0" w:lastRow="0" w:firstColumn="0" w:lastColumn="0" w:oddVBand="0" w:evenVBand="0" w:oddHBand="1" w:evenHBand="0" w:firstRowFirstColumn="0" w:firstRowLastColumn="0" w:lastRowFirstColumn="0" w:lastRowLastColumn="0"/>
              <w:rPr>
                <w:b/>
                <w:bCs/>
                <w:color w:val="1F1F1F"/>
                <w:lang w:eastAsia="en-IN"/>
              </w:rPr>
            </w:pPr>
            <w:r w:rsidRPr="00E81233">
              <w:rPr>
                <w:b/>
                <w:bCs/>
                <w:color w:val="1F1F1F"/>
                <w:lang w:eastAsia="en-IN"/>
              </w:rPr>
              <w:lastRenderedPageBreak/>
              <w:t>National Health Service Waste Management Plan</w:t>
            </w:r>
            <w:r w:rsidR="001403DA">
              <w:rPr>
                <w:b/>
                <w:bCs/>
                <w:color w:val="1F1F1F"/>
                <w:vertAlign w:val="superscript"/>
                <w:lang w:eastAsia="en-IN"/>
              </w:rPr>
              <w:t>23</w:t>
            </w:r>
          </w:p>
          <w:p w14:paraId="4D0CA68E" w14:textId="77777777" w:rsidR="0085654C" w:rsidRPr="00E81233" w:rsidRDefault="00367875" w:rsidP="00400AC1">
            <w:pPr>
              <w:pStyle w:val="Paragraphedeliste"/>
              <w:numPr>
                <w:ilvl w:val="0"/>
                <w:numId w:val="12"/>
              </w:num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lang w:eastAsia="en-IN"/>
              </w:rPr>
            </w:pPr>
            <w:r w:rsidRPr="00E81233">
              <w:rPr>
                <w:rFonts w:ascii="Times New Roman" w:hAnsi="Times New Roman" w:cs="Times New Roman"/>
                <w:color w:val="1F1F1F"/>
                <w:lang w:eastAsia="en-IN"/>
              </w:rPr>
              <w:t xml:space="preserve">The competent national authorities have opted </w:t>
            </w:r>
            <w:r w:rsidR="0021606D" w:rsidRPr="00E81233">
              <w:rPr>
                <w:rFonts w:ascii="Times New Roman" w:hAnsi="Times New Roman" w:cs="Times New Roman"/>
                <w:color w:val="1F1F1F"/>
                <w:lang w:eastAsia="en-IN"/>
              </w:rPr>
              <w:t>to apply a policy of incinerating hazardous waste, as well as non-recyclable and non-biodegradable</w:t>
            </w:r>
            <w:r w:rsidR="001874AD" w:rsidRPr="00E81233">
              <w:rPr>
                <w:rFonts w:ascii="Times New Roman" w:hAnsi="Times New Roman" w:cs="Times New Roman"/>
                <w:color w:val="1F1F1F"/>
                <w:lang w:eastAsia="en-IN"/>
              </w:rPr>
              <w:t xml:space="preserve"> MSW, in compliance with the Stockholm Convention.</w:t>
            </w:r>
          </w:p>
          <w:p w14:paraId="289C93E7" w14:textId="288648CF" w:rsidR="001A6B4C" w:rsidRPr="0085654C" w:rsidRDefault="00D274A0" w:rsidP="00400AC1">
            <w:pPr>
              <w:pStyle w:val="Paragraphedeliste"/>
              <w:numPr>
                <w:ilvl w:val="0"/>
                <w:numId w:val="12"/>
              </w:numPr>
              <w:shd w:val="clear" w:color="auto" w:fill="FFFFFF"/>
              <w:cnfStyle w:val="000000100000" w:firstRow="0" w:lastRow="0" w:firstColumn="0" w:lastColumn="0" w:oddVBand="0" w:evenVBand="0" w:oddHBand="1" w:evenHBand="0" w:firstRowFirstColumn="0" w:firstRowLastColumn="0" w:lastRowFirstColumn="0" w:lastRowLastColumn="0"/>
              <w:rPr>
                <w:color w:val="1F1F1F"/>
                <w:lang w:eastAsia="en-IN"/>
              </w:rPr>
            </w:pPr>
            <w:r>
              <w:rPr>
                <w:rFonts w:ascii="Times New Roman" w:hAnsi="Times New Roman" w:cs="Times New Roman"/>
                <w:color w:val="1F1F1F"/>
                <w:lang w:eastAsia="en-IN"/>
              </w:rPr>
              <w:t>A</w:t>
            </w:r>
            <w:r w:rsidR="00D33E14">
              <w:rPr>
                <w:rFonts w:ascii="Times New Roman" w:hAnsi="Times New Roman" w:cs="Times New Roman"/>
                <w:color w:val="1F1F1F"/>
                <w:lang w:eastAsia="en-IN"/>
              </w:rPr>
              <w:t>n</w:t>
            </w:r>
            <w:r w:rsidR="00317188" w:rsidRPr="00E81233">
              <w:rPr>
                <w:rFonts w:ascii="Times New Roman" w:hAnsi="Times New Roman" w:cs="Times New Roman"/>
                <w:color w:val="1F1F1F"/>
                <w:lang w:eastAsia="en-IN"/>
              </w:rPr>
              <w:t xml:space="preserve"> incinerator was purchased with a gas treatment device (in accordance with European Directive 2000</w:t>
            </w:r>
            <w:r w:rsidR="004172F7" w:rsidRPr="00E81233">
              <w:rPr>
                <w:rFonts w:ascii="Times New Roman" w:hAnsi="Times New Roman" w:cs="Times New Roman"/>
                <w:color w:val="1F1F1F"/>
                <w:lang w:eastAsia="en-IN"/>
              </w:rPr>
              <w:t>/76/EC).</w:t>
            </w:r>
            <w:r w:rsidR="008E3E91" w:rsidRPr="00E81233">
              <w:rPr>
                <w:rFonts w:ascii="Times New Roman" w:hAnsi="Times New Roman" w:cs="Times New Roman"/>
                <w:color w:val="1F1F1F"/>
                <w:lang w:eastAsia="en-IN"/>
              </w:rPr>
              <w:t xml:space="preserve"> These devices are expensive and limited to large-scale incinerators</w:t>
            </w:r>
            <w:r w:rsidR="004F5FC7">
              <w:rPr>
                <w:rFonts w:ascii="Times New Roman" w:hAnsi="Times New Roman" w:cs="Times New Roman"/>
                <w:color w:val="1F1F1F"/>
                <w:lang w:eastAsia="en-IN"/>
              </w:rPr>
              <w:t xml:space="preserve">, </w:t>
            </w:r>
            <w:r w:rsidR="002A4A58" w:rsidRPr="00E81233">
              <w:rPr>
                <w:rFonts w:ascii="Times New Roman" w:hAnsi="Times New Roman" w:cs="Times New Roman"/>
                <w:color w:val="1F1F1F"/>
                <w:lang w:eastAsia="en-IN"/>
              </w:rPr>
              <w:t xml:space="preserve">it will therefore be necessary to maximise </w:t>
            </w:r>
            <w:r w:rsidR="004F5FC7">
              <w:rPr>
                <w:rFonts w:ascii="Times New Roman" w:hAnsi="Times New Roman" w:cs="Times New Roman"/>
                <w:color w:val="1F1F1F"/>
                <w:lang w:eastAsia="en-IN"/>
              </w:rPr>
              <w:t>its</w:t>
            </w:r>
            <w:r w:rsidR="002A4A58" w:rsidRPr="00E81233">
              <w:rPr>
                <w:rFonts w:ascii="Times New Roman" w:hAnsi="Times New Roman" w:cs="Times New Roman"/>
                <w:color w:val="1F1F1F"/>
                <w:lang w:eastAsia="en-IN"/>
              </w:rPr>
              <w:t xml:space="preserve"> use in order to </w:t>
            </w:r>
            <w:r w:rsidR="00E81233" w:rsidRPr="00E81233">
              <w:rPr>
                <w:rFonts w:ascii="Times New Roman" w:hAnsi="Times New Roman" w:cs="Times New Roman"/>
                <w:color w:val="1F1F1F"/>
                <w:lang w:eastAsia="en-IN"/>
              </w:rPr>
              <w:t>justify its investment and operating costs.</w:t>
            </w:r>
          </w:p>
        </w:tc>
      </w:tr>
      <w:tr w:rsidR="005F60AC" w:rsidRPr="006030F3" w14:paraId="43C7D5F1" w14:textId="77777777" w:rsidTr="00644571">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2CE7E86A" w14:textId="437AC3E0" w:rsidR="005F60AC" w:rsidRPr="006030F3" w:rsidRDefault="00303D82" w:rsidP="00644571">
            <w:pPr>
              <w:rPr>
                <w:rFonts w:cstheme="minorHAnsi"/>
              </w:rPr>
            </w:pPr>
            <w:r>
              <w:rPr>
                <w:rFonts w:cstheme="minorHAnsi"/>
              </w:rPr>
              <w:lastRenderedPageBreak/>
              <w:t>Non-plastic specific policies</w:t>
            </w:r>
          </w:p>
        </w:tc>
        <w:tc>
          <w:tcPr>
            <w:tcW w:w="7376" w:type="dxa"/>
            <w:shd w:val="clear" w:color="auto" w:fill="FFFFFF" w:themeFill="background1"/>
            <w:vAlign w:val="center"/>
          </w:tcPr>
          <w:p w14:paraId="5D37B847" w14:textId="77777777" w:rsidR="00303D82" w:rsidRDefault="00303D82" w:rsidP="00400AC1">
            <w:pPr>
              <w:cnfStyle w:val="000000000000" w:firstRow="0" w:lastRow="0" w:firstColumn="0" w:lastColumn="0" w:oddVBand="0" w:evenVBand="0" w:oddHBand="0" w:evenHBand="0" w:firstRowFirstColumn="0" w:firstRowLastColumn="0" w:lastRowFirstColumn="0" w:lastRowLastColumn="0"/>
              <w:rPr>
                <w:rFonts w:cstheme="minorHAnsi"/>
                <w:b/>
                <w:bCs/>
              </w:rPr>
            </w:pPr>
          </w:p>
          <w:p w14:paraId="1549831E" w14:textId="241561FE" w:rsidR="005F60AC" w:rsidRPr="0022655D" w:rsidRDefault="007D7743" w:rsidP="00400AC1">
            <w:pPr>
              <w:cnfStyle w:val="000000000000" w:firstRow="0" w:lastRow="0" w:firstColumn="0" w:lastColumn="0" w:oddVBand="0" w:evenVBand="0" w:oddHBand="0" w:evenHBand="0" w:firstRowFirstColumn="0" w:firstRowLastColumn="0" w:lastRowFirstColumn="0" w:lastRowLastColumn="0"/>
              <w:rPr>
                <w:rFonts w:cstheme="minorHAnsi"/>
                <w:b/>
                <w:bCs/>
                <w:vertAlign w:val="superscript"/>
              </w:rPr>
            </w:pPr>
            <w:r>
              <w:rPr>
                <w:rFonts w:cstheme="minorHAnsi"/>
                <w:b/>
                <w:bCs/>
              </w:rPr>
              <w:t xml:space="preserve">Basic </w:t>
            </w:r>
            <w:r w:rsidR="00303D82" w:rsidRPr="00303D82">
              <w:rPr>
                <w:rFonts w:cstheme="minorHAnsi"/>
                <w:b/>
                <w:bCs/>
              </w:rPr>
              <w:t>Environmental Law</w:t>
            </w:r>
            <w:r w:rsidR="00683150">
              <w:rPr>
                <w:rFonts w:cstheme="minorHAnsi"/>
                <w:b/>
                <w:bCs/>
              </w:rPr>
              <w:t xml:space="preserve"> (</w:t>
            </w:r>
            <w:r w:rsidR="00683150" w:rsidRPr="005C7C65">
              <w:rPr>
                <w:rFonts w:cstheme="minorHAnsi"/>
                <w:b/>
                <w:bCs/>
              </w:rPr>
              <w:t>Law No. 10/1999</w:t>
            </w:r>
            <w:r w:rsidR="00683150">
              <w:rPr>
                <w:rFonts w:cstheme="minorHAnsi"/>
                <w:b/>
                <w:bCs/>
              </w:rPr>
              <w:t>)</w:t>
            </w:r>
            <w:r w:rsidR="00D70B33">
              <w:rPr>
                <w:rFonts w:cstheme="minorHAnsi"/>
                <w:b/>
                <w:bCs/>
                <w:vertAlign w:val="superscript"/>
              </w:rPr>
              <w:t>15</w:t>
            </w:r>
          </w:p>
          <w:p w14:paraId="0BDE4D80" w14:textId="77777777" w:rsidR="00303D82" w:rsidRPr="004E7AC9" w:rsidRDefault="00303D82"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7AC9">
              <w:rPr>
                <w:rFonts w:ascii="Times New Roman" w:hAnsi="Times New Roman" w:cs="Times New Roman"/>
              </w:rPr>
              <w:t>Establishes principles and duties for environmental protection and sustainable use of resources.</w:t>
            </w:r>
          </w:p>
          <w:p w14:paraId="44F7B232" w14:textId="48759C44" w:rsidR="00E933E5" w:rsidRPr="004E7AC9" w:rsidRDefault="00BE1868"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7AC9">
              <w:rPr>
                <w:rFonts w:ascii="Times New Roman" w:hAnsi="Times New Roman" w:cs="Times New Roman"/>
              </w:rPr>
              <w:t>Lays foundations for combatting plastic pollution such as, the precautionary principle</w:t>
            </w:r>
            <w:r w:rsidR="00307E70" w:rsidRPr="004E7AC9">
              <w:rPr>
                <w:rFonts w:ascii="Times New Roman" w:hAnsi="Times New Roman" w:cs="Times New Roman"/>
              </w:rPr>
              <w:t xml:space="preserve">, </w:t>
            </w:r>
            <w:r w:rsidR="00307E70" w:rsidRPr="004E7AC9">
              <w:rPr>
                <w:rFonts w:ascii="Times New Roman" w:hAnsi="Times New Roman" w:cs="Times New Roman"/>
                <w:iCs/>
              </w:rPr>
              <w:t>the principle of respect for the carrying capacity of ecosystems, the principle of appropriate management and reuse of natural resources, the principle of participation</w:t>
            </w:r>
            <w:r w:rsidR="00FA2D77">
              <w:rPr>
                <w:rFonts w:ascii="Times New Roman" w:hAnsi="Times New Roman" w:cs="Times New Roman"/>
                <w:iCs/>
              </w:rPr>
              <w:t>,</w:t>
            </w:r>
            <w:r w:rsidR="00307E70" w:rsidRPr="004E7AC9">
              <w:rPr>
                <w:rFonts w:ascii="Times New Roman" w:hAnsi="Times New Roman" w:cs="Times New Roman"/>
                <w:iCs/>
              </w:rPr>
              <w:t xml:space="preserve"> the principle of access to information, the principle of responsibility, the principle of recovery, the user-pays principle, the polluter-pays principle, and the principle of international cooperation.</w:t>
            </w:r>
          </w:p>
          <w:p w14:paraId="261B3AE2" w14:textId="56CB2910" w:rsidR="007F1740" w:rsidRPr="004E7AC9" w:rsidRDefault="007F1740"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7AC9">
              <w:rPr>
                <w:rFonts w:ascii="Times New Roman" w:hAnsi="Times New Roman" w:cs="Times New Roman"/>
                <w:iCs/>
              </w:rPr>
              <w:t>Makes the emission, transport and final destination of waste and effluents subject to prior authorisation, duly covered by a transport document stating its origin and destination.</w:t>
            </w:r>
          </w:p>
          <w:p w14:paraId="498A3650" w14:textId="67E0E364" w:rsidR="00E85B1A" w:rsidRPr="004E7AC9" w:rsidRDefault="00B20533"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7AC9">
              <w:rPr>
                <w:rFonts w:ascii="Times New Roman" w:hAnsi="Times New Roman" w:cs="Times New Roman"/>
                <w:iCs/>
              </w:rPr>
              <w:t>R</w:t>
            </w:r>
            <w:r w:rsidR="00E85B1A" w:rsidRPr="004E7AC9">
              <w:rPr>
                <w:rFonts w:ascii="Times New Roman" w:hAnsi="Times New Roman" w:cs="Times New Roman"/>
                <w:iCs/>
              </w:rPr>
              <w:t xml:space="preserve">equires waste or effluents to be collected, stored, transported, disposed of or reused in such a way that they do not constitute an immediate or potential danger to </w:t>
            </w:r>
            <w:r w:rsidR="00760EDB">
              <w:rPr>
                <w:rFonts w:ascii="Times New Roman" w:hAnsi="Times New Roman" w:cs="Times New Roman"/>
                <w:iCs/>
              </w:rPr>
              <w:t xml:space="preserve">human </w:t>
            </w:r>
            <w:r w:rsidR="00E85B1A" w:rsidRPr="004E7AC9">
              <w:rPr>
                <w:rFonts w:ascii="Times New Roman" w:hAnsi="Times New Roman" w:cs="Times New Roman"/>
                <w:iCs/>
              </w:rPr>
              <w:t>health or harm the environment</w:t>
            </w:r>
            <w:r w:rsidR="004E7AC9" w:rsidRPr="004E7AC9">
              <w:rPr>
                <w:rFonts w:ascii="Times New Roman" w:hAnsi="Times New Roman" w:cs="Times New Roman"/>
                <w:iCs/>
              </w:rPr>
              <w:t>.</w:t>
            </w:r>
          </w:p>
          <w:p w14:paraId="7DEAEC3F" w14:textId="38C4EDDE" w:rsidR="004E7AC9" w:rsidRPr="00295835" w:rsidRDefault="004E7AC9"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4E7AC9">
              <w:rPr>
                <w:rFonts w:ascii="Times New Roman" w:hAnsi="Times New Roman" w:cs="Times New Roman"/>
                <w:iCs/>
              </w:rPr>
              <w:t>Makes the discharge of waste and effluents at specific locations subject to prior authorisation.</w:t>
            </w:r>
          </w:p>
          <w:p w14:paraId="06B6E6C2" w14:textId="662A0511" w:rsidR="008A44B7" w:rsidRDefault="008A44B7"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295835">
              <w:rPr>
                <w:rFonts w:ascii="Times New Roman" w:hAnsi="Times New Roman" w:cs="Times New Roman"/>
                <w:iCs/>
              </w:rPr>
              <w:t>Prohibits the disposal of radioactive, hazardous, or harmful substances and</w:t>
            </w:r>
            <w:r w:rsidR="00295835" w:rsidRPr="00295835">
              <w:rPr>
                <w:rFonts w:ascii="Times New Roman" w:hAnsi="Times New Roman" w:cs="Times New Roman"/>
                <w:iCs/>
              </w:rPr>
              <w:t xml:space="preserve"> substances containing</w:t>
            </w:r>
            <w:r w:rsidRPr="00295835">
              <w:rPr>
                <w:rFonts w:ascii="Times New Roman" w:hAnsi="Times New Roman" w:cs="Times New Roman"/>
                <w:iCs/>
              </w:rPr>
              <w:t xml:space="preserve"> micro</w:t>
            </w:r>
            <w:r w:rsidR="00295835" w:rsidRPr="00295835">
              <w:rPr>
                <w:rFonts w:ascii="Times New Roman" w:hAnsi="Times New Roman" w:cs="Times New Roman"/>
                <w:iCs/>
              </w:rPr>
              <w:t>-</w:t>
            </w:r>
            <w:r w:rsidRPr="00295835">
              <w:rPr>
                <w:rFonts w:ascii="Times New Roman" w:hAnsi="Times New Roman" w:cs="Times New Roman"/>
                <w:iCs/>
              </w:rPr>
              <w:t>organisms into the environment that could damage or degrade its components.</w:t>
            </w:r>
          </w:p>
          <w:p w14:paraId="484DD96E" w14:textId="2D7DBD65" w:rsidR="00BF3DFB" w:rsidRPr="00BF3DFB" w:rsidRDefault="00BF3DFB" w:rsidP="00400AC1">
            <w:pPr>
              <w:pStyle w:val="Paragraphedeliste"/>
              <w:numPr>
                <w:ilvl w:val="0"/>
                <w:numId w:val="2"/>
              </w:num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lang w:eastAsia="en-IN"/>
              </w:rPr>
            </w:pPr>
            <w:r>
              <w:rPr>
                <w:rFonts w:ascii="Times New Roman" w:hAnsi="Times New Roman"/>
                <w:shd w:val="clear" w:color="auto" w:fill="FFFFFF"/>
              </w:rPr>
              <w:t>Currently a proposal for an eco-</w:t>
            </w:r>
            <w:r w:rsidR="00C23ECD">
              <w:rPr>
                <w:rFonts w:ascii="Times New Roman" w:hAnsi="Times New Roman"/>
                <w:shd w:val="clear" w:color="auto" w:fill="FFFFFF"/>
              </w:rPr>
              <w:t>tax</w:t>
            </w:r>
            <w:r>
              <w:rPr>
                <w:rFonts w:ascii="Times New Roman" w:hAnsi="Times New Roman"/>
                <w:shd w:val="clear" w:color="auto" w:fill="FFFFFF"/>
              </w:rPr>
              <w:t xml:space="preserve"> in the 2025 State Budget.</w:t>
            </w:r>
          </w:p>
          <w:p w14:paraId="4984BB42" w14:textId="4CD47402" w:rsidR="00EB096D" w:rsidRPr="00E62245" w:rsidRDefault="00EB096D" w:rsidP="00400AC1">
            <w:pPr>
              <w:cnfStyle w:val="000000000000" w:firstRow="0" w:lastRow="0" w:firstColumn="0" w:lastColumn="0" w:oddVBand="0" w:evenVBand="0" w:oddHBand="0" w:evenHBand="0" w:firstRowFirstColumn="0" w:firstRowLastColumn="0" w:lastRowFirstColumn="0" w:lastRowLastColumn="0"/>
              <w:rPr>
                <w:b/>
                <w:bCs/>
                <w:iCs/>
              </w:rPr>
            </w:pPr>
            <w:r w:rsidRPr="00042E3B">
              <w:rPr>
                <w:b/>
                <w:bCs/>
                <w:iCs/>
              </w:rPr>
              <w:t>Environmental Impact Assessment Process (Decree-Law No. 37/99)</w:t>
            </w:r>
            <w:r w:rsidR="00E62245">
              <w:rPr>
                <w:b/>
                <w:bCs/>
                <w:iCs/>
                <w:vertAlign w:val="superscript"/>
              </w:rPr>
              <w:t>24</w:t>
            </w:r>
          </w:p>
          <w:p w14:paraId="7C579855" w14:textId="25550B07" w:rsidR="00042E3B" w:rsidRPr="00042E3B" w:rsidRDefault="00042E3B"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042E3B">
              <w:rPr>
                <w:rFonts w:ascii="Times New Roman" w:hAnsi="Times New Roman" w:cs="Times New Roman"/>
                <w:iCs/>
              </w:rPr>
              <w:t>A</w:t>
            </w:r>
            <w:r w:rsidR="009079DF" w:rsidRPr="00042E3B">
              <w:rPr>
                <w:rFonts w:ascii="Times New Roman" w:hAnsi="Times New Roman" w:cs="Times New Roman"/>
                <w:iCs/>
              </w:rPr>
              <w:t>pplies to all activities that, due to their nature, size or location, are likely to have a significant impact on the environment.</w:t>
            </w:r>
          </w:p>
          <w:p w14:paraId="7A906F58" w14:textId="1D365074" w:rsidR="00042E3B" w:rsidRPr="00042E3B" w:rsidRDefault="00042E3B"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042E3B">
              <w:rPr>
                <w:rFonts w:ascii="Times New Roman" w:hAnsi="Times New Roman" w:cs="Times New Roman"/>
                <w:iCs/>
              </w:rPr>
              <w:t>Can directly or indirectly deal with pollution and waste management.</w:t>
            </w:r>
          </w:p>
          <w:p w14:paraId="737F0812" w14:textId="569A45AB" w:rsidR="00517647" w:rsidRPr="0022655D" w:rsidRDefault="00056093" w:rsidP="00400AC1">
            <w:pPr>
              <w:cnfStyle w:val="000000000000" w:firstRow="0" w:lastRow="0" w:firstColumn="0" w:lastColumn="0" w:oddVBand="0" w:evenVBand="0" w:oddHBand="0" w:evenHBand="0" w:firstRowFirstColumn="0" w:firstRowLastColumn="0" w:lastRowFirstColumn="0" w:lastRowLastColumn="0"/>
              <w:rPr>
                <w:rFonts w:cstheme="minorHAnsi"/>
                <w:b/>
                <w:bCs/>
                <w:vertAlign w:val="superscript"/>
              </w:rPr>
            </w:pPr>
            <w:r>
              <w:rPr>
                <w:rFonts w:cstheme="minorHAnsi"/>
                <w:b/>
                <w:bCs/>
              </w:rPr>
              <w:t xml:space="preserve">Basic Law on </w:t>
            </w:r>
            <w:r w:rsidR="00CD460C" w:rsidRPr="00CD460C">
              <w:rPr>
                <w:rFonts w:cstheme="minorHAnsi"/>
                <w:b/>
                <w:bCs/>
              </w:rPr>
              <w:t>Maritime Safety and Prevention</w:t>
            </w:r>
            <w:r>
              <w:rPr>
                <w:rFonts w:cstheme="minorHAnsi"/>
                <w:b/>
                <w:bCs/>
              </w:rPr>
              <w:t xml:space="preserve"> of Pollution at Sea</w:t>
            </w:r>
            <w:r w:rsidR="00CD460C" w:rsidRPr="00CD460C">
              <w:rPr>
                <w:rFonts w:cstheme="minorHAnsi"/>
                <w:b/>
                <w:bCs/>
              </w:rPr>
              <w:t xml:space="preserve"> (</w:t>
            </w:r>
            <w:r w:rsidR="00234BE9" w:rsidRPr="00CD460C">
              <w:rPr>
                <w:rFonts w:cstheme="minorHAnsi"/>
                <w:b/>
                <w:bCs/>
              </w:rPr>
              <w:t xml:space="preserve">Law No. </w:t>
            </w:r>
            <w:r w:rsidR="00234BE9">
              <w:rPr>
                <w:rFonts w:cstheme="minorHAnsi"/>
                <w:b/>
                <w:bCs/>
              </w:rPr>
              <w:t>13</w:t>
            </w:r>
            <w:r w:rsidR="00234BE9" w:rsidRPr="00CD460C">
              <w:rPr>
                <w:rFonts w:cstheme="minorHAnsi"/>
                <w:b/>
                <w:bCs/>
              </w:rPr>
              <w:t>/2007</w:t>
            </w:r>
            <w:r w:rsidR="00D44CD9">
              <w:rPr>
                <w:rFonts w:cstheme="minorHAnsi"/>
                <w:b/>
                <w:bCs/>
                <w:vertAlign w:val="superscript"/>
              </w:rPr>
              <w:t>17</w:t>
            </w:r>
            <w:r w:rsidR="00234BE9">
              <w:rPr>
                <w:rFonts w:cstheme="minorHAnsi"/>
                <w:b/>
                <w:bCs/>
              </w:rPr>
              <w:t xml:space="preserve">; </w:t>
            </w:r>
            <w:r w:rsidR="00312F03" w:rsidRPr="00CD460C">
              <w:rPr>
                <w:rFonts w:cstheme="minorHAnsi"/>
                <w:b/>
                <w:bCs/>
              </w:rPr>
              <w:t>Decree</w:t>
            </w:r>
            <w:r w:rsidR="00F51C54">
              <w:rPr>
                <w:rFonts w:cstheme="minorHAnsi"/>
                <w:b/>
                <w:bCs/>
              </w:rPr>
              <w:t>-</w:t>
            </w:r>
            <w:r w:rsidR="00312F03" w:rsidRPr="00CD460C">
              <w:rPr>
                <w:rFonts w:cstheme="minorHAnsi"/>
                <w:b/>
                <w:bCs/>
              </w:rPr>
              <w:t>Law No. 32/2007</w:t>
            </w:r>
            <w:r w:rsidR="00CD460C" w:rsidRPr="00CD460C">
              <w:rPr>
                <w:rFonts w:cstheme="minorHAnsi"/>
                <w:b/>
                <w:bCs/>
              </w:rPr>
              <w:t>)</w:t>
            </w:r>
            <w:r w:rsidR="00006354">
              <w:rPr>
                <w:rFonts w:cstheme="minorHAnsi"/>
                <w:b/>
                <w:bCs/>
                <w:vertAlign w:val="superscript"/>
              </w:rPr>
              <w:t>18</w:t>
            </w:r>
          </w:p>
          <w:p w14:paraId="107A1155" w14:textId="2252A6D8" w:rsidR="00312F03" w:rsidRPr="00091483" w:rsidRDefault="00BC159F"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483">
              <w:rPr>
                <w:rFonts w:ascii="Times New Roman" w:hAnsi="Times New Roman" w:cs="Times New Roman"/>
              </w:rPr>
              <w:t>Relates to the safety of vessels and the people onboard</w:t>
            </w:r>
            <w:r w:rsidR="005F2887" w:rsidRPr="00091483">
              <w:rPr>
                <w:rFonts w:ascii="Times New Roman" w:hAnsi="Times New Roman" w:cs="Times New Roman"/>
              </w:rPr>
              <w:t xml:space="preserve">, as well as the </w:t>
            </w:r>
            <w:r w:rsidR="00C23ECD" w:rsidRPr="00091483">
              <w:rPr>
                <w:rFonts w:ascii="Times New Roman" w:hAnsi="Times New Roman" w:cs="Times New Roman"/>
              </w:rPr>
              <w:t>prevention</w:t>
            </w:r>
            <w:r w:rsidR="005F2887" w:rsidRPr="00091483">
              <w:rPr>
                <w:rFonts w:ascii="Times New Roman" w:hAnsi="Times New Roman" w:cs="Times New Roman"/>
              </w:rPr>
              <w:t xml:space="preserve"> of pollution from ships and</w:t>
            </w:r>
            <w:r w:rsidR="00D56299" w:rsidRPr="00091483">
              <w:rPr>
                <w:rFonts w:ascii="Times New Roman" w:hAnsi="Times New Roman" w:cs="Times New Roman"/>
              </w:rPr>
              <w:t xml:space="preserve"> environmental protection.</w:t>
            </w:r>
          </w:p>
          <w:p w14:paraId="752B38C9" w14:textId="60FB7299" w:rsidR="00D56299" w:rsidRPr="00091483" w:rsidRDefault="00D56299"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483">
              <w:rPr>
                <w:rFonts w:ascii="Times New Roman" w:hAnsi="Times New Roman" w:cs="Times New Roman"/>
              </w:rPr>
              <w:t xml:space="preserve">IMAP-SP authorises the </w:t>
            </w:r>
            <w:r w:rsidR="00DF1186" w:rsidRPr="00091483">
              <w:rPr>
                <w:rFonts w:ascii="Times New Roman" w:hAnsi="Times New Roman" w:cs="Times New Roman"/>
              </w:rPr>
              <w:t>entry and exit of ships and can monitor their cargo manifest.</w:t>
            </w:r>
          </w:p>
          <w:p w14:paraId="6FDBAB65" w14:textId="2033DE50" w:rsidR="0013638E" w:rsidRPr="00091483" w:rsidRDefault="0013638E"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483">
              <w:rPr>
                <w:rFonts w:ascii="Times New Roman" w:hAnsi="Times New Roman" w:cs="Times New Roman"/>
              </w:rPr>
              <w:t>IMAP-SP is responsible for implementing some of the international conventions</w:t>
            </w:r>
            <w:r w:rsidR="00657A8B" w:rsidRPr="00091483">
              <w:rPr>
                <w:rFonts w:ascii="Times New Roman" w:hAnsi="Times New Roman" w:cs="Times New Roman"/>
              </w:rPr>
              <w:t xml:space="preserve"> in the field of maritime safety</w:t>
            </w:r>
            <w:r w:rsidR="0009124B" w:rsidRPr="00091483">
              <w:rPr>
                <w:rFonts w:ascii="Times New Roman" w:hAnsi="Times New Roman" w:cs="Times New Roman"/>
              </w:rPr>
              <w:t xml:space="preserve"> and preventing pollution from ships</w:t>
            </w:r>
            <w:r w:rsidR="008F0BB4" w:rsidRPr="00091483">
              <w:rPr>
                <w:rFonts w:ascii="Times New Roman" w:hAnsi="Times New Roman" w:cs="Times New Roman"/>
              </w:rPr>
              <w:t>,</w:t>
            </w:r>
            <w:r w:rsidR="00194BC0" w:rsidRPr="00091483">
              <w:rPr>
                <w:rFonts w:ascii="Times New Roman" w:hAnsi="Times New Roman" w:cs="Times New Roman"/>
              </w:rPr>
              <w:t xml:space="preserve"> and can prepare regulations for </w:t>
            </w:r>
            <w:r w:rsidR="005A199D" w:rsidRPr="00091483">
              <w:rPr>
                <w:rFonts w:ascii="Times New Roman" w:hAnsi="Times New Roman" w:cs="Times New Roman"/>
              </w:rPr>
              <w:t>related activities.</w:t>
            </w:r>
          </w:p>
          <w:p w14:paraId="4437C2B0" w14:textId="7AB8EE90" w:rsidR="005A199D" w:rsidRPr="00091483" w:rsidRDefault="008F0BB4"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483">
              <w:rPr>
                <w:rFonts w:ascii="Times New Roman" w:hAnsi="Times New Roman" w:cs="Times New Roman"/>
              </w:rPr>
              <w:t>IMAP-SP</w:t>
            </w:r>
            <w:r w:rsidR="00C054FF" w:rsidRPr="00091483">
              <w:rPr>
                <w:rFonts w:ascii="Times New Roman" w:hAnsi="Times New Roman" w:cs="Times New Roman"/>
              </w:rPr>
              <w:t xml:space="preserve"> is tasked to clean up the entire seafront, including pollution from land and sea.</w:t>
            </w:r>
          </w:p>
          <w:p w14:paraId="2373FE70" w14:textId="4CD6B636" w:rsidR="00862FF4" w:rsidRPr="0022655D" w:rsidRDefault="00DD69DC" w:rsidP="00400AC1">
            <w:pPr>
              <w:cnfStyle w:val="000000000000" w:firstRow="0" w:lastRow="0" w:firstColumn="0" w:lastColumn="0" w:oddVBand="0" w:evenVBand="0" w:oddHBand="0" w:evenHBand="0" w:firstRowFirstColumn="0" w:firstRowLastColumn="0" w:lastRowFirstColumn="0" w:lastRowLastColumn="0"/>
              <w:rPr>
                <w:b/>
                <w:bCs/>
                <w:vertAlign w:val="superscript"/>
              </w:rPr>
            </w:pPr>
            <w:r>
              <w:rPr>
                <w:b/>
                <w:bCs/>
              </w:rPr>
              <w:lastRenderedPageBreak/>
              <w:t>T</w:t>
            </w:r>
            <w:r w:rsidR="00091483" w:rsidRPr="00DD69DC">
              <w:rPr>
                <w:b/>
                <w:bCs/>
              </w:rPr>
              <w:t>he Constitution of the Republic of São Tomé and Príncipe (CRS</w:t>
            </w:r>
            <w:r w:rsidR="00245F42">
              <w:rPr>
                <w:b/>
                <w:bCs/>
              </w:rPr>
              <w:t>T</w:t>
            </w:r>
            <w:r w:rsidR="00091483" w:rsidRPr="00DD69DC">
              <w:rPr>
                <w:b/>
                <w:bCs/>
              </w:rPr>
              <w:t>P) (Law No. 1</w:t>
            </w:r>
            <w:r w:rsidRPr="00DD69DC">
              <w:rPr>
                <w:b/>
                <w:bCs/>
              </w:rPr>
              <w:t>/2003)</w:t>
            </w:r>
            <w:r w:rsidR="00562B85">
              <w:rPr>
                <w:b/>
                <w:bCs/>
                <w:vertAlign w:val="superscript"/>
              </w:rPr>
              <w:t>13</w:t>
            </w:r>
          </w:p>
          <w:p w14:paraId="759281E6" w14:textId="77777777" w:rsidR="006D0AA0" w:rsidRPr="00760964" w:rsidRDefault="00B432D2"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60964">
              <w:rPr>
                <w:rFonts w:ascii="Times New Roman" w:hAnsi="Times New Roman" w:cs="Times New Roman"/>
              </w:rPr>
              <w:t>States that "everyone has the right to housing and to a human environment, and the duty to defend it".</w:t>
            </w:r>
          </w:p>
          <w:p w14:paraId="6BB9FDE4" w14:textId="2CA69892" w:rsidR="00A56359" w:rsidRPr="00760964" w:rsidRDefault="00A56359"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60964">
              <w:rPr>
                <w:rFonts w:ascii="Times New Roman" w:hAnsi="Times New Roman" w:cs="Times New Roman"/>
              </w:rPr>
              <w:t xml:space="preserve">A primary objective is to </w:t>
            </w:r>
            <w:r w:rsidR="00C515E5">
              <w:rPr>
                <w:rFonts w:ascii="Times New Roman" w:hAnsi="Times New Roman" w:cs="Times New Roman"/>
              </w:rPr>
              <w:t>“</w:t>
            </w:r>
            <w:r w:rsidRPr="00760964">
              <w:rPr>
                <w:rFonts w:ascii="Times New Roman" w:hAnsi="Times New Roman" w:cs="Times New Roman"/>
              </w:rPr>
              <w:t>harmoni</w:t>
            </w:r>
            <w:r w:rsidR="00174B4E">
              <w:rPr>
                <w:rFonts w:ascii="Times New Roman" w:hAnsi="Times New Roman" w:cs="Times New Roman"/>
              </w:rPr>
              <w:t>se</w:t>
            </w:r>
            <w:r w:rsidR="00C515E5">
              <w:rPr>
                <w:rFonts w:ascii="Times New Roman" w:hAnsi="Times New Roman" w:cs="Times New Roman"/>
              </w:rPr>
              <w:t xml:space="preserve"> the</w:t>
            </w:r>
            <w:r w:rsidRPr="00760964">
              <w:rPr>
                <w:rFonts w:ascii="Times New Roman" w:hAnsi="Times New Roman" w:cs="Times New Roman"/>
              </w:rPr>
              <w:t xml:space="preserve"> balance of nature and the environment".</w:t>
            </w:r>
          </w:p>
          <w:p w14:paraId="57CBE2C7" w14:textId="5B532706" w:rsidR="00303D82" w:rsidRPr="005210DF" w:rsidRDefault="006D0AA0" w:rsidP="00400AC1">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60964">
              <w:rPr>
                <w:rFonts w:ascii="Times New Roman" w:hAnsi="Times New Roman" w:cs="Times New Roman"/>
              </w:rPr>
              <w:t xml:space="preserve">Enables for the creation of legislative, political and administrative measures aimed at preventing and combating plastic pollution, including in the marine environment. </w:t>
            </w:r>
          </w:p>
        </w:tc>
      </w:tr>
      <w:tr w:rsidR="00054F78" w:rsidRPr="006030F3" w14:paraId="5B22CE0A" w14:textId="77777777" w:rsidTr="0064457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79C41436" w14:textId="48FC6D1B" w:rsidR="00054F78" w:rsidRPr="005C7C65" w:rsidRDefault="00B670DC" w:rsidP="00644571">
            <w:pPr>
              <w:rPr>
                <w:rFonts w:cstheme="minorHAnsi"/>
              </w:rPr>
            </w:pPr>
            <w:r w:rsidRPr="005C7C65">
              <w:rPr>
                <w:rFonts w:cstheme="minorHAnsi"/>
              </w:rPr>
              <w:lastRenderedPageBreak/>
              <w:t>Regional conventions</w:t>
            </w:r>
          </w:p>
        </w:tc>
        <w:tc>
          <w:tcPr>
            <w:tcW w:w="7376" w:type="dxa"/>
            <w:shd w:val="clear" w:color="auto" w:fill="FFFFFF" w:themeFill="background1"/>
            <w:vAlign w:val="center"/>
          </w:tcPr>
          <w:p w14:paraId="1FF1C0F2" w14:textId="77777777" w:rsidR="00B1652D" w:rsidRDefault="00B1652D" w:rsidP="00400AC1">
            <w:pPr>
              <w:cnfStyle w:val="000000100000" w:firstRow="0" w:lastRow="0" w:firstColumn="0" w:lastColumn="0" w:oddVBand="0" w:evenVBand="0" w:oddHBand="1" w:evenHBand="0" w:firstRowFirstColumn="0" w:firstRowLastColumn="0" w:lastRowFirstColumn="0" w:lastRowLastColumn="0"/>
              <w:rPr>
                <w:b/>
                <w:bCs/>
              </w:rPr>
            </w:pPr>
          </w:p>
          <w:p w14:paraId="00BD9153" w14:textId="0ACF9293" w:rsidR="00B1652D" w:rsidRPr="0022655D" w:rsidRDefault="00B1652D" w:rsidP="00400AC1">
            <w:pPr>
              <w:cnfStyle w:val="000000100000" w:firstRow="0" w:lastRow="0" w:firstColumn="0" w:lastColumn="0" w:oddVBand="0" w:evenVBand="0" w:oddHBand="1" w:evenHBand="0" w:firstRowFirstColumn="0" w:firstRowLastColumn="0" w:lastRowFirstColumn="0" w:lastRowLastColumn="0"/>
              <w:rPr>
                <w:b/>
                <w:bCs/>
                <w:vertAlign w:val="superscript"/>
              </w:rPr>
            </w:pPr>
            <w:r w:rsidRPr="003024C9">
              <w:rPr>
                <w:b/>
                <w:bCs/>
              </w:rPr>
              <w:t>Bamako Convention on the Ban of the Import into Africa and the Control of Transboundary Movement and Management of Hazardous Wastes within Africa</w:t>
            </w:r>
            <w:r w:rsidR="009364AA">
              <w:rPr>
                <w:b/>
                <w:bCs/>
                <w:vertAlign w:val="superscript"/>
              </w:rPr>
              <w:t>25</w:t>
            </w:r>
          </w:p>
          <w:p w14:paraId="14EE5F80" w14:textId="77777777" w:rsidR="005C66B8" w:rsidRPr="003E3340" w:rsidRDefault="005C66B8" w:rsidP="00400AC1">
            <w:pPr>
              <w:pStyle w:val="Paragraphedeliste"/>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1"/>
                <w:szCs w:val="21"/>
              </w:rPr>
            </w:pPr>
            <w:r w:rsidRPr="00BC109E">
              <w:rPr>
                <w:rFonts w:ascii="Times New Roman" w:hAnsi="Times New Roman" w:cs="Times New Roman"/>
              </w:rPr>
              <w:t>Prohibits the import of hazardous waste into Africa and promotes sound management of hazardous waste within African countries.</w:t>
            </w:r>
          </w:p>
          <w:p w14:paraId="1BC5EB74" w14:textId="75AFA31E" w:rsidR="00B670DC" w:rsidRPr="005C66B8" w:rsidRDefault="00F91A44" w:rsidP="00400AC1">
            <w:pPr>
              <w:pStyle w:val="Paragraphedeliste"/>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STP</w:t>
            </w:r>
            <w:r w:rsidR="00B670DC" w:rsidRPr="005C66B8">
              <w:rPr>
                <w:rFonts w:ascii="Times New Roman" w:hAnsi="Times New Roman" w:cs="Times New Roman"/>
              </w:rPr>
              <w:t xml:space="preserve"> has signed but not ratified</w:t>
            </w:r>
            <w:r w:rsidR="009105A9">
              <w:rPr>
                <w:rFonts w:ascii="Times New Roman" w:hAnsi="Times New Roman" w:cs="Times New Roman"/>
              </w:rPr>
              <w:t xml:space="preserve"> the Convention</w:t>
            </w:r>
            <w:r w:rsidR="00B670DC" w:rsidRPr="005C66B8">
              <w:rPr>
                <w:rFonts w:ascii="Times New Roman" w:hAnsi="Times New Roman" w:cs="Times New Roman"/>
              </w:rPr>
              <w:t>.</w:t>
            </w:r>
          </w:p>
          <w:p w14:paraId="3E0BF4DD" w14:textId="0FB2A45C" w:rsidR="009D6D7D" w:rsidRPr="0022655D" w:rsidRDefault="009D6D7D" w:rsidP="00400AC1">
            <w:pPr>
              <w:cnfStyle w:val="000000100000" w:firstRow="0" w:lastRow="0" w:firstColumn="0" w:lastColumn="0" w:oddVBand="0" w:evenVBand="0" w:oddHBand="1" w:evenHBand="0" w:firstRowFirstColumn="0" w:firstRowLastColumn="0" w:lastRowFirstColumn="0" w:lastRowLastColumn="0"/>
              <w:rPr>
                <w:rFonts w:cstheme="minorHAnsi"/>
                <w:b/>
                <w:bCs/>
                <w:vertAlign w:val="superscript"/>
              </w:rPr>
            </w:pPr>
            <w:r w:rsidRPr="00104DC7">
              <w:rPr>
                <w:rFonts w:cstheme="minorHAnsi"/>
                <w:b/>
                <w:bCs/>
              </w:rPr>
              <w:t>Abidjan Convention</w:t>
            </w:r>
            <w:r>
              <w:rPr>
                <w:rFonts w:cstheme="minorHAnsi"/>
                <w:b/>
                <w:bCs/>
              </w:rPr>
              <w:t xml:space="preserve"> </w:t>
            </w:r>
            <w:r w:rsidRPr="00512475">
              <w:rPr>
                <w:rFonts w:cstheme="minorHAnsi"/>
                <w:b/>
                <w:bCs/>
              </w:rPr>
              <w:t>for Cooperation in the Protection and Development of the Maritime Environment and the Coastal Zone of the West African Region</w:t>
            </w:r>
            <w:r w:rsidR="009364AA" w:rsidRPr="0022655D">
              <w:rPr>
                <w:rFonts w:cstheme="minorHAnsi"/>
                <w:b/>
                <w:bCs/>
                <w:vertAlign w:val="superscript"/>
              </w:rPr>
              <w:t>26</w:t>
            </w:r>
          </w:p>
          <w:p w14:paraId="744DDC4A" w14:textId="1E71C5CF" w:rsidR="00185987" w:rsidRPr="005B38F3" w:rsidRDefault="00A1566D" w:rsidP="00400AC1">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w:t>
            </w:r>
            <w:r w:rsidR="00185987" w:rsidRPr="005B38F3">
              <w:rPr>
                <w:rFonts w:ascii="Times New Roman" w:hAnsi="Times New Roman" w:cs="Times New Roman"/>
              </w:rPr>
              <w:t>art of a network of Regional Seas Conventions and Action Plans, aiming to prevent, reduce, and combat pollution in the marine environment and inland waters, while ensuring the environmentally sound management of natural resources using the most appropriate means available within a State’s capabilities.</w:t>
            </w:r>
          </w:p>
          <w:p w14:paraId="6A090A33" w14:textId="77777777" w:rsidR="00185987" w:rsidRDefault="00185987" w:rsidP="00400AC1">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Established obligations to prevent, reduce, and combat pollution from ships, aircraft, land-based sources, airborne sources, and activities related to exploitation of the seabed.</w:t>
            </w:r>
          </w:p>
          <w:p w14:paraId="64ACEC13" w14:textId="787D03F2" w:rsidR="00924934" w:rsidRPr="00724915" w:rsidRDefault="000A7305" w:rsidP="00400AC1">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cs="Times New Roman"/>
              </w:rPr>
              <w:t>STP</w:t>
            </w:r>
            <w:r w:rsidR="00A1566D" w:rsidRPr="005C66B8">
              <w:rPr>
                <w:rFonts w:ascii="Times New Roman" w:hAnsi="Times New Roman" w:cs="Times New Roman"/>
              </w:rPr>
              <w:t xml:space="preserve"> has</w:t>
            </w:r>
            <w:r w:rsidR="00A1566D">
              <w:rPr>
                <w:rFonts w:ascii="Times New Roman" w:hAnsi="Times New Roman" w:cs="Times New Roman"/>
              </w:rPr>
              <w:t xml:space="preserve"> not</w:t>
            </w:r>
            <w:r w:rsidR="00A1566D" w:rsidRPr="005C66B8">
              <w:rPr>
                <w:rFonts w:ascii="Times New Roman" w:hAnsi="Times New Roman" w:cs="Times New Roman"/>
              </w:rPr>
              <w:t xml:space="preserve"> signed</w:t>
            </w:r>
            <w:r w:rsidR="00A1566D">
              <w:rPr>
                <w:rFonts w:ascii="Times New Roman" w:hAnsi="Times New Roman" w:cs="Times New Roman"/>
              </w:rPr>
              <w:t xml:space="preserve"> the Convention.</w:t>
            </w:r>
          </w:p>
          <w:p w14:paraId="02B29757" w14:textId="655FCF7A" w:rsidR="00724915" w:rsidRDefault="00724915" w:rsidP="00400AC1">
            <w:pPr>
              <w:cnfStyle w:val="000000100000" w:firstRow="0" w:lastRow="0" w:firstColumn="0" w:lastColumn="0" w:oddVBand="0" w:evenVBand="0" w:oddHBand="1" w:evenHBand="0" w:firstRowFirstColumn="0" w:firstRowLastColumn="0" w:lastRowFirstColumn="0" w:lastRowLastColumn="0"/>
              <w:rPr>
                <w:rStyle w:val="lev"/>
                <w:rFonts w:asciiTheme="minorHAnsi" w:eastAsiaTheme="majorEastAsia" w:hAnsiTheme="minorHAnsi" w:cstheme="minorBidi"/>
                <w:kern w:val="2"/>
                <w:sz w:val="22"/>
                <w:szCs w:val="22"/>
                <w:lang w:val="en-IN" w:eastAsia="en-US"/>
                <w14:ligatures w14:val="standardContextual"/>
              </w:rPr>
            </w:pPr>
            <w:r>
              <w:rPr>
                <w:rStyle w:val="lev"/>
                <w:rFonts w:eastAsiaTheme="majorEastAsia"/>
              </w:rPr>
              <w:t>Libreville Declaration on Health and Environment in Africa (2008)</w:t>
            </w:r>
            <w:r w:rsidR="004C3BF4" w:rsidRPr="0022655D">
              <w:rPr>
                <w:rStyle w:val="lev"/>
                <w:rFonts w:eastAsiaTheme="majorEastAsia"/>
                <w:vertAlign w:val="superscript"/>
              </w:rPr>
              <w:t>27</w:t>
            </w:r>
          </w:p>
          <w:p w14:paraId="18649C48" w14:textId="707BAB68" w:rsidR="00724915" w:rsidRPr="000D5C79" w:rsidRDefault="00724915" w:rsidP="00400AC1">
            <w:pPr>
              <w:pStyle w:val="Paragraphedeliste"/>
              <w:numPr>
                <w:ilvl w:val="0"/>
                <w:numId w:val="2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Signed by </w:t>
            </w:r>
            <w:r w:rsidR="000A7305">
              <w:rPr>
                <w:rFonts w:ascii="Times New Roman" w:hAnsi="Times New Roman"/>
              </w:rPr>
              <w:t>STP</w:t>
            </w:r>
            <w:r w:rsidRPr="00EF217A">
              <w:rPr>
                <w:rFonts w:ascii="Times New Roman" w:hAnsi="Times New Roman"/>
              </w:rPr>
              <w:t xml:space="preserve"> </w:t>
            </w:r>
            <w:r w:rsidRPr="000D5C79">
              <w:rPr>
                <w:rFonts w:ascii="Times New Roman" w:hAnsi="Times New Roman" w:cs="Times New Roman"/>
              </w:rPr>
              <w:t>in 2008, the declaration commits governments to address public health challenges linked to environmental factors through intersectoral collaboration, capacity building, surveillance, and policy integration.</w:t>
            </w:r>
          </w:p>
          <w:p w14:paraId="4129B73E" w14:textId="7ADA790E" w:rsidR="00724915" w:rsidRDefault="00724915" w:rsidP="00400AC1">
            <w:pPr>
              <w:cnfStyle w:val="000000100000" w:firstRow="0" w:lastRow="0" w:firstColumn="0" w:lastColumn="0" w:oddVBand="0" w:evenVBand="0" w:oddHBand="1" w:evenHBand="0" w:firstRowFirstColumn="0" w:firstRowLastColumn="0" w:lastRowFirstColumn="0" w:lastRowLastColumn="0"/>
              <w:rPr>
                <w:rStyle w:val="lev"/>
                <w:rFonts w:asciiTheme="minorHAnsi" w:eastAsiaTheme="majorEastAsia" w:hAnsiTheme="minorHAnsi" w:cstheme="minorBidi"/>
                <w:kern w:val="2"/>
                <w:sz w:val="22"/>
                <w:szCs w:val="22"/>
                <w:lang w:val="en-IN" w:eastAsia="en-US"/>
                <w14:ligatures w14:val="standardContextual"/>
              </w:rPr>
            </w:pPr>
            <w:r>
              <w:rPr>
                <w:rStyle w:val="lev"/>
                <w:rFonts w:eastAsiaTheme="majorEastAsia"/>
              </w:rPr>
              <w:t>Ouagadougou Declaration on Primary Health Care and Health Systems in Africa (2008)</w:t>
            </w:r>
            <w:r w:rsidR="004C3BF4" w:rsidRPr="0022655D">
              <w:rPr>
                <w:rStyle w:val="lev"/>
                <w:rFonts w:eastAsiaTheme="majorEastAsia"/>
                <w:vertAlign w:val="superscript"/>
              </w:rPr>
              <w:t>28</w:t>
            </w:r>
          </w:p>
          <w:p w14:paraId="78679FA9" w14:textId="3D213C45" w:rsidR="00724915" w:rsidRDefault="00724915" w:rsidP="00400AC1">
            <w:pPr>
              <w:pStyle w:val="Paragraphedeliste"/>
              <w:numPr>
                <w:ilvl w:val="0"/>
                <w:numId w:val="2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Signed by </w:t>
            </w:r>
            <w:r w:rsidR="000A7305">
              <w:rPr>
                <w:rFonts w:ascii="Times New Roman" w:hAnsi="Times New Roman"/>
              </w:rPr>
              <w:t>STP</w:t>
            </w:r>
            <w:r w:rsidRPr="00EF217A">
              <w:rPr>
                <w:rFonts w:ascii="Times New Roman" w:hAnsi="Times New Roman"/>
              </w:rPr>
              <w:t xml:space="preserve"> </w:t>
            </w:r>
            <w:r>
              <w:rPr>
                <w:rFonts w:ascii="Times New Roman" w:hAnsi="Times New Roman" w:cs="Times New Roman"/>
              </w:rPr>
              <w:t>in 2008, the declaration c</w:t>
            </w:r>
            <w:r w:rsidRPr="00E669CC">
              <w:rPr>
                <w:rFonts w:ascii="Times New Roman" w:hAnsi="Times New Roman" w:cs="Times New Roman"/>
              </w:rPr>
              <w:t>alls for an integrated, multisectoral approach to health, recognizing that social, economic, environmental, and governance factors are deeply linked to health outcomes.</w:t>
            </w:r>
          </w:p>
          <w:p w14:paraId="72484F9A" w14:textId="28AD9C21" w:rsidR="00724915" w:rsidRPr="00724915" w:rsidRDefault="00724915" w:rsidP="00400AC1">
            <w:pPr>
              <w:pStyle w:val="Paragraphedeliste"/>
              <w:numPr>
                <w:ilvl w:val="0"/>
                <w:numId w:val="2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6DCA">
              <w:rPr>
                <w:rFonts w:ascii="Times New Roman" w:hAnsi="Times New Roman" w:cs="Times New Roman"/>
              </w:rPr>
              <w:t>Highlights climate change and environmental sustainability as key health determinants, reinforcing the need to link environmental action (e.g., plastic pollution control) with health strategies.</w:t>
            </w:r>
          </w:p>
        </w:tc>
      </w:tr>
      <w:tr w:rsidR="00054F78" w:rsidRPr="006030F3" w14:paraId="54031DF2" w14:textId="77777777" w:rsidTr="00644571">
        <w:trPr>
          <w:trHeight w:val="20"/>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53760BE3" w14:textId="5D3C72C8" w:rsidR="00054F78" w:rsidRPr="006030F3" w:rsidRDefault="00B670DC" w:rsidP="00644571">
            <w:pPr>
              <w:rPr>
                <w:rFonts w:cstheme="minorHAnsi"/>
              </w:rPr>
            </w:pPr>
            <w:r>
              <w:rPr>
                <w:rFonts w:cstheme="minorHAnsi"/>
              </w:rPr>
              <w:t>International conventions</w:t>
            </w:r>
          </w:p>
        </w:tc>
        <w:tc>
          <w:tcPr>
            <w:tcW w:w="7376" w:type="dxa"/>
            <w:shd w:val="clear" w:color="auto" w:fill="FFFFFF" w:themeFill="background1"/>
            <w:vAlign w:val="center"/>
          </w:tcPr>
          <w:p w14:paraId="71EF23DB" w14:textId="77777777" w:rsidR="00054F78" w:rsidRDefault="00054F78" w:rsidP="00400AC1">
            <w:pPr>
              <w:cnfStyle w:val="000000000000" w:firstRow="0" w:lastRow="0" w:firstColumn="0" w:lastColumn="0" w:oddVBand="0" w:evenVBand="0" w:oddHBand="0" w:evenHBand="0" w:firstRowFirstColumn="0" w:firstRowLastColumn="0" w:lastRowFirstColumn="0" w:lastRowLastColumn="0"/>
              <w:rPr>
                <w:rFonts w:cstheme="minorHAnsi"/>
                <w:b/>
                <w:bCs/>
                <w:highlight w:val="yellow"/>
              </w:rPr>
            </w:pPr>
          </w:p>
          <w:p w14:paraId="51972518" w14:textId="14F631D4" w:rsidR="00032588" w:rsidRPr="00933C2A" w:rsidRDefault="00032588" w:rsidP="00400AC1">
            <w:pPr>
              <w:cnfStyle w:val="000000000000" w:firstRow="0" w:lastRow="0" w:firstColumn="0" w:lastColumn="0" w:oddVBand="0" w:evenVBand="0" w:oddHBand="0" w:evenHBand="0" w:firstRowFirstColumn="0" w:firstRowLastColumn="0" w:lastRowFirstColumn="0" w:lastRowLastColumn="0"/>
              <w:rPr>
                <w:b/>
                <w:bCs/>
              </w:rPr>
            </w:pPr>
            <w:r w:rsidRPr="00933C2A">
              <w:rPr>
                <w:b/>
                <w:bCs/>
              </w:rPr>
              <w:t>The Rio Declaration on Environment and Development (1992)</w:t>
            </w:r>
            <w:r w:rsidR="00BB0B1C" w:rsidRPr="0022655D">
              <w:rPr>
                <w:b/>
                <w:bCs/>
                <w:vertAlign w:val="superscript"/>
              </w:rPr>
              <w:t>29</w:t>
            </w:r>
          </w:p>
          <w:p w14:paraId="2E76E4AF" w14:textId="6946BEAA"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 xml:space="preserve">While not a treaty requiring ratification, over 175 countries (including </w:t>
            </w:r>
            <w:r w:rsidRPr="00EF217A">
              <w:rPr>
                <w:rFonts w:ascii="Times New Roman" w:hAnsi="Times New Roman"/>
              </w:rPr>
              <w:t>São Tomé and Príncipe</w:t>
            </w:r>
            <w:r w:rsidRPr="00933C2A">
              <w:rPr>
                <w:rFonts w:ascii="Times New Roman" w:hAnsi="Times New Roman" w:cs="Times New Roman"/>
              </w:rPr>
              <w:t xml:space="preserve">) have signed this declaration, which outlines 27 </w:t>
            </w:r>
            <w:r w:rsidRPr="00933C2A">
              <w:rPr>
                <w:rFonts w:ascii="Times New Roman" w:hAnsi="Times New Roman" w:cs="Times New Roman"/>
              </w:rPr>
              <w:lastRenderedPageBreak/>
              <w:t>principles that have subsequently been incorporated into international agreements and national laws.</w:t>
            </w:r>
            <w:r>
              <w:rPr>
                <w:rFonts w:ascii="Times New Roman" w:hAnsi="Times New Roman" w:cs="Times New Roman"/>
              </w:rPr>
              <w:t xml:space="preserve"> </w:t>
            </w:r>
            <w:r w:rsidRPr="00933C2A">
              <w:rPr>
                <w:rFonts w:ascii="Times New Roman" w:hAnsi="Times New Roman" w:cs="Times New Roman"/>
              </w:rPr>
              <w:t>Key principles include</w:t>
            </w:r>
            <w:r>
              <w:rPr>
                <w:rFonts w:ascii="Times New Roman" w:hAnsi="Times New Roman" w:cs="Times New Roman"/>
              </w:rPr>
              <w:t>:</w:t>
            </w:r>
          </w:p>
          <w:p w14:paraId="222FD4AF" w14:textId="77777777"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w:t>
            </w:r>
            <w:r w:rsidRPr="00933C2A">
              <w:rPr>
                <w:rFonts w:ascii="Times New Roman" w:hAnsi="Times New Roman" w:cs="Times New Roman"/>
              </w:rPr>
              <w:t>uman centred development, promoting sustainable production and consumption, with integration of environmental protection into development policies</w:t>
            </w:r>
            <w:r>
              <w:rPr>
                <w:rFonts w:ascii="Times New Roman" w:hAnsi="Times New Roman" w:cs="Times New Roman"/>
              </w:rPr>
              <w:t>;</w:t>
            </w:r>
          </w:p>
          <w:p w14:paraId="1FFEFF83" w14:textId="77777777"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States have the right to exploit their resources, but also the responsibility to prevent damage to the environment, including beyond their national jurisdiction</w:t>
            </w:r>
            <w:r>
              <w:rPr>
                <w:rFonts w:ascii="Times New Roman" w:hAnsi="Times New Roman" w:cs="Times New Roman"/>
              </w:rPr>
              <w:t>;</w:t>
            </w:r>
          </w:p>
          <w:p w14:paraId="149D1870" w14:textId="77777777"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w:t>
            </w:r>
            <w:r w:rsidRPr="00933C2A">
              <w:rPr>
                <w:rFonts w:ascii="Times New Roman" w:hAnsi="Times New Roman" w:cs="Times New Roman"/>
              </w:rPr>
              <w:t>he precautionary and polluter pays principles, and the need for environmental impact assessments</w:t>
            </w:r>
            <w:r>
              <w:rPr>
                <w:rFonts w:ascii="Times New Roman" w:hAnsi="Times New Roman" w:cs="Times New Roman"/>
              </w:rPr>
              <w:t>;</w:t>
            </w:r>
          </w:p>
          <w:p w14:paraId="69BF3DFA" w14:textId="77777777"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States should cooperate to protect ecosystems and biodiversity, with environmental standards harmonised internationally</w:t>
            </w:r>
            <w:r>
              <w:rPr>
                <w:rFonts w:ascii="Times New Roman" w:hAnsi="Times New Roman" w:cs="Times New Roman"/>
              </w:rPr>
              <w:t>;</w:t>
            </w:r>
          </w:p>
          <w:p w14:paraId="68B98FFC" w14:textId="77777777"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Recognises various national capacities in addressing environmental damage</w:t>
            </w:r>
            <w:r>
              <w:rPr>
                <w:rFonts w:ascii="Times New Roman" w:hAnsi="Times New Roman" w:cs="Times New Roman"/>
              </w:rPr>
              <w:t>;</w:t>
            </w:r>
          </w:p>
          <w:p w14:paraId="31D5B387" w14:textId="77777777"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Citizens and the use of traditional knowledge should be involved in environmental decision making</w:t>
            </w:r>
            <w:r>
              <w:rPr>
                <w:rFonts w:ascii="Times New Roman" w:hAnsi="Times New Roman" w:cs="Times New Roman"/>
              </w:rPr>
              <w:t>;</w:t>
            </w:r>
          </w:p>
          <w:p w14:paraId="6E551AFB" w14:textId="77777777"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Development should meet the needs of both present and future generations</w:t>
            </w:r>
            <w:r>
              <w:rPr>
                <w:rFonts w:ascii="Times New Roman" w:hAnsi="Times New Roman" w:cs="Times New Roman"/>
              </w:rPr>
              <w:t>;</w:t>
            </w:r>
          </w:p>
          <w:p w14:paraId="51F90053" w14:textId="77777777" w:rsidR="00032588" w:rsidRPr="00933C2A" w:rsidRDefault="00032588" w:rsidP="00400AC1">
            <w:pPr>
              <w:pStyle w:val="Paragraphedeliste"/>
              <w:numPr>
                <w:ilvl w:val="0"/>
                <w:numId w:val="2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3C2A">
              <w:rPr>
                <w:rFonts w:ascii="Times New Roman" w:hAnsi="Times New Roman" w:cs="Times New Roman"/>
              </w:rPr>
              <w:t>International and national laws should be further developed to address environmental damage and liability.</w:t>
            </w:r>
          </w:p>
          <w:p w14:paraId="42D32959" w14:textId="2D826D83" w:rsidR="00282503" w:rsidRDefault="00282503" w:rsidP="00400AC1">
            <w:pPr>
              <w:cnfStyle w:val="000000000000" w:firstRow="0" w:lastRow="0" w:firstColumn="0" w:lastColumn="0" w:oddVBand="0" w:evenVBand="0" w:oddHBand="0" w:evenHBand="0" w:firstRowFirstColumn="0" w:firstRowLastColumn="0" w:lastRowFirstColumn="0" w:lastRowLastColumn="0"/>
              <w:rPr>
                <w:b/>
                <w:bCs/>
              </w:rPr>
            </w:pPr>
            <w:r w:rsidRPr="003024C9">
              <w:rPr>
                <w:b/>
                <w:bCs/>
              </w:rPr>
              <w:t xml:space="preserve">Basel </w:t>
            </w:r>
            <w:r>
              <w:rPr>
                <w:b/>
                <w:bCs/>
              </w:rPr>
              <w:t>Convention</w:t>
            </w:r>
            <w:r w:rsidR="002118A8">
              <w:rPr>
                <w:b/>
                <w:bCs/>
              </w:rPr>
              <w:t xml:space="preserve"> on Transboundary Waste</w:t>
            </w:r>
            <w:r w:rsidR="00BB0B1C" w:rsidRPr="0022655D">
              <w:rPr>
                <w:b/>
                <w:bCs/>
                <w:vertAlign w:val="superscript"/>
              </w:rPr>
              <w:t>30</w:t>
            </w:r>
          </w:p>
          <w:p w14:paraId="39E61D90" w14:textId="123A5702" w:rsidR="00282503" w:rsidRPr="00BC109E"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Ratified by </w:t>
            </w:r>
            <w:r w:rsidR="000A7305">
              <w:rPr>
                <w:rFonts w:ascii="Times New Roman" w:hAnsi="Times New Roman"/>
              </w:rPr>
              <w:t>STP</w:t>
            </w:r>
            <w:r w:rsidRPr="00EF217A">
              <w:rPr>
                <w:rFonts w:ascii="Times New Roman" w:hAnsi="Times New Roman"/>
              </w:rPr>
              <w:t xml:space="preserve"> </w:t>
            </w:r>
            <w:r>
              <w:rPr>
                <w:rFonts w:ascii="Times New Roman" w:hAnsi="Times New Roman" w:cs="Times New Roman"/>
              </w:rPr>
              <w:t>in 2013, the Convention c</w:t>
            </w:r>
            <w:r w:rsidRPr="00BC109E">
              <w:rPr>
                <w:rFonts w:ascii="Times New Roman" w:hAnsi="Times New Roman" w:cs="Times New Roman"/>
              </w:rPr>
              <w:t>ontrols transboundary movements of hazardous wastes and their disposal</w:t>
            </w:r>
            <w:r>
              <w:rPr>
                <w:rFonts w:ascii="Times New Roman" w:hAnsi="Times New Roman" w:cs="Times New Roman"/>
              </w:rPr>
              <w:t>. It also covers ‘other</w:t>
            </w:r>
            <w:r w:rsidRPr="00326B24">
              <w:rPr>
                <w:rFonts w:ascii="Times New Roman" w:hAnsi="Times New Roman" w:cs="Times New Roman"/>
              </w:rPr>
              <w:t xml:space="preserve"> </w:t>
            </w:r>
            <w:r>
              <w:rPr>
                <w:rFonts w:ascii="Times New Roman" w:hAnsi="Times New Roman" w:cs="Times New Roman"/>
              </w:rPr>
              <w:t xml:space="preserve">wastes’ requiring special attention  </w:t>
            </w:r>
            <w:r w:rsidRPr="00326B24">
              <w:rPr>
                <w:rFonts w:ascii="Times New Roman" w:hAnsi="Times New Roman" w:cs="Times New Roman"/>
              </w:rPr>
              <w:t>includ</w:t>
            </w:r>
            <w:r>
              <w:rPr>
                <w:rFonts w:ascii="Times New Roman" w:hAnsi="Times New Roman" w:cs="Times New Roman"/>
              </w:rPr>
              <w:t>ing household waste, incinerator ash, and</w:t>
            </w:r>
            <w:r w:rsidRPr="00326B24">
              <w:rPr>
                <w:rFonts w:ascii="Times New Roman" w:hAnsi="Times New Roman" w:cs="Times New Roman"/>
              </w:rPr>
              <w:t xml:space="preserve"> </w:t>
            </w:r>
            <w:r w:rsidRPr="00BC109E">
              <w:rPr>
                <w:rFonts w:ascii="Times New Roman" w:hAnsi="Times New Roman" w:cs="Times New Roman"/>
              </w:rPr>
              <w:t>plastic waste.</w:t>
            </w:r>
            <w:r>
              <w:rPr>
                <w:rFonts w:ascii="Times New Roman" w:hAnsi="Times New Roman" w:cs="Times New Roman"/>
              </w:rPr>
              <w:t xml:space="preserve"> </w:t>
            </w:r>
          </w:p>
          <w:p w14:paraId="4C08FC2C" w14:textId="187259E2" w:rsidR="00282503"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An amendment in 1995, which entered into force in 2019, formally prohibits the export of hazardous waste for final disposal and recycling from Annex VII countries (European Union, OECD, and Liechtenstein) to developing countries, which has not been ratified by </w:t>
            </w:r>
            <w:r w:rsidR="00A22933" w:rsidRPr="00EF217A">
              <w:rPr>
                <w:rFonts w:ascii="Times New Roman" w:hAnsi="Times New Roman"/>
              </w:rPr>
              <w:t>São Tomé and Príncipe</w:t>
            </w:r>
            <w:r>
              <w:rPr>
                <w:rFonts w:ascii="Times New Roman" w:hAnsi="Times New Roman" w:cs="Times New Roman"/>
              </w:rPr>
              <w:t>.</w:t>
            </w:r>
          </w:p>
          <w:p w14:paraId="0FBEFC2E" w14:textId="77777777" w:rsidR="00282503"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 1999 an Additional Protocol established a comprehensive regime of liability, adequate and prompt compensation for damage resulting from transboundary movement and disposal of hazardous wastes and other wastes, including illicit traffic in such wastes.</w:t>
            </w:r>
          </w:p>
          <w:p w14:paraId="2CDD1C2C" w14:textId="77777777" w:rsidR="00282503" w:rsidRPr="00BC109E"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 2021 amendments on plastic waste became effective for all Parties that had not submitted a notification of non-acceptance:</w:t>
            </w:r>
          </w:p>
          <w:p w14:paraId="398E84F3" w14:textId="77777777" w:rsidR="00282503" w:rsidRPr="00BC109E"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 xml:space="preserve">Annex II (Y48) – </w:t>
            </w:r>
            <w:r w:rsidRPr="00BC109E">
              <w:rPr>
                <w:rFonts w:ascii="Times New Roman" w:hAnsi="Times New Roman" w:cs="Times New Roman"/>
                <w:i/>
                <w:iCs/>
              </w:rPr>
              <w:t>Plastic waste requiring special consideration</w:t>
            </w:r>
            <w:r w:rsidRPr="00BC109E">
              <w:rPr>
                <w:rFonts w:ascii="Times New Roman" w:hAnsi="Times New Roman" w:cs="Times New Roman"/>
              </w:rPr>
              <w:t>: This includes mixed, contaminated, or difficult-to-recycle plastics.</w:t>
            </w:r>
          </w:p>
          <w:p w14:paraId="2B8F2443" w14:textId="77777777" w:rsidR="00282503" w:rsidRPr="00BC109E"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 xml:space="preserve">Annex VIII (A3210) – </w:t>
            </w:r>
            <w:r w:rsidRPr="00BC109E">
              <w:rPr>
                <w:rFonts w:ascii="Times New Roman" w:hAnsi="Times New Roman" w:cs="Times New Roman"/>
                <w:i/>
                <w:iCs/>
              </w:rPr>
              <w:t>Hazardous plastic waste</w:t>
            </w:r>
            <w:r w:rsidRPr="00BC109E">
              <w:rPr>
                <w:rFonts w:ascii="Times New Roman" w:hAnsi="Times New Roman" w:cs="Times New Roman"/>
              </w:rPr>
              <w:t>: Plastics that are hazardous due to contamination with chemicals or other toxic components.</w:t>
            </w:r>
          </w:p>
          <w:p w14:paraId="2D6EEAD8" w14:textId="77777777" w:rsidR="00282503" w:rsidRPr="00BC109E"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 xml:space="preserve">Annex IX (B3011) – </w:t>
            </w:r>
            <w:r w:rsidRPr="00BC109E">
              <w:rPr>
                <w:rFonts w:ascii="Times New Roman" w:hAnsi="Times New Roman" w:cs="Times New Roman"/>
                <w:i/>
                <w:iCs/>
              </w:rPr>
              <w:t>Non-hazardous plastic waste that can be traded more freely</w:t>
            </w:r>
            <w:r w:rsidRPr="00BC109E">
              <w:rPr>
                <w:rFonts w:ascii="Times New Roman" w:hAnsi="Times New Roman" w:cs="Times New Roman"/>
              </w:rPr>
              <w:t>: This includes clean, sorted, and recyclable plastic waste intended for environmentally sound recycling.</w:t>
            </w:r>
          </w:p>
          <w:p w14:paraId="13342568" w14:textId="77777777" w:rsidR="00282503"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Plastic wastes that fall under Annex II or VIII now require Prior Informed Consent (PIC) procedure expansion.</w:t>
            </w:r>
          </w:p>
          <w:p w14:paraId="528BBE74" w14:textId="77777777" w:rsidR="00282503" w:rsidRDefault="0028250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 2022, new technical directives and guidelines on the environmentally sound management of waste, including plastic waste, were adopted.</w:t>
            </w:r>
          </w:p>
          <w:p w14:paraId="5283CBB6" w14:textId="5D6A8A95" w:rsidR="00C22C61" w:rsidRDefault="00C22C61"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 xml:space="preserve">No information is available on how </w:t>
            </w:r>
            <w:r w:rsidR="000A7305">
              <w:rPr>
                <w:rFonts w:ascii="Times New Roman" w:hAnsi="Times New Roman"/>
              </w:rPr>
              <w:t>STP</w:t>
            </w:r>
            <w:r w:rsidR="005B12B4">
              <w:rPr>
                <w:rFonts w:ascii="Times New Roman" w:hAnsi="Times New Roman"/>
              </w:rPr>
              <w:t xml:space="preserve"> has implemented the Convention’s obligations.</w:t>
            </w:r>
          </w:p>
          <w:p w14:paraId="344C204D" w14:textId="5C96970E" w:rsidR="000F689E" w:rsidRPr="003024C9" w:rsidRDefault="000F689E" w:rsidP="00400AC1">
            <w:pPr>
              <w:cnfStyle w:val="000000000000" w:firstRow="0" w:lastRow="0" w:firstColumn="0" w:lastColumn="0" w:oddVBand="0" w:evenVBand="0" w:oddHBand="0" w:evenHBand="0" w:firstRowFirstColumn="0" w:firstRowLastColumn="0" w:lastRowFirstColumn="0" w:lastRowLastColumn="0"/>
              <w:rPr>
                <w:b/>
                <w:bCs/>
              </w:rPr>
            </w:pPr>
            <w:r w:rsidRPr="003024C9">
              <w:rPr>
                <w:b/>
                <w:bCs/>
              </w:rPr>
              <w:t>Rotterdam</w:t>
            </w:r>
            <w:r>
              <w:rPr>
                <w:b/>
                <w:bCs/>
              </w:rPr>
              <w:t xml:space="preserve"> Convention on Hazardous Chemicals</w:t>
            </w:r>
            <w:r w:rsidR="00BB0B1C" w:rsidRPr="0022655D">
              <w:rPr>
                <w:b/>
                <w:bCs/>
                <w:vertAlign w:val="superscript"/>
              </w:rPr>
              <w:t>31</w:t>
            </w:r>
          </w:p>
          <w:p w14:paraId="677FFD5E" w14:textId="11985FC3" w:rsidR="000F689E" w:rsidRDefault="00FF7D43"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Ratified by </w:t>
            </w:r>
            <w:r w:rsidR="000A7305">
              <w:rPr>
                <w:rFonts w:ascii="Times New Roman" w:hAnsi="Times New Roman"/>
              </w:rPr>
              <w:t>STP</w:t>
            </w:r>
            <w:r>
              <w:rPr>
                <w:rFonts w:ascii="Times New Roman" w:hAnsi="Times New Roman"/>
              </w:rPr>
              <w:t xml:space="preserve"> in 2013, it</w:t>
            </w:r>
            <w:r>
              <w:rPr>
                <w:rFonts w:ascii="Times New Roman" w:hAnsi="Times New Roman" w:cs="Times New Roman"/>
              </w:rPr>
              <w:t xml:space="preserve"> p</w:t>
            </w:r>
            <w:r w:rsidR="000F689E" w:rsidRPr="00BC109E">
              <w:rPr>
                <w:rFonts w:ascii="Times New Roman" w:hAnsi="Times New Roman" w:cs="Times New Roman"/>
              </w:rPr>
              <w:t xml:space="preserve">romotes shared responsibilities in relation to the </w:t>
            </w:r>
            <w:r w:rsidR="00492EDC">
              <w:rPr>
                <w:rFonts w:ascii="Times New Roman" w:hAnsi="Times New Roman" w:cs="Times New Roman"/>
              </w:rPr>
              <w:t>trade</w:t>
            </w:r>
            <w:r w:rsidR="000F689E" w:rsidRPr="00BC109E">
              <w:rPr>
                <w:rFonts w:ascii="Times New Roman" w:hAnsi="Times New Roman" w:cs="Times New Roman"/>
              </w:rPr>
              <w:t xml:space="preserve"> of hazardous chemicals </w:t>
            </w:r>
            <w:r w:rsidR="00AE04E0">
              <w:rPr>
                <w:rFonts w:ascii="Times New Roman" w:hAnsi="Times New Roman" w:cs="Times New Roman"/>
              </w:rPr>
              <w:t>and pesti</w:t>
            </w:r>
            <w:r w:rsidR="008F317C">
              <w:rPr>
                <w:rFonts w:ascii="Times New Roman" w:hAnsi="Times New Roman" w:cs="Times New Roman"/>
              </w:rPr>
              <w:t xml:space="preserve">cides </w:t>
            </w:r>
            <w:r w:rsidR="000F689E" w:rsidRPr="00BC109E">
              <w:rPr>
                <w:rFonts w:ascii="Times New Roman" w:hAnsi="Times New Roman" w:cs="Times New Roman"/>
              </w:rPr>
              <w:t xml:space="preserve">through </w:t>
            </w:r>
            <w:r w:rsidR="00702905">
              <w:rPr>
                <w:rFonts w:ascii="Times New Roman" w:hAnsi="Times New Roman" w:cs="Times New Roman"/>
              </w:rPr>
              <w:t>a</w:t>
            </w:r>
            <w:r w:rsidR="000F689E" w:rsidRPr="00BC109E">
              <w:rPr>
                <w:rFonts w:ascii="Times New Roman" w:hAnsi="Times New Roman" w:cs="Times New Roman"/>
              </w:rPr>
              <w:t xml:space="preserve"> PIC procedure</w:t>
            </w:r>
            <w:r w:rsidR="000F689E">
              <w:rPr>
                <w:rFonts w:ascii="Times New Roman" w:hAnsi="Times New Roman" w:cs="Times New Roman"/>
              </w:rPr>
              <w:t>.</w:t>
            </w:r>
          </w:p>
          <w:p w14:paraId="662F104C" w14:textId="673F8AE8" w:rsidR="005B12B4" w:rsidRPr="00574B84" w:rsidRDefault="00325EAA"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No information is available on how </w:t>
            </w:r>
            <w:r w:rsidR="000A7305">
              <w:rPr>
                <w:rFonts w:ascii="Times New Roman" w:hAnsi="Times New Roman"/>
              </w:rPr>
              <w:t>STP</w:t>
            </w:r>
            <w:r>
              <w:rPr>
                <w:rFonts w:ascii="Times New Roman" w:hAnsi="Times New Roman"/>
              </w:rPr>
              <w:t xml:space="preserve"> has implemented the Convention’s obligations.</w:t>
            </w:r>
          </w:p>
          <w:p w14:paraId="7CE05D3E" w14:textId="2EE470B8" w:rsidR="005B12B4" w:rsidRPr="005C7C65" w:rsidRDefault="005B12B4" w:rsidP="00400AC1">
            <w:pPr>
              <w:cnfStyle w:val="000000000000" w:firstRow="0" w:lastRow="0" w:firstColumn="0" w:lastColumn="0" w:oddVBand="0" w:evenVBand="0" w:oddHBand="0" w:evenHBand="0" w:firstRowFirstColumn="0" w:firstRowLastColumn="0" w:lastRowFirstColumn="0" w:lastRowLastColumn="0"/>
              <w:rPr>
                <w:rFonts w:cstheme="minorHAnsi"/>
                <w:b/>
                <w:bCs/>
              </w:rPr>
            </w:pPr>
            <w:r w:rsidRPr="005C7C65">
              <w:rPr>
                <w:rFonts w:cstheme="minorHAnsi"/>
                <w:b/>
                <w:bCs/>
              </w:rPr>
              <w:t xml:space="preserve">Stockholm Convention </w:t>
            </w:r>
            <w:r w:rsidR="00B932C0">
              <w:rPr>
                <w:b/>
                <w:bCs/>
              </w:rPr>
              <w:t xml:space="preserve">on </w:t>
            </w:r>
            <w:r w:rsidR="00B932C0" w:rsidRPr="009110BB">
              <w:rPr>
                <w:b/>
                <w:bCs/>
              </w:rPr>
              <w:t>Persistent Organic Pollutants (POPs</w:t>
            </w:r>
            <w:r w:rsidR="00B932C0">
              <w:rPr>
                <w:b/>
                <w:bCs/>
              </w:rPr>
              <w:t>)</w:t>
            </w:r>
            <w:r w:rsidR="006E7D0F" w:rsidRPr="0022655D">
              <w:rPr>
                <w:b/>
                <w:bCs/>
                <w:vertAlign w:val="superscript"/>
              </w:rPr>
              <w:t>32</w:t>
            </w:r>
          </w:p>
          <w:p w14:paraId="5BC65571" w14:textId="2E31BE0E" w:rsidR="00AE383E" w:rsidRDefault="00AE383E"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Ratified by </w:t>
            </w:r>
            <w:r w:rsidR="000A7305">
              <w:rPr>
                <w:rFonts w:ascii="Times New Roman" w:hAnsi="Times New Roman"/>
              </w:rPr>
              <w:t>STP</w:t>
            </w:r>
            <w:r w:rsidR="007538BA">
              <w:rPr>
                <w:rFonts w:ascii="Times New Roman" w:hAnsi="Times New Roman"/>
              </w:rPr>
              <w:t xml:space="preserve"> </w:t>
            </w:r>
            <w:r>
              <w:rPr>
                <w:rFonts w:ascii="Times New Roman" w:hAnsi="Times New Roman" w:cs="Times New Roman"/>
              </w:rPr>
              <w:t>in 200</w:t>
            </w:r>
            <w:r w:rsidR="00577A31">
              <w:rPr>
                <w:rFonts w:ascii="Times New Roman" w:hAnsi="Times New Roman" w:cs="Times New Roman"/>
              </w:rPr>
              <w:t>6</w:t>
            </w:r>
            <w:r>
              <w:rPr>
                <w:rFonts w:ascii="Times New Roman" w:hAnsi="Times New Roman" w:cs="Times New Roman"/>
              </w:rPr>
              <w:t>, a</w:t>
            </w:r>
            <w:r w:rsidRPr="00BC109E">
              <w:rPr>
                <w:rFonts w:ascii="Times New Roman" w:hAnsi="Times New Roman" w:cs="Times New Roman"/>
              </w:rPr>
              <w:t>im</w:t>
            </w:r>
            <w:r>
              <w:rPr>
                <w:rFonts w:ascii="Times New Roman" w:hAnsi="Times New Roman" w:cs="Times New Roman"/>
              </w:rPr>
              <w:t>ing</w:t>
            </w:r>
            <w:r w:rsidRPr="00BC109E">
              <w:rPr>
                <w:rFonts w:ascii="Times New Roman" w:hAnsi="Times New Roman" w:cs="Times New Roman"/>
              </w:rPr>
              <w:t xml:space="preserve"> to eliminate or restrict the production and use of POPs.</w:t>
            </w:r>
          </w:p>
          <w:p w14:paraId="62C8C2EA" w14:textId="77777777" w:rsidR="00AE383E" w:rsidRDefault="00AE383E"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Convention lists a number of plastic additives to eliminate.</w:t>
            </w:r>
          </w:p>
          <w:p w14:paraId="2465B9A6" w14:textId="4F67C5CE" w:rsidR="007020F7" w:rsidRPr="00276F51" w:rsidRDefault="006239FD"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shd w:val="clear" w:color="auto" w:fill="FFFFFF"/>
              </w:rPr>
              <w:t>STP</w:t>
            </w:r>
            <w:r w:rsidR="007020F7" w:rsidRPr="00EF217A">
              <w:rPr>
                <w:rFonts w:ascii="Times New Roman" w:hAnsi="Times New Roman"/>
                <w:shd w:val="clear" w:color="auto" w:fill="FFFFFF"/>
              </w:rPr>
              <w:t xml:space="preserve"> drew up and adopted its National Implementation Plan in 2010</w:t>
            </w:r>
            <w:r w:rsidR="00276F51">
              <w:rPr>
                <w:rFonts w:ascii="Times New Roman" w:hAnsi="Times New Roman"/>
                <w:shd w:val="clear" w:color="auto" w:fill="FFFFFF"/>
              </w:rPr>
              <w:t>, with specific objectives:</w:t>
            </w:r>
          </w:p>
          <w:p w14:paraId="7F93916B" w14:textId="6D5267FF" w:rsidR="00276F51" w:rsidRPr="00ED23EA" w:rsidRDefault="00ED23EA"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shd w:val="clear" w:color="auto" w:fill="FFFFFF"/>
              </w:rPr>
              <w:t>Improve</w:t>
            </w:r>
            <w:r w:rsidRPr="00EF217A">
              <w:rPr>
                <w:rFonts w:ascii="Times New Roman" w:hAnsi="Times New Roman"/>
                <w:shd w:val="clear" w:color="auto" w:fill="FFFFFF"/>
              </w:rPr>
              <w:t xml:space="preserve"> knowledge about POPs so as to be able to eliminate/reduce their local sources and quantities of waste</w:t>
            </w:r>
            <w:r>
              <w:rPr>
                <w:rFonts w:ascii="Times New Roman" w:hAnsi="Times New Roman"/>
                <w:shd w:val="clear" w:color="auto" w:fill="FFFFFF"/>
              </w:rPr>
              <w:t>;</w:t>
            </w:r>
          </w:p>
          <w:p w14:paraId="1B86A6E9" w14:textId="251A4051" w:rsidR="00ED23EA" w:rsidRPr="00BF1AC6" w:rsidRDefault="00BF1AC6"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shd w:val="clear" w:color="auto" w:fill="FFFFFF"/>
              </w:rPr>
              <w:t>Adapt</w:t>
            </w:r>
            <w:r w:rsidRPr="00EF217A">
              <w:rPr>
                <w:rFonts w:ascii="Times New Roman" w:hAnsi="Times New Roman"/>
                <w:shd w:val="clear" w:color="auto" w:fill="FFFFFF"/>
              </w:rPr>
              <w:t xml:space="preserve"> national legislation specifically targeting POPs and </w:t>
            </w:r>
            <w:r>
              <w:rPr>
                <w:rFonts w:ascii="Times New Roman" w:hAnsi="Times New Roman"/>
                <w:shd w:val="clear" w:color="auto" w:fill="FFFFFF"/>
              </w:rPr>
              <w:t>enforce it;</w:t>
            </w:r>
          </w:p>
          <w:p w14:paraId="67E375EC" w14:textId="43004337" w:rsidR="00BF1AC6" w:rsidRPr="00B022DE" w:rsidRDefault="00B022DE"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shd w:val="clear" w:color="auto" w:fill="FFFFFF"/>
              </w:rPr>
              <w:t>Strengthen</w:t>
            </w:r>
            <w:r w:rsidRPr="00EF217A">
              <w:rPr>
                <w:rFonts w:ascii="Times New Roman" w:hAnsi="Times New Roman"/>
                <w:shd w:val="clear" w:color="auto" w:fill="FFFFFF"/>
              </w:rPr>
              <w:t xml:space="preserve"> the capacities of key partners in the ecologically rational management of POPs and coordinat</w:t>
            </w:r>
            <w:r>
              <w:rPr>
                <w:rFonts w:ascii="Times New Roman" w:hAnsi="Times New Roman"/>
                <w:shd w:val="clear" w:color="auto" w:fill="FFFFFF"/>
              </w:rPr>
              <w:t>e</w:t>
            </w:r>
            <w:r w:rsidRPr="00EF217A">
              <w:rPr>
                <w:rFonts w:ascii="Times New Roman" w:hAnsi="Times New Roman"/>
                <w:shd w:val="clear" w:color="auto" w:fill="FFFFFF"/>
              </w:rPr>
              <w:t xml:space="preserve"> their activities</w:t>
            </w:r>
            <w:r>
              <w:rPr>
                <w:rFonts w:ascii="Times New Roman" w:hAnsi="Times New Roman"/>
                <w:shd w:val="clear" w:color="auto" w:fill="FFFFFF"/>
              </w:rPr>
              <w:t>;</w:t>
            </w:r>
          </w:p>
          <w:p w14:paraId="4AF1F9D7" w14:textId="0E252107" w:rsidR="005C4B59" w:rsidRPr="00224895" w:rsidRDefault="0022489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shd w:val="clear" w:color="auto" w:fill="FFFFFF"/>
              </w:rPr>
              <w:t>Ensure</w:t>
            </w:r>
            <w:r w:rsidRPr="00EF217A">
              <w:rPr>
                <w:rFonts w:ascii="Times New Roman" w:hAnsi="Times New Roman"/>
                <w:shd w:val="clear" w:color="auto" w:fill="FFFFFF"/>
              </w:rPr>
              <w:t xml:space="preserve"> the exchange of information on implementation measures and participat</w:t>
            </w:r>
            <w:r>
              <w:rPr>
                <w:rFonts w:ascii="Times New Roman" w:hAnsi="Times New Roman"/>
                <w:shd w:val="clear" w:color="auto" w:fill="FFFFFF"/>
              </w:rPr>
              <w:t>e</w:t>
            </w:r>
            <w:r w:rsidRPr="00EF217A">
              <w:rPr>
                <w:rFonts w:ascii="Times New Roman" w:hAnsi="Times New Roman"/>
                <w:shd w:val="clear" w:color="auto" w:fill="FFFFFF"/>
              </w:rPr>
              <w:t xml:space="preserve"> in international co-operation in the fight against POPs</w:t>
            </w:r>
            <w:r>
              <w:rPr>
                <w:rFonts w:ascii="Times New Roman" w:hAnsi="Times New Roman"/>
                <w:shd w:val="clear" w:color="auto" w:fill="FFFFFF"/>
              </w:rPr>
              <w:t>.</w:t>
            </w:r>
          </w:p>
          <w:p w14:paraId="491F4C6F" w14:textId="71FD1BB6" w:rsidR="00ED257E" w:rsidRDefault="00ED257E" w:rsidP="00400AC1">
            <w:pPr>
              <w:cnfStyle w:val="000000000000" w:firstRow="0" w:lastRow="0" w:firstColumn="0" w:lastColumn="0" w:oddVBand="0" w:evenVBand="0" w:oddHBand="0" w:evenHBand="0" w:firstRowFirstColumn="0" w:firstRowLastColumn="0" w:lastRowFirstColumn="0" w:lastRowLastColumn="0"/>
              <w:rPr>
                <w:b/>
                <w:bCs/>
              </w:rPr>
            </w:pPr>
            <w:r>
              <w:rPr>
                <w:b/>
                <w:bCs/>
              </w:rPr>
              <w:t>Minamata Convention on Mercury</w:t>
            </w:r>
            <w:r w:rsidR="006E7D0F" w:rsidRPr="0022655D">
              <w:rPr>
                <w:b/>
                <w:bCs/>
                <w:vertAlign w:val="superscript"/>
              </w:rPr>
              <w:t>33</w:t>
            </w:r>
          </w:p>
          <w:p w14:paraId="50C41B03" w14:textId="77777777" w:rsidR="00ED257E" w:rsidRPr="00976C15" w:rsidRDefault="00ED257E"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C109E">
              <w:rPr>
                <w:rFonts w:ascii="Times New Roman" w:hAnsi="Times New Roman" w:cs="Times New Roman"/>
              </w:rPr>
              <w:t>Protects human health and the environment from emissions and releases of mercury and mercury compounds</w:t>
            </w:r>
            <w:r>
              <w:rPr>
                <w:rFonts w:ascii="Times New Roman" w:hAnsi="Times New Roman" w:cs="Times New Roman"/>
              </w:rPr>
              <w:t>, aiming to ban the use and reduce emissions.</w:t>
            </w:r>
          </w:p>
          <w:p w14:paraId="35423CB2" w14:textId="5504490F" w:rsidR="00ED257E" w:rsidRPr="00CF5249" w:rsidRDefault="00976C1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 xml:space="preserve">Ratified by </w:t>
            </w:r>
            <w:r w:rsidR="000A7305">
              <w:rPr>
                <w:rFonts w:ascii="Times New Roman" w:hAnsi="Times New Roman"/>
              </w:rPr>
              <w:t>STP</w:t>
            </w:r>
            <w:r w:rsidRPr="00EF217A">
              <w:rPr>
                <w:rFonts w:ascii="Times New Roman" w:hAnsi="Times New Roman"/>
              </w:rPr>
              <w:t xml:space="preserve"> </w:t>
            </w:r>
            <w:r>
              <w:rPr>
                <w:rFonts w:ascii="Times New Roman" w:hAnsi="Times New Roman" w:cs="Times New Roman"/>
              </w:rPr>
              <w:t>in 2018.</w:t>
            </w:r>
          </w:p>
          <w:p w14:paraId="4264E57C" w14:textId="422DB0FE" w:rsidR="00BA5AA9" w:rsidRPr="00E83675" w:rsidRDefault="00BA5AA9" w:rsidP="00400AC1">
            <w:pPr>
              <w:cnfStyle w:val="000000000000" w:firstRow="0" w:lastRow="0" w:firstColumn="0" w:lastColumn="0" w:oddVBand="0" w:evenVBand="0" w:oddHBand="0" w:evenHBand="0" w:firstRowFirstColumn="0" w:firstRowLastColumn="0" w:lastRowFirstColumn="0" w:lastRowLastColumn="0"/>
              <w:rPr>
                <w:b/>
                <w:bCs/>
              </w:rPr>
            </w:pPr>
            <w:r w:rsidRPr="00E83675">
              <w:rPr>
                <w:b/>
                <w:bCs/>
              </w:rPr>
              <w:t>United Nations Convention on the Law of the Sea (UNCLOS)</w:t>
            </w:r>
            <w:r w:rsidR="006E7D0F" w:rsidRPr="0022655D">
              <w:rPr>
                <w:b/>
                <w:bCs/>
                <w:vertAlign w:val="superscript"/>
              </w:rPr>
              <w:t>34</w:t>
            </w:r>
          </w:p>
          <w:p w14:paraId="33C4AC8D" w14:textId="19750824" w:rsidR="00BA5AA9" w:rsidRPr="00400AC1" w:rsidRDefault="006F5D5A"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t>Ratified by STP in 1987, it e</w:t>
            </w:r>
            <w:r w:rsidR="00BA5AA9" w:rsidRPr="00BC109E">
              <w:rPr>
                <w:rFonts w:ascii="Times New Roman" w:hAnsi="Times New Roman" w:cs="Times New Roman"/>
              </w:rPr>
              <w:t>stablishes a comprehensive legal framework governing all activities on oceans and seas, including marine environmental protection</w:t>
            </w:r>
            <w:r w:rsidR="00BA5AA9">
              <w:rPr>
                <w:rFonts w:ascii="Times New Roman" w:hAnsi="Times New Roman" w:cs="Times New Roman"/>
              </w:rPr>
              <w:t xml:space="preserve">. </w:t>
            </w:r>
            <w:r w:rsidR="00BA5AA9" w:rsidRPr="00E60939">
              <w:rPr>
                <w:rFonts w:ascii="Times New Roman" w:hAnsi="Times New Roman" w:cs="Times New Roman"/>
              </w:rPr>
              <w:t>resource management</w:t>
            </w:r>
            <w:r w:rsidR="00BA5AA9">
              <w:rPr>
                <w:rFonts w:ascii="Times New Roman" w:hAnsi="Times New Roman" w:cs="Times New Roman"/>
              </w:rPr>
              <w:t>, and measures to prevent, reduce, and control marine pollution.</w:t>
            </w:r>
          </w:p>
          <w:p w14:paraId="6A3A5CB2" w14:textId="1560F74B" w:rsidR="00493748" w:rsidRPr="00400AC1" w:rsidRDefault="00FE50FB" w:rsidP="00400AC1">
            <w:pPr>
              <w:cnfStyle w:val="000000000000" w:firstRow="0" w:lastRow="0" w:firstColumn="0" w:lastColumn="0" w:oddVBand="0" w:evenVBand="0" w:oddHBand="0" w:evenHBand="0" w:firstRowFirstColumn="0" w:firstRowLastColumn="0" w:lastRowFirstColumn="0" w:lastRowLastColumn="0"/>
              <w:rPr>
                <w:b/>
                <w:bCs/>
                <w:sz w:val="21"/>
                <w:szCs w:val="21"/>
              </w:rPr>
            </w:pPr>
            <w:r w:rsidRPr="00FB6840">
              <w:rPr>
                <w:b/>
                <w:bCs/>
              </w:rPr>
              <w:t xml:space="preserve">International Convention for the Prevention of Pollution from Ships </w:t>
            </w:r>
            <w:r>
              <w:rPr>
                <w:b/>
                <w:bCs/>
              </w:rPr>
              <w:t xml:space="preserve">(MARPOL) </w:t>
            </w:r>
            <w:r w:rsidRPr="00FB6840">
              <w:rPr>
                <w:b/>
                <w:bCs/>
              </w:rPr>
              <w:t>(1973)</w:t>
            </w:r>
          </w:p>
          <w:p w14:paraId="1B1C6348" w14:textId="43BBA3D7" w:rsidR="00BA5AA9" w:rsidRDefault="000A730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rPr>
              <w:t>STP</w:t>
            </w:r>
            <w:r w:rsidR="00CF5249" w:rsidRPr="00EF217A">
              <w:rPr>
                <w:rFonts w:ascii="Times New Roman" w:hAnsi="Times New Roman"/>
              </w:rPr>
              <w:t xml:space="preserve"> </w:t>
            </w:r>
            <w:r w:rsidR="00BA5AA9">
              <w:rPr>
                <w:rFonts w:ascii="Times New Roman" w:hAnsi="Times New Roman" w:cs="Times New Roman"/>
              </w:rPr>
              <w:t>ratified MARPOL Annex V in 200</w:t>
            </w:r>
            <w:r w:rsidR="00CF5249">
              <w:rPr>
                <w:rFonts w:ascii="Times New Roman" w:hAnsi="Times New Roman" w:cs="Times New Roman"/>
              </w:rPr>
              <w:t>2</w:t>
            </w:r>
            <w:r w:rsidR="00BA5AA9">
              <w:rPr>
                <w:rFonts w:ascii="Times New Roman" w:hAnsi="Times New Roman" w:cs="Times New Roman"/>
              </w:rPr>
              <w:t xml:space="preserve">, which </w:t>
            </w:r>
            <w:r w:rsidR="00BA5AA9" w:rsidRPr="00E60939">
              <w:rPr>
                <w:rFonts w:ascii="Times New Roman" w:hAnsi="Times New Roman" w:cs="Times New Roman"/>
              </w:rPr>
              <w:t>strictly prohibits the discharge of plastics into the sea and mandates responsible shipboard waste management, including storage, segregation, and disposal at designated port reception facilities.</w:t>
            </w:r>
          </w:p>
          <w:p w14:paraId="2B1994A1" w14:textId="77777777" w:rsidR="00BA5AA9" w:rsidRDefault="00BA5AA9"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International Maritime Organisation (IMO) have established a general Action Plan to address marine litter from ships.</w:t>
            </w:r>
          </w:p>
          <w:p w14:paraId="21AD7964" w14:textId="0D0A4E32" w:rsidR="00FE50FB" w:rsidRPr="00400AC1" w:rsidRDefault="0023233E" w:rsidP="00400AC1">
            <w:pPr>
              <w:cnfStyle w:val="000000000000" w:firstRow="0" w:lastRow="0" w:firstColumn="0" w:lastColumn="0" w:oddVBand="0" w:evenVBand="0" w:oddHBand="0" w:evenHBand="0" w:firstRowFirstColumn="0" w:firstRowLastColumn="0" w:lastRowFirstColumn="0" w:lastRowLastColumn="0"/>
              <w:rPr>
                <w:b/>
                <w:bCs/>
              </w:rPr>
            </w:pPr>
            <w:r w:rsidRPr="00FB6840">
              <w:rPr>
                <w:b/>
                <w:bCs/>
              </w:rPr>
              <w:t>Agreement on Biodiversity Beyond National Jurisdiction (BBNJ)</w:t>
            </w:r>
            <w:r>
              <w:rPr>
                <w:b/>
                <w:bCs/>
              </w:rPr>
              <w:t xml:space="preserve"> (2023)</w:t>
            </w:r>
          </w:p>
          <w:p w14:paraId="36A205A0" w14:textId="32AD563F" w:rsidR="00470FAD" w:rsidRDefault="00BA5AA9"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w:t>
            </w:r>
            <w:r w:rsidRPr="00DA42E3">
              <w:rPr>
                <w:rFonts w:ascii="Times New Roman" w:hAnsi="Times New Roman" w:cs="Times New Roman"/>
              </w:rPr>
              <w:t xml:space="preserve">Agreement on Biodiversity Beyond National Jurisdiction (BBNJ) ensures the conservation and sustainable use of marine biodiversity in areas beyond national jurisdiction, covering marine genetic resources, area-based management tools, environmental impact assessments, and </w:t>
            </w:r>
            <w:r w:rsidRPr="00DA42E3">
              <w:rPr>
                <w:rFonts w:ascii="Times New Roman" w:hAnsi="Times New Roman" w:cs="Times New Roman"/>
              </w:rPr>
              <w:lastRenderedPageBreak/>
              <w:t>capacity building.</w:t>
            </w:r>
            <w:r w:rsidRPr="004E4873">
              <w:rPr>
                <w:rFonts w:ascii="Times New Roman" w:hAnsi="Times New Roman" w:cs="Times New Roman"/>
              </w:rPr>
              <w:t xml:space="preserve"> The BBNJ </w:t>
            </w:r>
            <w:r w:rsidR="00FB4C9B">
              <w:rPr>
                <w:rFonts w:ascii="Times New Roman" w:hAnsi="Times New Roman" w:cs="Times New Roman"/>
              </w:rPr>
              <w:t xml:space="preserve">was signed by </w:t>
            </w:r>
            <w:r w:rsidR="000A7305">
              <w:rPr>
                <w:rFonts w:ascii="Times New Roman" w:hAnsi="Times New Roman"/>
              </w:rPr>
              <w:t>STP</w:t>
            </w:r>
            <w:r w:rsidR="00FB4C9B">
              <w:rPr>
                <w:rFonts w:ascii="Times New Roman" w:hAnsi="Times New Roman"/>
              </w:rPr>
              <w:t xml:space="preserve"> in 202</w:t>
            </w:r>
            <w:r w:rsidR="00511975">
              <w:rPr>
                <w:rFonts w:ascii="Times New Roman" w:hAnsi="Times New Roman"/>
              </w:rPr>
              <w:t>4</w:t>
            </w:r>
            <w:r w:rsidR="00FB4C9B">
              <w:rPr>
                <w:rFonts w:ascii="Times New Roman" w:hAnsi="Times New Roman"/>
              </w:rPr>
              <w:t xml:space="preserve"> but </w:t>
            </w:r>
            <w:r w:rsidR="00511975">
              <w:rPr>
                <w:rFonts w:ascii="Times New Roman" w:hAnsi="Times New Roman"/>
              </w:rPr>
              <w:t>has</w:t>
            </w:r>
            <w:r w:rsidRPr="004E4873">
              <w:rPr>
                <w:rFonts w:ascii="Times New Roman" w:hAnsi="Times New Roman" w:cs="Times New Roman"/>
              </w:rPr>
              <w:t xml:space="preserve"> not yet ratified.</w:t>
            </w:r>
          </w:p>
          <w:p w14:paraId="14BE0602" w14:textId="37406E21" w:rsidR="00941C35" w:rsidRDefault="00941C35" w:rsidP="00400AC1">
            <w:pPr>
              <w:cnfStyle w:val="000000000000" w:firstRow="0" w:lastRow="0" w:firstColumn="0" w:lastColumn="0" w:oddVBand="0" w:evenVBand="0" w:oddHBand="0" w:evenHBand="0" w:firstRowFirstColumn="0" w:firstRowLastColumn="0" w:lastRowFirstColumn="0" w:lastRowLastColumn="0"/>
              <w:rPr>
                <w:b/>
                <w:bCs/>
              </w:rPr>
            </w:pPr>
            <w:r>
              <w:rPr>
                <w:b/>
                <w:bCs/>
              </w:rPr>
              <w:t>The London Convention (1972)</w:t>
            </w:r>
            <w:r w:rsidR="006E7D0F" w:rsidRPr="0022655D">
              <w:rPr>
                <w:b/>
                <w:bCs/>
                <w:vertAlign w:val="superscript"/>
              </w:rPr>
              <w:t>35</w:t>
            </w:r>
            <w:r>
              <w:rPr>
                <w:b/>
                <w:bCs/>
              </w:rPr>
              <w:t xml:space="preserve"> and London Protocol (1996)</w:t>
            </w:r>
            <w:r w:rsidR="006E7D0F" w:rsidRPr="0022655D">
              <w:rPr>
                <w:b/>
                <w:bCs/>
                <w:vertAlign w:val="superscript"/>
              </w:rPr>
              <w:t>36</w:t>
            </w:r>
          </w:p>
          <w:p w14:paraId="58F937A4" w14:textId="77777777" w:rsidR="00941C35" w:rsidRDefault="00941C3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C109E">
              <w:rPr>
                <w:rFonts w:ascii="Times New Roman" w:hAnsi="Times New Roman" w:cs="Times New Roman"/>
              </w:rPr>
              <w:t>Prohibits the incineration and dumping of certain types of wastes and substances contained in the list set out.</w:t>
            </w:r>
          </w:p>
          <w:p w14:paraId="6BD88244" w14:textId="590EF3EC" w:rsidR="00941C35" w:rsidRPr="006353F9" w:rsidRDefault="00941C3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Style w:val="lev"/>
                <w:rFonts w:ascii="Times New Roman" w:hAnsi="Times New Roman" w:cs="Times New Roman"/>
              </w:rPr>
            </w:pPr>
            <w:r>
              <w:rPr>
                <w:rFonts w:ascii="Times New Roman" w:hAnsi="Times New Roman" w:cs="Times New Roman"/>
              </w:rPr>
              <w:t xml:space="preserve">Not ratified by </w:t>
            </w:r>
            <w:r w:rsidR="000A7305">
              <w:rPr>
                <w:rFonts w:ascii="Times New Roman" w:hAnsi="Times New Roman"/>
              </w:rPr>
              <w:t>STP.</w:t>
            </w:r>
          </w:p>
          <w:p w14:paraId="6C0A55EC" w14:textId="04873531" w:rsidR="00941C35" w:rsidRDefault="00941C35" w:rsidP="00400AC1">
            <w:pPr>
              <w:cnfStyle w:val="000000000000" w:firstRow="0" w:lastRow="0" w:firstColumn="0" w:lastColumn="0" w:oddVBand="0" w:evenVBand="0" w:oddHBand="0" w:evenHBand="0" w:firstRowFirstColumn="0" w:firstRowLastColumn="0" w:lastRowFirstColumn="0" w:lastRowLastColumn="0"/>
              <w:rPr>
                <w:rStyle w:val="lev"/>
                <w:rFonts w:asciiTheme="minorHAnsi" w:eastAsiaTheme="majorEastAsia" w:hAnsiTheme="minorHAnsi" w:cstheme="minorBidi"/>
                <w:kern w:val="2"/>
                <w:sz w:val="22"/>
                <w:szCs w:val="22"/>
                <w:lang w:val="en-IN" w:eastAsia="en-US"/>
                <w14:ligatures w14:val="standardContextual"/>
              </w:rPr>
            </w:pPr>
            <w:r>
              <w:rPr>
                <w:rStyle w:val="lev"/>
                <w:rFonts w:eastAsiaTheme="majorEastAsia"/>
              </w:rPr>
              <w:t>International Convention for the Safety of Life at Sea (SOLAS)</w:t>
            </w:r>
            <w:r w:rsidR="006E7D0F" w:rsidRPr="0022655D">
              <w:rPr>
                <w:rStyle w:val="lev"/>
                <w:rFonts w:eastAsiaTheme="majorEastAsia"/>
                <w:vertAlign w:val="superscript"/>
              </w:rPr>
              <w:t>37</w:t>
            </w:r>
          </w:p>
          <w:p w14:paraId="638F3C3D" w14:textId="77777777" w:rsidR="00941C35" w:rsidRDefault="00941C3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7976">
              <w:rPr>
                <w:rFonts w:ascii="Times New Roman" w:hAnsi="Times New Roman" w:cs="Times New Roman"/>
              </w:rPr>
              <w:t>Ensures maritime safety but indirectly supports marine environmental protection by requiring safe waste handling practices aboard ships</w:t>
            </w:r>
            <w:r>
              <w:rPr>
                <w:rFonts w:ascii="Times New Roman" w:hAnsi="Times New Roman" w:cs="Times New Roman"/>
              </w:rPr>
              <w:t>, including plastics.</w:t>
            </w:r>
          </w:p>
          <w:p w14:paraId="1AE6D068" w14:textId="7203ECF7" w:rsidR="00941C35" w:rsidRPr="00941C35" w:rsidRDefault="00941C3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Ratified by </w:t>
            </w:r>
            <w:r w:rsidR="000A7305">
              <w:rPr>
                <w:rFonts w:ascii="Times New Roman" w:hAnsi="Times New Roman"/>
              </w:rPr>
              <w:t>STP</w:t>
            </w:r>
            <w:r w:rsidR="00CE55DF" w:rsidRPr="00EF217A">
              <w:rPr>
                <w:rFonts w:ascii="Times New Roman" w:hAnsi="Times New Roman"/>
              </w:rPr>
              <w:t xml:space="preserve"> </w:t>
            </w:r>
            <w:r>
              <w:rPr>
                <w:rFonts w:ascii="Times New Roman" w:hAnsi="Times New Roman" w:cs="Times New Roman"/>
              </w:rPr>
              <w:t>in 19</w:t>
            </w:r>
            <w:r w:rsidR="00CE55DF">
              <w:rPr>
                <w:rFonts w:ascii="Times New Roman" w:hAnsi="Times New Roman" w:cs="Times New Roman"/>
              </w:rPr>
              <w:t>98.</w:t>
            </w:r>
          </w:p>
          <w:p w14:paraId="45E8F1B6" w14:textId="01D1B349" w:rsidR="003E27D5" w:rsidRPr="00E83675" w:rsidRDefault="003E27D5" w:rsidP="00400AC1">
            <w:pPr>
              <w:cnfStyle w:val="000000000000" w:firstRow="0" w:lastRow="0" w:firstColumn="0" w:lastColumn="0" w:oddVBand="0" w:evenVBand="0" w:oddHBand="0" w:evenHBand="0" w:firstRowFirstColumn="0" w:firstRowLastColumn="0" w:lastRowFirstColumn="0" w:lastRowLastColumn="0"/>
              <w:rPr>
                <w:b/>
                <w:bCs/>
              </w:rPr>
            </w:pPr>
            <w:r w:rsidRPr="00E83675">
              <w:rPr>
                <w:b/>
                <w:bCs/>
              </w:rPr>
              <w:t>Convention on Biological Diversity (CBD)</w:t>
            </w:r>
            <w:r w:rsidR="006E7D0F" w:rsidRPr="0022655D">
              <w:rPr>
                <w:b/>
                <w:bCs/>
                <w:vertAlign w:val="superscript"/>
              </w:rPr>
              <w:t>38</w:t>
            </w:r>
          </w:p>
          <w:p w14:paraId="148DB6B3" w14:textId="4C4916F0" w:rsidR="003E27D5" w:rsidRPr="0020283D" w:rsidRDefault="003E27D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t xml:space="preserve">Ratified by </w:t>
            </w:r>
            <w:r w:rsidR="000A7305">
              <w:rPr>
                <w:rFonts w:ascii="Times New Roman" w:hAnsi="Times New Roman"/>
              </w:rPr>
              <w:t>STP</w:t>
            </w:r>
            <w:r w:rsidRPr="00EF217A">
              <w:rPr>
                <w:rFonts w:ascii="Times New Roman" w:hAnsi="Times New Roman"/>
              </w:rPr>
              <w:t xml:space="preserve"> </w:t>
            </w:r>
            <w:r>
              <w:rPr>
                <w:rFonts w:ascii="Times New Roman" w:hAnsi="Times New Roman" w:cs="Times New Roman"/>
              </w:rPr>
              <w:t>in 1999, the Convention p</w:t>
            </w:r>
            <w:r w:rsidRPr="00BC109E">
              <w:rPr>
                <w:rFonts w:ascii="Times New Roman" w:hAnsi="Times New Roman" w:cs="Times New Roman"/>
              </w:rPr>
              <w:t>romotes the conservation of biological diversity, sustainable use of its components, and fair and equitable sharing of benefits.</w:t>
            </w:r>
          </w:p>
          <w:p w14:paraId="1BA6B3DE" w14:textId="69AFF9A8" w:rsidR="003E27D5" w:rsidRPr="00205318" w:rsidRDefault="003E27D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Target 7 </w:t>
            </w:r>
            <w:r w:rsidR="004D6931">
              <w:rPr>
                <w:rFonts w:ascii="Times New Roman" w:hAnsi="Times New Roman" w:cs="Times New Roman"/>
              </w:rPr>
              <w:t xml:space="preserve">of the </w:t>
            </w:r>
            <w:r w:rsidR="004D6931" w:rsidRPr="006B6DE7">
              <w:rPr>
                <w:rFonts w:ascii="Times New Roman" w:hAnsi="Times New Roman"/>
                <w:color w:val="000000" w:themeColor="text1"/>
              </w:rPr>
              <w:t xml:space="preserve">Kunming-Montreal Global Biodiversity Framework </w:t>
            </w:r>
            <w:r w:rsidR="004D6931">
              <w:rPr>
                <w:rFonts w:ascii="Times New Roman" w:hAnsi="Times New Roman"/>
                <w:color w:val="000000" w:themeColor="text1"/>
              </w:rPr>
              <w:t xml:space="preserve">(2021) </w:t>
            </w:r>
            <w:r>
              <w:rPr>
                <w:rFonts w:ascii="Times New Roman" w:hAnsi="Times New Roman" w:cs="Times New Roman"/>
              </w:rPr>
              <w:t>emphasises the importance of reducing pollution, with a specific focus on plastic pollution.</w:t>
            </w:r>
          </w:p>
          <w:p w14:paraId="654F0005" w14:textId="4349328D" w:rsidR="003E27D5" w:rsidRPr="00205318" w:rsidRDefault="000A730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STP</w:t>
            </w:r>
            <w:r w:rsidR="003E27D5" w:rsidRPr="00205318">
              <w:rPr>
                <w:rFonts w:ascii="Times New Roman" w:hAnsi="Times New Roman" w:cs="Times New Roman"/>
              </w:rPr>
              <w:t xml:space="preserve"> adopted an </w:t>
            </w:r>
            <w:r w:rsidR="003E27D5">
              <w:rPr>
                <w:rFonts w:ascii="Times New Roman" w:hAnsi="Times New Roman" w:cs="Times New Roman"/>
              </w:rPr>
              <w:t>I</w:t>
            </w:r>
            <w:r w:rsidR="003E27D5" w:rsidRPr="00205318">
              <w:rPr>
                <w:rFonts w:ascii="Times New Roman" w:hAnsi="Times New Roman" w:cs="Times New Roman"/>
              </w:rPr>
              <w:t xml:space="preserve">mplementation </w:t>
            </w:r>
            <w:r w:rsidR="003E27D5">
              <w:rPr>
                <w:rFonts w:ascii="Times New Roman" w:hAnsi="Times New Roman" w:cs="Times New Roman"/>
              </w:rPr>
              <w:t>P</w:t>
            </w:r>
            <w:r w:rsidR="003E27D5" w:rsidRPr="00205318">
              <w:rPr>
                <w:rFonts w:ascii="Times New Roman" w:hAnsi="Times New Roman" w:cs="Times New Roman"/>
              </w:rPr>
              <w:t>lan in 2004, establish</w:t>
            </w:r>
            <w:r w:rsidR="003E27D5">
              <w:rPr>
                <w:rFonts w:ascii="Times New Roman" w:hAnsi="Times New Roman" w:cs="Times New Roman"/>
              </w:rPr>
              <w:t>ing</w:t>
            </w:r>
            <w:r w:rsidR="003E27D5" w:rsidRPr="00205318">
              <w:rPr>
                <w:rFonts w:ascii="Times New Roman" w:hAnsi="Times New Roman" w:cs="Times New Roman"/>
              </w:rPr>
              <w:t xml:space="preserve"> the main priority actions for the conservation and management of biodiversity, through an "enabling activity grant" that began in 2000. Its development has filled several gaps identified in the issue of conservation and sustainable utilisation of natural resources and biodiversity.</w:t>
            </w:r>
          </w:p>
          <w:p w14:paraId="22C0BEBF" w14:textId="77777777" w:rsidR="003E27D5" w:rsidRDefault="003E27D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F181B">
              <w:rPr>
                <w:rFonts w:ascii="Times New Roman" w:hAnsi="Times New Roman" w:cs="Times New Roman"/>
                <w:sz w:val="21"/>
                <w:szCs w:val="21"/>
              </w:rPr>
              <w:t xml:space="preserve">The </w:t>
            </w:r>
            <w:r>
              <w:rPr>
                <w:rFonts w:ascii="Times New Roman" w:hAnsi="Times New Roman" w:cs="Times New Roman"/>
                <w:sz w:val="21"/>
                <w:szCs w:val="21"/>
              </w:rPr>
              <w:t>I</w:t>
            </w:r>
            <w:r w:rsidRPr="006F181B">
              <w:rPr>
                <w:rFonts w:ascii="Times New Roman" w:hAnsi="Times New Roman" w:cs="Times New Roman"/>
                <w:sz w:val="21"/>
                <w:szCs w:val="21"/>
              </w:rPr>
              <w:t>mple</w:t>
            </w:r>
            <w:r>
              <w:rPr>
                <w:rFonts w:ascii="Times New Roman" w:hAnsi="Times New Roman" w:cs="Times New Roman"/>
                <w:sz w:val="21"/>
                <w:szCs w:val="21"/>
              </w:rPr>
              <w:t>mentation Plan establishes the following goals:</w:t>
            </w:r>
          </w:p>
          <w:p w14:paraId="576273B0" w14:textId="77777777" w:rsidR="003E27D5" w:rsidRPr="009928D7" w:rsidRDefault="003E27D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rPr>
              <w:t xml:space="preserve">An analysis of </w:t>
            </w:r>
            <w:r w:rsidRPr="00EF217A">
              <w:rPr>
                <w:rFonts w:ascii="Times New Roman" w:hAnsi="Times New Roman"/>
              </w:rPr>
              <w:t>the country's different ecosystems, covering the main species that make them up</w:t>
            </w:r>
            <w:r>
              <w:rPr>
                <w:rFonts w:ascii="Times New Roman" w:hAnsi="Times New Roman"/>
              </w:rPr>
              <w:t xml:space="preserve"> and </w:t>
            </w:r>
            <w:r w:rsidRPr="00EF217A">
              <w:rPr>
                <w:rFonts w:ascii="Times New Roman" w:hAnsi="Times New Roman"/>
              </w:rPr>
              <w:t>the situation experienced by each</w:t>
            </w:r>
            <w:r>
              <w:rPr>
                <w:rFonts w:ascii="Times New Roman" w:hAnsi="Times New Roman"/>
              </w:rPr>
              <w:t>;</w:t>
            </w:r>
          </w:p>
          <w:p w14:paraId="76FCF9A8" w14:textId="77777777" w:rsidR="003E27D5" w:rsidRPr="00657B9A" w:rsidRDefault="003E27D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rPr>
              <w:t>A</w:t>
            </w:r>
            <w:r w:rsidRPr="00EF217A">
              <w:rPr>
                <w:rFonts w:ascii="Times New Roman" w:hAnsi="Times New Roman"/>
              </w:rPr>
              <w:t xml:space="preserve"> description of the national strategy, </w:t>
            </w:r>
            <w:r>
              <w:rPr>
                <w:rFonts w:ascii="Times New Roman" w:hAnsi="Times New Roman"/>
              </w:rPr>
              <w:t>detailing</w:t>
            </w:r>
            <w:r w:rsidRPr="00EF217A">
              <w:rPr>
                <w:rFonts w:ascii="Times New Roman" w:hAnsi="Times New Roman"/>
              </w:rPr>
              <w:t xml:space="preserve"> the goals that have been agreed to solve the problems </w:t>
            </w:r>
            <w:r>
              <w:rPr>
                <w:rFonts w:ascii="Times New Roman" w:hAnsi="Times New Roman"/>
              </w:rPr>
              <w:t>identified;</w:t>
            </w:r>
          </w:p>
          <w:p w14:paraId="62029040" w14:textId="77777777" w:rsidR="003E27D5" w:rsidRPr="00184345" w:rsidRDefault="003E27D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rPr>
              <w:t>A</w:t>
            </w:r>
            <w:r w:rsidRPr="00EF217A">
              <w:rPr>
                <w:rFonts w:ascii="Times New Roman" w:hAnsi="Times New Roman"/>
              </w:rPr>
              <w:t>nnexes with proposals for programmes and action plans and lists of the species that make up national biodiversity</w:t>
            </w:r>
            <w:r>
              <w:rPr>
                <w:rFonts w:ascii="Times New Roman" w:hAnsi="Times New Roman"/>
              </w:rPr>
              <w:t>.</w:t>
            </w:r>
          </w:p>
          <w:p w14:paraId="706308B0" w14:textId="50F66DAB" w:rsidR="003E27D5" w:rsidRPr="003E27D5" w:rsidRDefault="000A7305"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Pr>
                <w:rFonts w:ascii="Times New Roman" w:hAnsi="Times New Roman" w:cs="Times New Roman"/>
              </w:rPr>
              <w:t>STP</w:t>
            </w:r>
            <w:r w:rsidR="003E27D5" w:rsidRPr="00205318">
              <w:rPr>
                <w:rFonts w:ascii="Times New Roman" w:hAnsi="Times New Roman" w:cs="Times New Roman"/>
              </w:rPr>
              <w:t xml:space="preserve"> </w:t>
            </w:r>
            <w:r w:rsidR="003E27D5">
              <w:rPr>
                <w:rFonts w:ascii="Times New Roman" w:hAnsi="Times New Roman" w:cs="Times New Roman"/>
              </w:rPr>
              <w:t>also ratified the Nagoya Protocol on Access and Benefit-sharing in 2017, but is not a party to the Cartagena Protocol on Biosafety or the Nagoya-Kuala Lumpur Supplementary Protocol on Liability and Redress.</w:t>
            </w:r>
          </w:p>
          <w:p w14:paraId="21F6506C" w14:textId="5B5F1108" w:rsidR="003E27D5" w:rsidRDefault="003E27D5" w:rsidP="00400AC1">
            <w:pPr>
              <w:cnfStyle w:val="000000000000" w:firstRow="0" w:lastRow="0" w:firstColumn="0" w:lastColumn="0" w:oddVBand="0" w:evenVBand="0" w:oddHBand="0" w:evenHBand="0" w:firstRowFirstColumn="0" w:firstRowLastColumn="0" w:lastRowFirstColumn="0" w:lastRowLastColumn="0"/>
              <w:rPr>
                <w:b/>
                <w:bCs/>
              </w:rPr>
            </w:pPr>
            <w:r>
              <w:rPr>
                <w:b/>
                <w:bCs/>
              </w:rPr>
              <w:t>The Sustainable Development Goals (SDGs)</w:t>
            </w:r>
            <w:r w:rsidR="0089628D" w:rsidRPr="0022655D">
              <w:rPr>
                <w:b/>
                <w:bCs/>
                <w:vertAlign w:val="superscript"/>
              </w:rPr>
              <w:t>39</w:t>
            </w:r>
          </w:p>
          <w:p w14:paraId="0177FFE7" w14:textId="77777777" w:rsidR="003E27D5" w:rsidRDefault="003E27D5" w:rsidP="00400AC1">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504A">
              <w:rPr>
                <w:rFonts w:ascii="Times New Roman" w:hAnsi="Times New Roman" w:cs="Times New Roman"/>
              </w:rPr>
              <w:t xml:space="preserve">All United Nations Member States adopted the </w:t>
            </w:r>
            <w:r>
              <w:rPr>
                <w:rFonts w:ascii="Times New Roman" w:hAnsi="Times New Roman" w:cs="Times New Roman"/>
              </w:rPr>
              <w:t xml:space="preserve">17 </w:t>
            </w:r>
            <w:r w:rsidRPr="0007504A">
              <w:rPr>
                <w:rFonts w:ascii="Times New Roman" w:hAnsi="Times New Roman" w:cs="Times New Roman"/>
              </w:rPr>
              <w:t>SDGs as part of the 2030 Agenda for Sustainable Development in 2015.</w:t>
            </w:r>
          </w:p>
          <w:p w14:paraId="73A10207" w14:textId="77777777" w:rsidR="003E27D5" w:rsidRDefault="003E27D5" w:rsidP="00400AC1">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Aiming to transform societies and economies to become more sustainable, balancing economic growth, social development, and environmental protection.</w:t>
            </w:r>
          </w:p>
          <w:p w14:paraId="02D7C0D5" w14:textId="77777777" w:rsidR="003E27D5" w:rsidRDefault="003E27D5" w:rsidP="00400AC1">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Includes suggested indicators for monitoring each goal.</w:t>
            </w:r>
          </w:p>
          <w:p w14:paraId="2A0D54D1" w14:textId="77777777" w:rsidR="003E27D5" w:rsidRDefault="003E27D5" w:rsidP="00400AC1">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Emphasizes the importance of reaching the most vulnerable and marginalised populations.</w:t>
            </w:r>
          </w:p>
          <w:p w14:paraId="5C7B9A90" w14:textId="77777777" w:rsidR="003E27D5" w:rsidRDefault="003E27D5" w:rsidP="00400AC1">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Requires partnerships and collaborations between governments, the private sector, civil society and individuals.</w:t>
            </w:r>
          </w:p>
          <w:p w14:paraId="029179B2" w14:textId="78698C4A" w:rsidR="003E27D5" w:rsidRPr="003E27D5" w:rsidRDefault="003E27D5" w:rsidP="00400AC1">
            <w:pPr>
              <w:pStyle w:val="Paragraphedeliste"/>
              <w:numPr>
                <w:ilvl w:val="0"/>
                <w:numId w:val="2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most relevant goals for plastic policies include SDG 1: No poverty, SDG 3: Good health and well-being, SGD 6: Clean water and sanitation, </w:t>
            </w:r>
            <w:r>
              <w:rPr>
                <w:rFonts w:ascii="Times New Roman" w:hAnsi="Times New Roman" w:cs="Times New Roman"/>
              </w:rPr>
              <w:lastRenderedPageBreak/>
              <w:t>SDG 8: Decent work and economic growth, SDG 11: Sustainable cities and communities, SDG 12: Responsible consumption and production, SDG 13: Climate action, SDG 14: Life below water, SDG 15~: Life on land, and SDG 17: Partnerships for the goals.</w:t>
            </w:r>
          </w:p>
          <w:p w14:paraId="6BCB1BB3" w14:textId="61D6E5AD" w:rsidR="00144DC7" w:rsidRDefault="00144DC7" w:rsidP="00400AC1">
            <w:pPr>
              <w:cnfStyle w:val="000000000000" w:firstRow="0" w:lastRow="0" w:firstColumn="0" w:lastColumn="0" w:oddVBand="0" w:evenVBand="0" w:oddHBand="0" w:evenHBand="0" w:firstRowFirstColumn="0" w:firstRowLastColumn="0" w:lastRowFirstColumn="0" w:lastRowLastColumn="0"/>
              <w:rPr>
                <w:b/>
                <w:bCs/>
              </w:rPr>
            </w:pPr>
            <w:r w:rsidRPr="00E83675">
              <w:rPr>
                <w:b/>
                <w:bCs/>
              </w:rPr>
              <w:t>Paris Agreement under the United Nations Framework Convention on Climate Change (UNFCCC)</w:t>
            </w:r>
            <w:r w:rsidR="0089628D" w:rsidRPr="0022655D">
              <w:rPr>
                <w:b/>
                <w:bCs/>
                <w:vertAlign w:val="superscript"/>
              </w:rPr>
              <w:t>40</w:t>
            </w:r>
          </w:p>
          <w:p w14:paraId="69F28BF9" w14:textId="119F7C9A" w:rsidR="00144DC7" w:rsidRDefault="00144DC7"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B5FDE">
              <w:rPr>
                <w:rFonts w:ascii="Times New Roman" w:hAnsi="Times New Roman" w:cs="Times New Roman"/>
              </w:rPr>
              <w:t xml:space="preserve">Ratified by </w:t>
            </w:r>
            <w:r w:rsidR="006239FD">
              <w:rPr>
                <w:rFonts w:ascii="Times New Roman" w:hAnsi="Times New Roman"/>
              </w:rPr>
              <w:t>STP</w:t>
            </w:r>
            <w:r w:rsidRPr="00EF217A">
              <w:rPr>
                <w:rFonts w:ascii="Times New Roman" w:hAnsi="Times New Roman"/>
              </w:rPr>
              <w:t xml:space="preserve"> </w:t>
            </w:r>
            <w:r w:rsidRPr="00AB5FDE">
              <w:rPr>
                <w:rFonts w:ascii="Times New Roman" w:hAnsi="Times New Roman" w:cs="Times New Roman"/>
              </w:rPr>
              <w:t>in 2016, the Convention aims to limit global warming to below 1.5°C through nationally determined contributions (NDCs) and global efforts to reduce greenhouse gas emissions.</w:t>
            </w:r>
          </w:p>
          <w:p w14:paraId="462772FA" w14:textId="77777777" w:rsidR="00470FAD" w:rsidRPr="00816755" w:rsidRDefault="00144DC7"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 xml:space="preserve">The Paris Agreement makes no reference to fossil fuels or their petrochemical derivatives. Even if fully implemented, State’s NDCs remain inadequate to limit warming to </w:t>
            </w:r>
            <w:r w:rsidRPr="005434EC">
              <w:rPr>
                <w:rFonts w:ascii="Times New Roman" w:hAnsi="Times New Roman" w:cs="Times New Roman"/>
              </w:rPr>
              <w:t>1.5°C</w:t>
            </w:r>
            <w:r>
              <w:rPr>
                <w:rFonts w:ascii="Times New Roman" w:hAnsi="Times New Roman" w:cs="Times New Roman"/>
              </w:rPr>
              <w:t>.</w:t>
            </w:r>
          </w:p>
          <w:p w14:paraId="4CD3877A" w14:textId="36125362" w:rsidR="00816755" w:rsidRPr="00BD7503" w:rsidRDefault="006239FD"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STP</w:t>
            </w:r>
            <w:r w:rsidR="00F25761" w:rsidRPr="00EF217A">
              <w:rPr>
                <w:rFonts w:ascii="Times New Roman" w:hAnsi="Times New Roman"/>
              </w:rPr>
              <w:t xml:space="preserve"> </w:t>
            </w:r>
            <w:r w:rsidR="00443554">
              <w:rPr>
                <w:rFonts w:ascii="Times New Roman" w:hAnsi="Times New Roman"/>
              </w:rPr>
              <w:t xml:space="preserve">has </w:t>
            </w:r>
            <w:r w:rsidR="00F25761" w:rsidRPr="00EF217A">
              <w:rPr>
                <w:rFonts w:ascii="Times New Roman" w:hAnsi="Times New Roman"/>
              </w:rPr>
              <w:t xml:space="preserve">adopted </w:t>
            </w:r>
            <w:r w:rsidR="00401923">
              <w:rPr>
                <w:rFonts w:ascii="Times New Roman" w:hAnsi="Times New Roman"/>
              </w:rPr>
              <w:t>a national</w:t>
            </w:r>
            <w:r w:rsidR="00F25761" w:rsidRPr="00EF217A">
              <w:rPr>
                <w:rFonts w:ascii="Times New Roman" w:hAnsi="Times New Roman"/>
              </w:rPr>
              <w:t xml:space="preserve"> NDC</w:t>
            </w:r>
            <w:r w:rsidR="00401923">
              <w:rPr>
                <w:rFonts w:ascii="Times New Roman" w:hAnsi="Times New Roman"/>
              </w:rPr>
              <w:t xml:space="preserve"> plan</w:t>
            </w:r>
            <w:r w:rsidR="00F25761" w:rsidRPr="00EF217A">
              <w:rPr>
                <w:rFonts w:ascii="Times New Roman" w:hAnsi="Times New Roman"/>
              </w:rPr>
              <w:t>, updated in 2021</w:t>
            </w:r>
            <w:r w:rsidR="00401923">
              <w:rPr>
                <w:rFonts w:ascii="Times New Roman" w:hAnsi="Times New Roman"/>
              </w:rPr>
              <w:t>.</w:t>
            </w:r>
          </w:p>
          <w:p w14:paraId="4F71612F" w14:textId="56B0F398" w:rsidR="001B2191" w:rsidRPr="003A50CB" w:rsidRDefault="001B2191"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D7503">
              <w:rPr>
                <w:rFonts w:ascii="Times New Roman" w:hAnsi="Times New Roman"/>
              </w:rPr>
              <w:t xml:space="preserve">STP's updated NDC is significantly more ambitious than the 2015 version, </w:t>
            </w:r>
            <w:r w:rsidR="00B11695">
              <w:rPr>
                <w:rFonts w:ascii="Times New Roman" w:hAnsi="Times New Roman"/>
              </w:rPr>
              <w:t xml:space="preserve">nearly </w:t>
            </w:r>
            <w:r w:rsidRPr="00BD7503">
              <w:rPr>
                <w:rFonts w:ascii="Times New Roman" w:hAnsi="Times New Roman"/>
              </w:rPr>
              <w:t xml:space="preserve">doubling its GHG reduction target from 57 to 109 </w:t>
            </w:r>
            <w:proofErr w:type="spellStart"/>
            <w:r w:rsidRPr="00BD7503">
              <w:rPr>
                <w:rFonts w:ascii="Times New Roman" w:hAnsi="Times New Roman"/>
              </w:rPr>
              <w:t>ktCO₂eq</w:t>
            </w:r>
            <w:proofErr w:type="spellEnd"/>
            <w:r w:rsidR="003F1917">
              <w:rPr>
                <w:rFonts w:ascii="Times New Roman" w:hAnsi="Times New Roman"/>
              </w:rPr>
              <w:t xml:space="preserve"> (~</w:t>
            </w:r>
            <w:r w:rsidR="00D52B44">
              <w:rPr>
                <w:rFonts w:ascii="Times New Roman" w:hAnsi="Times New Roman"/>
              </w:rPr>
              <w:t>27% total reduction by 2030</w:t>
            </w:r>
            <w:r w:rsidR="00E30D3F">
              <w:rPr>
                <w:rFonts w:ascii="Times New Roman" w:hAnsi="Times New Roman"/>
              </w:rPr>
              <w:t xml:space="preserve"> with an estimated cost of US$ 150 million</w:t>
            </w:r>
            <w:r w:rsidR="00D52B44">
              <w:rPr>
                <w:rFonts w:ascii="Times New Roman" w:hAnsi="Times New Roman"/>
              </w:rPr>
              <w:t>)</w:t>
            </w:r>
            <w:r w:rsidRPr="00BD7503">
              <w:rPr>
                <w:rFonts w:ascii="Times New Roman" w:hAnsi="Times New Roman"/>
              </w:rPr>
              <w:t xml:space="preserve">, expanding mitigation, adaptation, and cross-cutting measures from </w:t>
            </w:r>
            <w:r w:rsidR="00DD1242" w:rsidRPr="00BD7503">
              <w:rPr>
                <w:rFonts w:ascii="Times New Roman" w:hAnsi="Times New Roman"/>
              </w:rPr>
              <w:t xml:space="preserve">a total of </w:t>
            </w:r>
            <w:r w:rsidRPr="00BD7503">
              <w:rPr>
                <w:rFonts w:ascii="Times New Roman" w:hAnsi="Times New Roman"/>
              </w:rPr>
              <w:t>18 to 29, aiming to boost renewable energy capacity from 26 MW to 47 MW along with improved energy efficiency</w:t>
            </w:r>
            <w:r>
              <w:t>.</w:t>
            </w:r>
          </w:p>
          <w:p w14:paraId="37B2A653" w14:textId="77777777" w:rsidR="003A50CB" w:rsidRPr="002646DB" w:rsidRDefault="003A50CB"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F217A">
              <w:rPr>
                <w:rFonts w:ascii="Times New Roman" w:hAnsi="Times New Roman"/>
              </w:rPr>
              <w:t>The number of sectors covered has increased and now covers energy, transport, civil protection, fisheries, agriculture, livestock, forestry, water and waste</w:t>
            </w:r>
            <w:r w:rsidR="002646DB">
              <w:rPr>
                <w:rFonts w:ascii="Times New Roman" w:hAnsi="Times New Roman"/>
              </w:rPr>
              <w:t>.</w:t>
            </w:r>
          </w:p>
          <w:p w14:paraId="42BDAECB" w14:textId="77777777" w:rsidR="002646DB" w:rsidRPr="00950CE6" w:rsidRDefault="002646DB" w:rsidP="00400AC1">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rPr>
              <w:t xml:space="preserve">A mitigation component is planned to </w:t>
            </w:r>
            <w:r w:rsidR="009D34BB">
              <w:rPr>
                <w:rFonts w:ascii="Times New Roman" w:hAnsi="Times New Roman"/>
              </w:rPr>
              <w:t>i</w:t>
            </w:r>
            <w:r w:rsidR="00C23518" w:rsidRPr="00EF217A">
              <w:rPr>
                <w:rFonts w:ascii="Times New Roman" w:hAnsi="Times New Roman"/>
              </w:rPr>
              <w:t>ncreas</w:t>
            </w:r>
            <w:r w:rsidR="009D34BB">
              <w:rPr>
                <w:rFonts w:ascii="Times New Roman" w:hAnsi="Times New Roman"/>
              </w:rPr>
              <w:t>e</w:t>
            </w:r>
            <w:r w:rsidR="00C23518" w:rsidRPr="00EF217A">
              <w:rPr>
                <w:rFonts w:ascii="Times New Roman" w:hAnsi="Times New Roman"/>
              </w:rPr>
              <w:t xml:space="preserve"> the share of renewable energy in its energy production matrix</w:t>
            </w:r>
            <w:r w:rsidR="00C23518">
              <w:rPr>
                <w:rFonts w:ascii="Times New Roman" w:hAnsi="Times New Roman"/>
              </w:rPr>
              <w:t xml:space="preserve">, </w:t>
            </w:r>
            <w:r w:rsidR="009D34BB">
              <w:rPr>
                <w:rFonts w:ascii="Times New Roman" w:hAnsi="Times New Roman"/>
              </w:rPr>
              <w:t>r</w:t>
            </w:r>
            <w:r w:rsidR="009D34BB" w:rsidRPr="00EF217A">
              <w:rPr>
                <w:rFonts w:ascii="Times New Roman" w:hAnsi="Times New Roman"/>
              </w:rPr>
              <w:t>educ</w:t>
            </w:r>
            <w:r w:rsidR="009D34BB">
              <w:rPr>
                <w:rFonts w:ascii="Times New Roman" w:hAnsi="Times New Roman"/>
              </w:rPr>
              <w:t>e</w:t>
            </w:r>
            <w:r w:rsidR="009D34BB" w:rsidRPr="00EF217A">
              <w:rPr>
                <w:rFonts w:ascii="Times New Roman" w:hAnsi="Times New Roman"/>
              </w:rPr>
              <w:t xml:space="preserve"> network losses and improv</w:t>
            </w:r>
            <w:r w:rsidR="009D34BB">
              <w:rPr>
                <w:rFonts w:ascii="Times New Roman" w:hAnsi="Times New Roman"/>
              </w:rPr>
              <w:t>e</w:t>
            </w:r>
            <w:r w:rsidR="009D34BB" w:rsidRPr="00EF217A">
              <w:rPr>
                <w:rFonts w:ascii="Times New Roman" w:hAnsi="Times New Roman"/>
              </w:rPr>
              <w:t xml:space="preserve"> energy efficiency</w:t>
            </w:r>
            <w:r w:rsidR="009D34BB">
              <w:rPr>
                <w:rFonts w:ascii="Times New Roman" w:hAnsi="Times New Roman"/>
              </w:rPr>
              <w:t xml:space="preserve">, </w:t>
            </w:r>
            <w:r w:rsidR="003F1917">
              <w:rPr>
                <w:rFonts w:ascii="Times New Roman" w:hAnsi="Times New Roman"/>
              </w:rPr>
              <w:t>and reduce the carbon intensity of mobility.</w:t>
            </w:r>
          </w:p>
          <w:p w14:paraId="45AF0CB8" w14:textId="71911326" w:rsidR="00950CE6" w:rsidRPr="00E83675" w:rsidRDefault="00950CE6" w:rsidP="00400AC1">
            <w:pPr>
              <w:cnfStyle w:val="000000000000" w:firstRow="0" w:lastRow="0" w:firstColumn="0" w:lastColumn="0" w:oddVBand="0" w:evenVBand="0" w:oddHBand="0" w:evenHBand="0" w:firstRowFirstColumn="0" w:firstRowLastColumn="0" w:lastRowFirstColumn="0" w:lastRowLastColumn="0"/>
              <w:rPr>
                <w:b/>
                <w:bCs/>
              </w:rPr>
            </w:pPr>
            <w:r w:rsidRPr="00E83675">
              <w:rPr>
                <w:b/>
                <w:bCs/>
              </w:rPr>
              <w:t>World Trade Organization Policies and Practices</w:t>
            </w:r>
            <w:r w:rsidR="0089628D" w:rsidRPr="0022655D">
              <w:rPr>
                <w:b/>
                <w:bCs/>
                <w:vertAlign w:val="superscript"/>
              </w:rPr>
              <w:t>41</w:t>
            </w:r>
          </w:p>
          <w:p w14:paraId="185DA262" w14:textId="77777777" w:rsidR="00950CE6" w:rsidRPr="00E35F90" w:rsidRDefault="00E35F90" w:rsidP="00400AC1">
            <w:pPr>
              <w:pStyle w:val="Paragraphedeliste"/>
              <w:numPr>
                <w:ilvl w:val="0"/>
                <w:numId w:val="2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Establishes</w:t>
            </w:r>
            <w:r w:rsidR="00950CE6" w:rsidRPr="00950CE6">
              <w:rPr>
                <w:rFonts w:ascii="Times New Roman" w:hAnsi="Times New Roman" w:cs="Times New Roman"/>
              </w:rPr>
              <w:t xml:space="preserve"> global trade rules, including agreements that affect goods and services, and addresses trade-related aspects of environmental measures, promoting sustainable development.</w:t>
            </w:r>
          </w:p>
          <w:p w14:paraId="72B2E4DE" w14:textId="5B2B3702" w:rsidR="00E35F90" w:rsidRPr="00950CE6" w:rsidRDefault="00E35F90" w:rsidP="00400AC1">
            <w:pPr>
              <w:pStyle w:val="Paragraphedeliste"/>
              <w:numPr>
                <w:ilvl w:val="0"/>
                <w:numId w:val="2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STP established a Working Party in 2005 but has not yet met.</w:t>
            </w:r>
          </w:p>
        </w:tc>
      </w:tr>
      <w:bookmarkEnd w:id="0"/>
    </w:tbl>
    <w:p w14:paraId="3F6EB504" w14:textId="77777777" w:rsidR="00662878" w:rsidRDefault="00662878" w:rsidP="006A7E06">
      <w:pPr>
        <w:rPr>
          <w:rFonts w:cstheme="minorHAnsi"/>
        </w:rPr>
      </w:pPr>
    </w:p>
    <w:p w14:paraId="4E9DE3A2" w14:textId="77777777" w:rsidR="00E72A50" w:rsidRDefault="00E72A50" w:rsidP="00E72A50">
      <w:pPr>
        <w:pStyle w:val="Titre1"/>
        <w:rPr>
          <w:sz w:val="28"/>
          <w:szCs w:val="28"/>
          <w:lang w:eastAsia="ja-JP"/>
        </w:rPr>
      </w:pPr>
      <w:r>
        <w:rPr>
          <w:sz w:val="28"/>
          <w:szCs w:val="28"/>
          <w:lang w:eastAsia="ja-JP"/>
        </w:rPr>
        <w:t>Key Gaps and Recommendations</w:t>
      </w:r>
    </w:p>
    <w:p w14:paraId="1A32A195" w14:textId="77777777" w:rsidR="00E72A50" w:rsidRDefault="00E72A50" w:rsidP="00E72A50">
      <w:pPr>
        <w:rPr>
          <w:rFonts w:cstheme="minorHAnsi"/>
        </w:rPr>
      </w:pPr>
    </w:p>
    <w:tbl>
      <w:tblPr>
        <w:tblStyle w:val="Grilledutableau"/>
        <w:tblW w:w="0" w:type="auto"/>
        <w:tblLook w:val="04A0" w:firstRow="1" w:lastRow="0" w:firstColumn="1" w:lastColumn="0" w:noHBand="0" w:noVBand="1"/>
      </w:tblPr>
      <w:tblGrid>
        <w:gridCol w:w="1856"/>
        <w:gridCol w:w="3526"/>
        <w:gridCol w:w="3634"/>
      </w:tblGrid>
      <w:tr w:rsidR="00893660" w14:paraId="3FE48F77" w14:textId="77777777">
        <w:tc>
          <w:tcPr>
            <w:tcW w:w="185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vAlign w:val="center"/>
          </w:tcPr>
          <w:p w14:paraId="45E768D2" w14:textId="77777777" w:rsidR="00893660" w:rsidRPr="00E1398C" w:rsidRDefault="00893660">
            <w:pPr>
              <w:jc w:val="center"/>
              <w:rPr>
                <w:b/>
                <w:bCs/>
                <w:color w:val="FFFFFF" w:themeColor="background1"/>
                <w:lang w:val="en-IN" w:eastAsia="ja-JP"/>
              </w:rPr>
            </w:pPr>
            <w:r w:rsidRPr="00E1398C">
              <w:rPr>
                <w:rFonts w:cstheme="minorHAnsi"/>
                <w:b/>
                <w:bCs/>
                <w:color w:val="FFFFFF" w:themeColor="background1"/>
                <w:lang w:eastAsia="ja-JP"/>
              </w:rPr>
              <w:t>Category</w:t>
            </w:r>
          </w:p>
        </w:tc>
        <w:tc>
          <w:tcPr>
            <w:tcW w:w="352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vAlign w:val="center"/>
          </w:tcPr>
          <w:p w14:paraId="59AD2D89" w14:textId="77777777" w:rsidR="00893660" w:rsidRPr="00E1398C" w:rsidRDefault="00893660">
            <w:pPr>
              <w:jc w:val="center"/>
              <w:rPr>
                <w:b/>
                <w:bCs/>
                <w:color w:val="FFFFFF" w:themeColor="background1"/>
                <w:lang w:val="en-IN" w:eastAsia="ja-JP"/>
              </w:rPr>
            </w:pPr>
            <w:r w:rsidRPr="00E1398C">
              <w:rPr>
                <w:rFonts w:cstheme="minorHAnsi"/>
                <w:b/>
                <w:bCs/>
                <w:color w:val="FFFFFF" w:themeColor="background1"/>
                <w:lang w:eastAsia="ja-JP"/>
              </w:rPr>
              <w:t>Identified Gaps</w:t>
            </w:r>
          </w:p>
        </w:tc>
        <w:tc>
          <w:tcPr>
            <w:tcW w:w="363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vAlign w:val="center"/>
          </w:tcPr>
          <w:p w14:paraId="63B8B42A" w14:textId="77777777" w:rsidR="00893660" w:rsidRPr="00E1398C" w:rsidRDefault="00893660">
            <w:pPr>
              <w:jc w:val="center"/>
              <w:rPr>
                <w:b/>
                <w:bCs/>
                <w:color w:val="FFFFFF" w:themeColor="background1"/>
                <w:lang w:val="en-IN" w:eastAsia="ja-JP"/>
              </w:rPr>
            </w:pPr>
            <w:r w:rsidRPr="00E1398C">
              <w:rPr>
                <w:rFonts w:cstheme="minorHAnsi"/>
                <w:b/>
                <w:bCs/>
                <w:color w:val="FFFFFF" w:themeColor="background1"/>
                <w:lang w:eastAsia="ja-JP"/>
              </w:rPr>
              <w:t>Recommendations</w:t>
            </w:r>
          </w:p>
        </w:tc>
      </w:tr>
      <w:tr w:rsidR="00893660" w:rsidRPr="00BC109E" w14:paraId="4536527F" w14:textId="77777777">
        <w:tc>
          <w:tcPr>
            <w:tcW w:w="185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3E60AAC3" w14:textId="77777777" w:rsidR="00893660" w:rsidRPr="008977C3" w:rsidRDefault="00893660">
            <w:pPr>
              <w:rPr>
                <w:b/>
                <w:bCs/>
                <w:lang w:val="en-IN" w:eastAsia="ja-JP"/>
              </w:rPr>
            </w:pPr>
          </w:p>
          <w:p w14:paraId="1D83CF36" w14:textId="77777777" w:rsidR="00893660" w:rsidRPr="008977C3" w:rsidRDefault="00893660">
            <w:pPr>
              <w:rPr>
                <w:b/>
                <w:bCs/>
                <w:lang w:val="en-IN" w:eastAsia="ja-JP"/>
              </w:rPr>
            </w:pPr>
            <w:r w:rsidRPr="008977C3">
              <w:rPr>
                <w:b/>
                <w:bCs/>
                <w:lang w:val="en-IN" w:eastAsia="ja-JP"/>
              </w:rPr>
              <w:t xml:space="preserve">Legislative and </w:t>
            </w:r>
            <w:r>
              <w:rPr>
                <w:b/>
                <w:bCs/>
                <w:lang w:val="en-IN" w:eastAsia="ja-JP"/>
              </w:rPr>
              <w:t>r</w:t>
            </w:r>
            <w:r w:rsidRPr="008977C3">
              <w:rPr>
                <w:b/>
                <w:bCs/>
                <w:lang w:val="en-IN" w:eastAsia="ja-JP"/>
              </w:rPr>
              <w:t xml:space="preserve">egulatory </w:t>
            </w:r>
            <w:r>
              <w:rPr>
                <w:b/>
                <w:bCs/>
                <w:lang w:val="en-IN" w:eastAsia="ja-JP"/>
              </w:rPr>
              <w:t>f</w:t>
            </w:r>
            <w:r w:rsidRPr="008977C3">
              <w:rPr>
                <w:b/>
                <w:bCs/>
                <w:lang w:val="en-IN" w:eastAsia="ja-JP"/>
              </w:rPr>
              <w:t>ramework</w:t>
            </w:r>
          </w:p>
        </w:tc>
        <w:tc>
          <w:tcPr>
            <w:tcW w:w="352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64B11252" w14:textId="77777777" w:rsidR="00893660" w:rsidRPr="002029C0" w:rsidRDefault="00893660" w:rsidP="00400AC1">
            <w:pPr>
              <w:rPr>
                <w:lang w:eastAsia="ja-JP"/>
              </w:rPr>
            </w:pPr>
          </w:p>
          <w:p w14:paraId="19396478" w14:textId="77777777" w:rsidR="00561643" w:rsidRDefault="00561643" w:rsidP="00400AC1">
            <w:pPr>
              <w:pStyle w:val="Paragraphedeliste"/>
              <w:numPr>
                <w:ilvl w:val="0"/>
                <w:numId w:val="18"/>
              </w:numPr>
              <w:rPr>
                <w:rFonts w:ascii="Times New Roman" w:hAnsi="Times New Roman" w:cs="Times New Roman"/>
                <w:lang w:eastAsia="ja-JP"/>
              </w:rPr>
            </w:pPr>
            <w:r w:rsidRPr="00561643">
              <w:rPr>
                <w:rFonts w:ascii="Times New Roman" w:hAnsi="Times New Roman" w:cs="Times New Roman"/>
                <w:lang w:eastAsia="ja-JP"/>
              </w:rPr>
              <w:t>No comprehensive legal regime covering the full life cycle of plastic products</w:t>
            </w:r>
            <w:r>
              <w:rPr>
                <w:rFonts w:ascii="Times New Roman" w:hAnsi="Times New Roman" w:cs="Times New Roman"/>
                <w:lang w:eastAsia="ja-JP"/>
              </w:rPr>
              <w:t>.</w:t>
            </w:r>
          </w:p>
          <w:p w14:paraId="091E8A4B" w14:textId="3AD6ECE8" w:rsidR="00BB7C12" w:rsidRDefault="00BB7C12"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Lack of plastic</w:t>
            </w:r>
            <w:r w:rsidR="0038082C">
              <w:rPr>
                <w:rFonts w:ascii="Times New Roman" w:hAnsi="Times New Roman" w:cs="Times New Roman"/>
                <w:lang w:eastAsia="ja-JP"/>
              </w:rPr>
              <w:t xml:space="preserve"> and alternative product definitions.</w:t>
            </w:r>
          </w:p>
          <w:p w14:paraId="0D582CA4" w14:textId="77777777" w:rsidR="00561643" w:rsidRDefault="00561643"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U</w:t>
            </w:r>
            <w:r w:rsidRPr="00561643">
              <w:rPr>
                <w:rFonts w:ascii="Times New Roman" w:hAnsi="Times New Roman" w:cs="Times New Roman"/>
                <w:lang w:eastAsia="ja-JP"/>
              </w:rPr>
              <w:t>nclear supervisory authority powers</w:t>
            </w:r>
            <w:r>
              <w:rPr>
                <w:rFonts w:ascii="Times New Roman" w:hAnsi="Times New Roman" w:cs="Times New Roman"/>
                <w:lang w:eastAsia="ja-JP"/>
              </w:rPr>
              <w:t>.</w:t>
            </w:r>
            <w:r w:rsidRPr="00561643">
              <w:rPr>
                <w:rFonts w:ascii="Times New Roman" w:hAnsi="Times New Roman" w:cs="Times New Roman"/>
                <w:lang w:eastAsia="ja-JP"/>
              </w:rPr>
              <w:t xml:space="preserve"> </w:t>
            </w:r>
          </w:p>
          <w:p w14:paraId="6837E2DB" w14:textId="77777777" w:rsidR="00893660" w:rsidRDefault="00561643"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C</w:t>
            </w:r>
            <w:r w:rsidRPr="00561643">
              <w:rPr>
                <w:rFonts w:ascii="Times New Roman" w:hAnsi="Times New Roman" w:cs="Times New Roman"/>
                <w:lang w:eastAsia="ja-JP"/>
              </w:rPr>
              <w:t>onflicting provisions on import bans and tax increases.</w:t>
            </w:r>
          </w:p>
          <w:p w14:paraId="6A8F7432" w14:textId="472C430D" w:rsidR="005250CF" w:rsidRPr="002029C0" w:rsidRDefault="005250CF"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lastRenderedPageBreak/>
              <w:t xml:space="preserve">Lack of </w:t>
            </w:r>
            <w:r w:rsidR="00B23CDC">
              <w:rPr>
                <w:rFonts w:ascii="Times New Roman" w:hAnsi="Times New Roman" w:cs="Times New Roman"/>
                <w:lang w:eastAsia="ja-JP"/>
              </w:rPr>
              <w:t>provision for the final destination of prohibited or apprehended goods</w:t>
            </w:r>
            <w:r w:rsidR="000A4C5E">
              <w:rPr>
                <w:rFonts w:ascii="Times New Roman" w:hAnsi="Times New Roman" w:cs="Times New Roman"/>
                <w:lang w:eastAsia="ja-JP"/>
              </w:rPr>
              <w:t xml:space="preserve"> and the responsibility of the importer/breacher.</w:t>
            </w:r>
          </w:p>
        </w:tc>
        <w:tc>
          <w:tcPr>
            <w:tcW w:w="363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1C6988E5" w14:textId="77777777" w:rsidR="00893660" w:rsidRPr="002029C0" w:rsidRDefault="00893660" w:rsidP="00400AC1">
            <w:pPr>
              <w:rPr>
                <w:color w:val="000000"/>
              </w:rPr>
            </w:pPr>
          </w:p>
          <w:p w14:paraId="365A0B58" w14:textId="77777777" w:rsidR="002B1F23" w:rsidRDefault="002B1F23" w:rsidP="00400AC1">
            <w:pPr>
              <w:pStyle w:val="Paragraphedeliste"/>
              <w:numPr>
                <w:ilvl w:val="0"/>
                <w:numId w:val="18"/>
              </w:numPr>
              <w:rPr>
                <w:rFonts w:ascii="Times New Roman" w:hAnsi="Times New Roman" w:cs="Times New Roman"/>
                <w:color w:val="000000"/>
              </w:rPr>
            </w:pPr>
            <w:r w:rsidRPr="002B1F23">
              <w:rPr>
                <w:rFonts w:ascii="Times New Roman" w:hAnsi="Times New Roman" w:cs="Times New Roman"/>
                <w:color w:val="000000"/>
              </w:rPr>
              <w:t>Establish a comprehensive legal framework addressing the full plastic lifecycle</w:t>
            </w:r>
            <w:r>
              <w:rPr>
                <w:rFonts w:ascii="Times New Roman" w:hAnsi="Times New Roman" w:cs="Times New Roman"/>
                <w:color w:val="000000"/>
              </w:rPr>
              <w:t>.</w:t>
            </w:r>
          </w:p>
          <w:p w14:paraId="6316E8B2" w14:textId="444166E9" w:rsidR="00140C64" w:rsidRDefault="00140C64" w:rsidP="00400AC1">
            <w:pPr>
              <w:pStyle w:val="Paragraphedeliste"/>
              <w:numPr>
                <w:ilvl w:val="0"/>
                <w:numId w:val="18"/>
              </w:numPr>
              <w:rPr>
                <w:rFonts w:ascii="Times New Roman" w:hAnsi="Times New Roman" w:cs="Times New Roman"/>
                <w:color w:val="000000"/>
              </w:rPr>
            </w:pPr>
            <w:r w:rsidRPr="00140C64">
              <w:rPr>
                <w:rFonts w:ascii="Times New Roman" w:hAnsi="Times New Roman" w:cs="Times New Roman"/>
                <w:color w:val="000000"/>
              </w:rPr>
              <w:t>Create and maintain an updated register of permissive administrative acts issued</w:t>
            </w:r>
            <w:r>
              <w:rPr>
                <w:rFonts w:ascii="Arial" w:hAnsi="Arial" w:cs="Arial"/>
                <w:sz w:val="20"/>
                <w:szCs w:val="20"/>
                <w:lang w:val="en-GB"/>
              </w:rPr>
              <w:t>.</w:t>
            </w:r>
          </w:p>
          <w:p w14:paraId="6DF1F5CE" w14:textId="0EC02467" w:rsidR="002B1F23" w:rsidRDefault="002B1F23" w:rsidP="00400AC1">
            <w:pPr>
              <w:pStyle w:val="Paragraphedeliste"/>
              <w:numPr>
                <w:ilvl w:val="0"/>
                <w:numId w:val="18"/>
              </w:numPr>
              <w:rPr>
                <w:rFonts w:ascii="Times New Roman" w:hAnsi="Times New Roman" w:cs="Times New Roman"/>
                <w:color w:val="000000"/>
              </w:rPr>
            </w:pPr>
            <w:r>
              <w:rPr>
                <w:rFonts w:ascii="Times New Roman" w:hAnsi="Times New Roman" w:cs="Times New Roman"/>
                <w:color w:val="000000"/>
              </w:rPr>
              <w:t>D</w:t>
            </w:r>
            <w:r w:rsidRPr="002B1F23">
              <w:rPr>
                <w:rFonts w:ascii="Times New Roman" w:hAnsi="Times New Roman" w:cs="Times New Roman"/>
                <w:color w:val="000000"/>
              </w:rPr>
              <w:t>efine types of</w:t>
            </w:r>
            <w:r w:rsidR="0013325C">
              <w:rPr>
                <w:rFonts w:ascii="Times New Roman" w:hAnsi="Times New Roman" w:cs="Times New Roman"/>
                <w:color w:val="000000"/>
              </w:rPr>
              <w:t xml:space="preserve"> </w:t>
            </w:r>
            <w:r w:rsidR="004A7C99">
              <w:rPr>
                <w:rFonts w:ascii="Times New Roman" w:hAnsi="Times New Roman" w:cs="Times New Roman"/>
                <w:color w:val="000000"/>
              </w:rPr>
              <w:t>avoidable, problematic, permitted and non-permitted</w:t>
            </w:r>
            <w:r w:rsidRPr="002B1F23">
              <w:rPr>
                <w:rFonts w:ascii="Times New Roman" w:hAnsi="Times New Roman" w:cs="Times New Roman"/>
                <w:color w:val="000000"/>
              </w:rPr>
              <w:t xml:space="preserve"> plastics </w:t>
            </w:r>
            <w:r w:rsidR="00F37266">
              <w:rPr>
                <w:rFonts w:ascii="Times New Roman" w:hAnsi="Times New Roman" w:cs="Times New Roman"/>
                <w:color w:val="000000"/>
              </w:rPr>
              <w:t>and alternative products</w:t>
            </w:r>
            <w:r w:rsidR="00AB3366">
              <w:rPr>
                <w:rFonts w:ascii="Times New Roman" w:hAnsi="Times New Roman" w:cs="Times New Roman"/>
                <w:color w:val="000000"/>
              </w:rPr>
              <w:t xml:space="preserve"> that can be updated.</w:t>
            </w:r>
          </w:p>
          <w:p w14:paraId="531A41F8" w14:textId="7E69D0C3" w:rsidR="00886343" w:rsidRDefault="00EA3186" w:rsidP="00400AC1">
            <w:pPr>
              <w:pStyle w:val="Paragraphedeliste"/>
              <w:numPr>
                <w:ilvl w:val="0"/>
                <w:numId w:val="18"/>
              </w:numPr>
              <w:rPr>
                <w:rFonts w:ascii="Times New Roman" w:hAnsi="Times New Roman" w:cs="Times New Roman"/>
                <w:color w:val="000000"/>
              </w:rPr>
            </w:pPr>
            <w:r>
              <w:rPr>
                <w:rFonts w:ascii="Times New Roman" w:hAnsi="Times New Roman" w:cs="Times New Roman"/>
                <w:color w:val="000000"/>
              </w:rPr>
              <w:lastRenderedPageBreak/>
              <w:t xml:space="preserve">Provide </w:t>
            </w:r>
            <w:r w:rsidR="00C73771">
              <w:rPr>
                <w:rFonts w:ascii="Times New Roman" w:hAnsi="Times New Roman" w:cs="Times New Roman"/>
                <w:color w:val="000000"/>
              </w:rPr>
              <w:t xml:space="preserve">a process </w:t>
            </w:r>
            <w:r>
              <w:rPr>
                <w:rFonts w:ascii="Times New Roman" w:hAnsi="Times New Roman" w:cs="Times New Roman"/>
                <w:color w:val="000000"/>
              </w:rPr>
              <w:t xml:space="preserve">for </w:t>
            </w:r>
            <w:r w:rsidR="00886343">
              <w:rPr>
                <w:rFonts w:ascii="Times New Roman" w:hAnsi="Times New Roman" w:cs="Times New Roman"/>
                <w:color w:val="000000"/>
              </w:rPr>
              <w:t>apprehended goods.</w:t>
            </w:r>
          </w:p>
          <w:p w14:paraId="360E3DA3" w14:textId="125E894A" w:rsidR="00EA3186" w:rsidRDefault="00886343" w:rsidP="00400AC1">
            <w:pPr>
              <w:pStyle w:val="Paragraphedeliste"/>
              <w:numPr>
                <w:ilvl w:val="0"/>
                <w:numId w:val="18"/>
              </w:numPr>
              <w:rPr>
                <w:rFonts w:ascii="Times New Roman" w:hAnsi="Times New Roman" w:cs="Times New Roman"/>
                <w:color w:val="000000"/>
              </w:rPr>
            </w:pPr>
            <w:r>
              <w:rPr>
                <w:rFonts w:ascii="Times New Roman" w:hAnsi="Times New Roman" w:cs="Times New Roman"/>
                <w:color w:val="000000"/>
              </w:rPr>
              <w:t xml:space="preserve">Provide for </w:t>
            </w:r>
            <w:r w:rsidR="00EA3186">
              <w:rPr>
                <w:rFonts w:ascii="Times New Roman" w:hAnsi="Times New Roman" w:cs="Times New Roman"/>
                <w:color w:val="000000"/>
              </w:rPr>
              <w:t>types of plastic that are outside the scope of application e.g. for sanitary and industrial use.</w:t>
            </w:r>
          </w:p>
          <w:p w14:paraId="2C430203" w14:textId="77777777" w:rsidR="00A45D25" w:rsidRDefault="00F37266" w:rsidP="00400AC1">
            <w:pPr>
              <w:pStyle w:val="Paragraphedeliste"/>
              <w:numPr>
                <w:ilvl w:val="0"/>
                <w:numId w:val="18"/>
              </w:numPr>
              <w:rPr>
                <w:rFonts w:ascii="Times New Roman" w:hAnsi="Times New Roman" w:cs="Times New Roman"/>
                <w:color w:val="000000"/>
              </w:rPr>
            </w:pPr>
            <w:r>
              <w:rPr>
                <w:rFonts w:ascii="Times New Roman" w:hAnsi="Times New Roman" w:cs="Times New Roman"/>
                <w:color w:val="000000"/>
              </w:rPr>
              <w:t>G</w:t>
            </w:r>
            <w:r w:rsidR="002B1F23" w:rsidRPr="002B1F23">
              <w:rPr>
                <w:rFonts w:ascii="Times New Roman" w:hAnsi="Times New Roman" w:cs="Times New Roman"/>
                <w:color w:val="000000"/>
              </w:rPr>
              <w:t>rant explicit enforcement powers</w:t>
            </w:r>
            <w:r w:rsidR="00A45D25">
              <w:rPr>
                <w:rFonts w:ascii="Times New Roman" w:hAnsi="Times New Roman" w:cs="Times New Roman"/>
                <w:color w:val="000000"/>
              </w:rPr>
              <w:t>.</w:t>
            </w:r>
          </w:p>
          <w:p w14:paraId="2641CBDB" w14:textId="21B0E750" w:rsidR="00893660" w:rsidRPr="002029C0" w:rsidRDefault="00A45D25" w:rsidP="00400AC1">
            <w:pPr>
              <w:pStyle w:val="Paragraphedeliste"/>
              <w:numPr>
                <w:ilvl w:val="0"/>
                <w:numId w:val="18"/>
              </w:numPr>
              <w:rPr>
                <w:rFonts w:ascii="Times New Roman" w:hAnsi="Times New Roman" w:cs="Times New Roman"/>
                <w:color w:val="000000"/>
              </w:rPr>
            </w:pPr>
            <w:r>
              <w:rPr>
                <w:rFonts w:ascii="Times New Roman" w:hAnsi="Times New Roman" w:cs="Times New Roman"/>
                <w:color w:val="000000"/>
              </w:rPr>
              <w:t>C</w:t>
            </w:r>
            <w:r w:rsidR="002B1F23" w:rsidRPr="002B1F23">
              <w:rPr>
                <w:rFonts w:ascii="Times New Roman" w:hAnsi="Times New Roman" w:cs="Times New Roman"/>
                <w:color w:val="000000"/>
              </w:rPr>
              <w:t>onsider outright bans on harmful imports.</w:t>
            </w:r>
          </w:p>
        </w:tc>
      </w:tr>
      <w:tr w:rsidR="00893660" w:rsidRPr="00BC109E" w14:paraId="52B3E74D" w14:textId="77777777">
        <w:tc>
          <w:tcPr>
            <w:tcW w:w="185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5007A5FB" w14:textId="77777777" w:rsidR="00893660" w:rsidRDefault="00893660">
            <w:pPr>
              <w:rPr>
                <w:b/>
                <w:bCs/>
                <w:lang w:val="en-IN" w:eastAsia="ja-JP"/>
              </w:rPr>
            </w:pPr>
          </w:p>
          <w:p w14:paraId="507771D6" w14:textId="77777777" w:rsidR="00893660" w:rsidRPr="00E26643" w:rsidRDefault="00893660">
            <w:pPr>
              <w:rPr>
                <w:b/>
                <w:bCs/>
                <w:lang w:val="en-IN" w:eastAsia="ja-JP"/>
              </w:rPr>
            </w:pPr>
            <w:r w:rsidRPr="00E26643">
              <w:rPr>
                <w:b/>
                <w:bCs/>
                <w:lang w:val="en-IN" w:eastAsia="ja-JP"/>
              </w:rPr>
              <w:t xml:space="preserve">Institutional </w:t>
            </w:r>
            <w:r>
              <w:rPr>
                <w:b/>
                <w:bCs/>
                <w:lang w:val="en-IN" w:eastAsia="ja-JP"/>
              </w:rPr>
              <w:t>f</w:t>
            </w:r>
            <w:r w:rsidRPr="00E26643">
              <w:rPr>
                <w:b/>
                <w:bCs/>
                <w:lang w:val="en-IN" w:eastAsia="ja-JP"/>
              </w:rPr>
              <w:t xml:space="preserve">ramework and </w:t>
            </w:r>
            <w:r>
              <w:rPr>
                <w:b/>
                <w:bCs/>
                <w:lang w:val="en-IN" w:eastAsia="ja-JP"/>
              </w:rPr>
              <w:t>i</w:t>
            </w:r>
            <w:r w:rsidRPr="00E26643">
              <w:rPr>
                <w:b/>
                <w:bCs/>
                <w:lang w:val="en-IN" w:eastAsia="ja-JP"/>
              </w:rPr>
              <w:t xml:space="preserve">ntersectoral </w:t>
            </w:r>
            <w:r>
              <w:rPr>
                <w:b/>
                <w:bCs/>
                <w:lang w:val="en-IN" w:eastAsia="ja-JP"/>
              </w:rPr>
              <w:t>c</w:t>
            </w:r>
            <w:r w:rsidRPr="00E26643">
              <w:rPr>
                <w:b/>
                <w:bCs/>
                <w:lang w:val="en-IN" w:eastAsia="ja-JP"/>
              </w:rPr>
              <w:t>oordination</w:t>
            </w:r>
          </w:p>
        </w:tc>
        <w:tc>
          <w:tcPr>
            <w:tcW w:w="352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11570EEA" w14:textId="77777777" w:rsidR="00893660" w:rsidRPr="002029C0" w:rsidRDefault="00893660" w:rsidP="00400AC1">
            <w:pPr>
              <w:rPr>
                <w:lang w:eastAsia="ja-JP"/>
              </w:rPr>
            </w:pPr>
          </w:p>
          <w:p w14:paraId="16305AB7" w14:textId="77777777" w:rsidR="00C832E5" w:rsidRDefault="000D4CBF" w:rsidP="00400AC1">
            <w:pPr>
              <w:pStyle w:val="Paragraphedeliste"/>
              <w:numPr>
                <w:ilvl w:val="0"/>
                <w:numId w:val="18"/>
              </w:numPr>
              <w:rPr>
                <w:rFonts w:ascii="Times New Roman" w:hAnsi="Times New Roman" w:cs="Times New Roman"/>
                <w:lang w:eastAsia="ja-JP"/>
              </w:rPr>
            </w:pPr>
            <w:r w:rsidRPr="000D4CBF">
              <w:rPr>
                <w:rFonts w:ascii="Times New Roman" w:hAnsi="Times New Roman" w:cs="Times New Roman"/>
                <w:lang w:eastAsia="ja-JP"/>
              </w:rPr>
              <w:t>Lack of structured collaboration between agencies on plastic import, trade, and inspection</w:t>
            </w:r>
            <w:r w:rsidR="00C832E5">
              <w:rPr>
                <w:rFonts w:ascii="Times New Roman" w:hAnsi="Times New Roman" w:cs="Times New Roman"/>
                <w:lang w:eastAsia="ja-JP"/>
              </w:rPr>
              <w:t>.</w:t>
            </w:r>
          </w:p>
          <w:p w14:paraId="53E3D743" w14:textId="06FAD2DE" w:rsidR="00893660" w:rsidRPr="002029C0" w:rsidRDefault="00C832E5"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U</w:t>
            </w:r>
            <w:r w:rsidR="000D4CBF" w:rsidRPr="000D4CBF">
              <w:rPr>
                <w:rFonts w:ascii="Times New Roman" w:hAnsi="Times New Roman" w:cs="Times New Roman"/>
                <w:lang w:eastAsia="ja-JP"/>
              </w:rPr>
              <w:t>nclear institutional responsibilities.</w:t>
            </w:r>
          </w:p>
        </w:tc>
        <w:tc>
          <w:tcPr>
            <w:tcW w:w="363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66C5FE47" w14:textId="77777777" w:rsidR="00893660" w:rsidRPr="002029C0" w:rsidRDefault="00893660" w:rsidP="00400AC1">
            <w:pPr>
              <w:rPr>
                <w:lang w:eastAsia="ja-JP"/>
              </w:rPr>
            </w:pPr>
          </w:p>
          <w:p w14:paraId="04E700F2" w14:textId="77777777" w:rsidR="00893660" w:rsidRDefault="00DD2E26"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E</w:t>
            </w:r>
            <w:r w:rsidR="00DB6789" w:rsidRPr="00DB6789">
              <w:rPr>
                <w:rFonts w:ascii="Times New Roman" w:hAnsi="Times New Roman" w:cs="Times New Roman"/>
                <w:lang w:eastAsia="ja-JP"/>
              </w:rPr>
              <w:t>stablish clear roles and coordination mechanisms among regulatory bodies.</w:t>
            </w:r>
          </w:p>
          <w:p w14:paraId="0265AF5E" w14:textId="491CB2AD" w:rsidR="00283F38" w:rsidRDefault="003B7129"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Support exchange of information between trade members and key secto</w:t>
            </w:r>
            <w:r w:rsidR="00602F96">
              <w:rPr>
                <w:rFonts w:ascii="Times New Roman" w:hAnsi="Times New Roman" w:cs="Times New Roman"/>
                <w:lang w:eastAsia="ja-JP"/>
              </w:rPr>
              <w:t>r</w:t>
            </w:r>
            <w:r>
              <w:rPr>
                <w:rFonts w:ascii="Times New Roman" w:hAnsi="Times New Roman" w:cs="Times New Roman"/>
                <w:lang w:eastAsia="ja-JP"/>
              </w:rPr>
              <w:t>s.</w:t>
            </w:r>
          </w:p>
          <w:p w14:paraId="54B8DAEF" w14:textId="6478710E" w:rsidR="0029288D" w:rsidRPr="0029288D" w:rsidRDefault="0029288D" w:rsidP="00400AC1">
            <w:pPr>
              <w:pStyle w:val="Paragraphedeliste"/>
              <w:numPr>
                <w:ilvl w:val="0"/>
                <w:numId w:val="18"/>
              </w:numPr>
              <w:rPr>
                <w:rFonts w:ascii="Times New Roman" w:hAnsi="Times New Roman" w:cs="Times New Roman"/>
                <w:lang w:eastAsia="ja-JP"/>
              </w:rPr>
            </w:pPr>
            <w:r w:rsidRPr="00DB6789">
              <w:rPr>
                <w:rFonts w:ascii="Times New Roman" w:hAnsi="Times New Roman" w:cs="Times New Roman"/>
                <w:lang w:eastAsia="ja-JP"/>
              </w:rPr>
              <w:t>Create designated focal points</w:t>
            </w:r>
            <w:r>
              <w:rPr>
                <w:rFonts w:ascii="Times New Roman" w:hAnsi="Times New Roman" w:cs="Times New Roman"/>
                <w:lang w:eastAsia="ja-JP"/>
              </w:rPr>
              <w:t xml:space="preserve"> and r</w:t>
            </w:r>
            <w:r w:rsidRPr="0029288D">
              <w:rPr>
                <w:rFonts w:ascii="Times New Roman" w:hAnsi="Times New Roman" w:cs="Times New Roman"/>
                <w:lang w:eastAsia="ja-JP"/>
              </w:rPr>
              <w:t>equire prior opinion.</w:t>
            </w:r>
          </w:p>
        </w:tc>
      </w:tr>
      <w:tr w:rsidR="00893660" w:rsidRPr="00BC109E" w14:paraId="4C49896F" w14:textId="77777777">
        <w:tc>
          <w:tcPr>
            <w:tcW w:w="185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5ABD6510" w14:textId="77777777" w:rsidR="00893660" w:rsidRPr="00493495" w:rsidRDefault="00893660">
            <w:pPr>
              <w:rPr>
                <w:b/>
                <w:bCs/>
                <w:lang w:val="en-IN" w:eastAsia="ja-JP"/>
              </w:rPr>
            </w:pPr>
          </w:p>
          <w:p w14:paraId="2EDB0CD3" w14:textId="77777777" w:rsidR="00893660" w:rsidRPr="00493495" w:rsidRDefault="00893660">
            <w:pPr>
              <w:rPr>
                <w:b/>
                <w:bCs/>
                <w:lang w:val="en-IN" w:eastAsia="ja-JP"/>
              </w:rPr>
            </w:pPr>
            <w:r w:rsidRPr="00493495">
              <w:rPr>
                <w:b/>
                <w:bCs/>
                <w:lang w:val="en-IN" w:eastAsia="ja-JP"/>
              </w:rPr>
              <w:t xml:space="preserve">Implementation </w:t>
            </w:r>
            <w:r>
              <w:rPr>
                <w:b/>
                <w:bCs/>
                <w:lang w:val="en-IN" w:eastAsia="ja-JP"/>
              </w:rPr>
              <w:t>t</w:t>
            </w:r>
            <w:r w:rsidRPr="00493495">
              <w:rPr>
                <w:b/>
                <w:bCs/>
                <w:lang w:val="en-IN" w:eastAsia="ja-JP"/>
              </w:rPr>
              <w:t>ools</w:t>
            </w:r>
          </w:p>
        </w:tc>
        <w:tc>
          <w:tcPr>
            <w:tcW w:w="352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2487D7B7" w14:textId="77777777" w:rsidR="00893660" w:rsidRPr="003B604D" w:rsidRDefault="00893660" w:rsidP="00400AC1">
            <w:pPr>
              <w:pStyle w:val="Paragraphedeliste"/>
              <w:rPr>
                <w:rFonts w:ascii="Times New Roman" w:hAnsi="Times New Roman" w:cs="Times New Roman"/>
                <w:lang w:eastAsia="ja-JP"/>
              </w:rPr>
            </w:pPr>
          </w:p>
          <w:p w14:paraId="3806BAD6" w14:textId="697B908F" w:rsidR="00351D2E" w:rsidRDefault="00072BA3"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Lack of clarity and applicability of laws.</w:t>
            </w:r>
          </w:p>
          <w:p w14:paraId="6E696808" w14:textId="20B02B5B" w:rsidR="003B604D" w:rsidRPr="003B604D" w:rsidRDefault="003B604D" w:rsidP="00400AC1">
            <w:pPr>
              <w:pStyle w:val="Paragraphedeliste"/>
              <w:numPr>
                <w:ilvl w:val="0"/>
                <w:numId w:val="18"/>
              </w:numPr>
              <w:rPr>
                <w:rFonts w:ascii="Times New Roman" w:hAnsi="Times New Roman" w:cs="Times New Roman"/>
                <w:lang w:eastAsia="ja-JP"/>
              </w:rPr>
            </w:pPr>
            <w:r w:rsidRPr="003B604D">
              <w:rPr>
                <w:rFonts w:ascii="Times New Roman" w:hAnsi="Times New Roman" w:cs="Times New Roman"/>
                <w:lang w:eastAsia="ja-JP"/>
              </w:rPr>
              <w:t>Limited mechanisms for public access to information and participation in decision-making</w:t>
            </w:r>
            <w:r w:rsidR="00EE6CE7">
              <w:rPr>
                <w:rFonts w:ascii="Times New Roman" w:hAnsi="Times New Roman" w:cs="Times New Roman"/>
                <w:lang w:eastAsia="ja-JP"/>
              </w:rPr>
              <w:t xml:space="preserve"> and compliance.</w:t>
            </w:r>
          </w:p>
          <w:p w14:paraId="44824AC8" w14:textId="7D6C03BA" w:rsidR="00893660" w:rsidRPr="003B604D" w:rsidRDefault="003B604D" w:rsidP="00400AC1">
            <w:pPr>
              <w:pStyle w:val="Paragraphedeliste"/>
              <w:numPr>
                <w:ilvl w:val="0"/>
                <w:numId w:val="18"/>
              </w:numPr>
              <w:rPr>
                <w:rFonts w:ascii="Times New Roman" w:hAnsi="Times New Roman" w:cs="Times New Roman"/>
                <w:lang w:eastAsia="ja-JP"/>
              </w:rPr>
            </w:pPr>
            <w:r w:rsidRPr="003B604D">
              <w:rPr>
                <w:rFonts w:ascii="Times New Roman" w:hAnsi="Times New Roman" w:cs="Times New Roman"/>
                <w:lang w:eastAsia="ja-JP"/>
              </w:rPr>
              <w:t xml:space="preserve">Uncertainty around </w:t>
            </w:r>
            <w:r w:rsidR="00B008C8">
              <w:rPr>
                <w:rFonts w:ascii="Times New Roman" w:hAnsi="Times New Roman" w:cs="Times New Roman"/>
                <w:lang w:eastAsia="ja-JP"/>
              </w:rPr>
              <w:t>rec</w:t>
            </w:r>
            <w:r w:rsidR="008C6D91">
              <w:rPr>
                <w:rFonts w:ascii="Times New Roman" w:hAnsi="Times New Roman" w:cs="Times New Roman"/>
                <w:lang w:eastAsia="ja-JP"/>
              </w:rPr>
              <w:t>ycling ban considering innovative</w:t>
            </w:r>
            <w:r w:rsidRPr="003B604D">
              <w:rPr>
                <w:rFonts w:ascii="Times New Roman" w:hAnsi="Times New Roman" w:cs="Times New Roman"/>
                <w:lang w:eastAsia="ja-JP"/>
              </w:rPr>
              <w:t xml:space="preserve"> recycling </w:t>
            </w:r>
            <w:r w:rsidR="00E93CCC">
              <w:rPr>
                <w:rFonts w:ascii="Times New Roman" w:hAnsi="Times New Roman" w:cs="Times New Roman"/>
                <w:lang w:eastAsia="ja-JP"/>
              </w:rPr>
              <w:t>methods</w:t>
            </w:r>
            <w:r w:rsidRPr="003B604D">
              <w:rPr>
                <w:rFonts w:ascii="Times New Roman" w:hAnsi="Times New Roman" w:cs="Times New Roman"/>
                <w:lang w:eastAsia="ja-JP"/>
              </w:rPr>
              <w:t>.</w:t>
            </w:r>
          </w:p>
        </w:tc>
        <w:tc>
          <w:tcPr>
            <w:tcW w:w="363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557BA86E" w14:textId="77777777" w:rsidR="00893660" w:rsidRDefault="00893660" w:rsidP="00400AC1">
            <w:pPr>
              <w:pStyle w:val="Paragraphedeliste"/>
              <w:rPr>
                <w:rFonts w:ascii="Times New Roman" w:hAnsi="Times New Roman" w:cs="Times New Roman"/>
                <w:lang w:eastAsia="ja-JP"/>
              </w:rPr>
            </w:pPr>
          </w:p>
          <w:p w14:paraId="5C67A893" w14:textId="33A9F3CA" w:rsidR="00016184" w:rsidRDefault="00016184"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Implement</w:t>
            </w:r>
            <w:r w:rsidR="00C93CE6">
              <w:rPr>
                <w:rFonts w:ascii="Times New Roman" w:hAnsi="Times New Roman" w:cs="Times New Roman"/>
                <w:lang w:eastAsia="ja-JP"/>
              </w:rPr>
              <w:t xml:space="preserve"> penalties for offenders.</w:t>
            </w:r>
          </w:p>
          <w:p w14:paraId="56F3FD48" w14:textId="510232E7" w:rsidR="008C040D" w:rsidRDefault="002D1672" w:rsidP="00400AC1">
            <w:pPr>
              <w:pStyle w:val="Paragraphedeliste"/>
              <w:numPr>
                <w:ilvl w:val="0"/>
                <w:numId w:val="18"/>
              </w:numPr>
              <w:rPr>
                <w:rFonts w:ascii="Times New Roman" w:hAnsi="Times New Roman" w:cs="Times New Roman"/>
                <w:lang w:eastAsia="ja-JP"/>
              </w:rPr>
            </w:pPr>
            <w:r w:rsidRPr="002D1672">
              <w:rPr>
                <w:rFonts w:ascii="Times New Roman" w:hAnsi="Times New Roman" w:cs="Times New Roman"/>
                <w:lang w:eastAsia="ja-JP"/>
              </w:rPr>
              <w:t>Ensure public access to regulatory information</w:t>
            </w:r>
            <w:r w:rsidR="008C040D">
              <w:rPr>
                <w:rFonts w:ascii="Times New Roman" w:hAnsi="Times New Roman" w:cs="Times New Roman"/>
                <w:lang w:eastAsia="ja-JP"/>
              </w:rPr>
              <w:t xml:space="preserve"> and</w:t>
            </w:r>
            <w:r w:rsidRPr="002D1672">
              <w:rPr>
                <w:rFonts w:ascii="Times New Roman" w:hAnsi="Times New Roman" w:cs="Times New Roman"/>
                <w:lang w:eastAsia="ja-JP"/>
              </w:rPr>
              <w:t xml:space="preserve"> enable public consultation</w:t>
            </w:r>
            <w:r w:rsidR="008C040D">
              <w:rPr>
                <w:rFonts w:ascii="Times New Roman" w:hAnsi="Times New Roman" w:cs="Times New Roman"/>
                <w:lang w:eastAsia="ja-JP"/>
              </w:rPr>
              <w:t>.</w:t>
            </w:r>
          </w:p>
          <w:p w14:paraId="13AF6F32" w14:textId="0E8149B3" w:rsidR="00893660" w:rsidRPr="002029C0" w:rsidRDefault="008C040D"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S</w:t>
            </w:r>
            <w:r w:rsidR="002D1672" w:rsidRPr="002D1672">
              <w:rPr>
                <w:rFonts w:ascii="Times New Roman" w:hAnsi="Times New Roman" w:cs="Times New Roman"/>
                <w:lang w:eastAsia="ja-JP"/>
              </w:rPr>
              <w:t>upport</w:t>
            </w:r>
            <w:r w:rsidR="005D777F">
              <w:rPr>
                <w:rFonts w:ascii="Times New Roman" w:hAnsi="Times New Roman" w:cs="Times New Roman"/>
                <w:lang w:eastAsia="ja-JP"/>
              </w:rPr>
              <w:t xml:space="preserve"> </w:t>
            </w:r>
            <w:r w:rsidR="002D1672" w:rsidRPr="002D1672">
              <w:rPr>
                <w:rFonts w:ascii="Times New Roman" w:hAnsi="Times New Roman" w:cs="Times New Roman"/>
                <w:lang w:eastAsia="ja-JP"/>
              </w:rPr>
              <w:t xml:space="preserve">innovation in plastic </w:t>
            </w:r>
            <w:r w:rsidR="00C95885">
              <w:rPr>
                <w:rFonts w:ascii="Times New Roman" w:hAnsi="Times New Roman" w:cs="Times New Roman"/>
                <w:lang w:eastAsia="ja-JP"/>
              </w:rPr>
              <w:t xml:space="preserve">treatment and </w:t>
            </w:r>
            <w:r w:rsidR="002D1672" w:rsidRPr="002D1672">
              <w:rPr>
                <w:rFonts w:ascii="Times New Roman" w:hAnsi="Times New Roman" w:cs="Times New Roman"/>
                <w:lang w:eastAsia="ja-JP"/>
              </w:rPr>
              <w:t xml:space="preserve">recycling </w:t>
            </w:r>
            <w:r w:rsidR="00E93CCC">
              <w:rPr>
                <w:rFonts w:ascii="Times New Roman" w:hAnsi="Times New Roman" w:cs="Times New Roman"/>
                <w:lang w:eastAsia="ja-JP"/>
              </w:rPr>
              <w:t xml:space="preserve">methods e.g. </w:t>
            </w:r>
            <w:r w:rsidR="009C3A07">
              <w:rPr>
                <w:rFonts w:ascii="Times New Roman" w:hAnsi="Times New Roman" w:cs="Times New Roman"/>
                <w:lang w:eastAsia="ja-JP"/>
              </w:rPr>
              <w:t>construction of paving blocks or tiles using plastic waste.</w:t>
            </w:r>
          </w:p>
        </w:tc>
      </w:tr>
      <w:tr w:rsidR="00893660" w:rsidRPr="00BC109E" w14:paraId="2C154AD3" w14:textId="77777777">
        <w:tc>
          <w:tcPr>
            <w:tcW w:w="185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3C2A50F9" w14:textId="77777777" w:rsidR="00893660" w:rsidRPr="00493495" w:rsidRDefault="00893660">
            <w:pPr>
              <w:rPr>
                <w:b/>
                <w:bCs/>
                <w:lang w:val="en-IN" w:eastAsia="ja-JP"/>
              </w:rPr>
            </w:pPr>
          </w:p>
          <w:p w14:paraId="3E713EA4" w14:textId="77777777" w:rsidR="00893660" w:rsidRPr="00493495" w:rsidRDefault="00893660">
            <w:pPr>
              <w:rPr>
                <w:b/>
                <w:bCs/>
                <w:lang w:val="en-IN" w:eastAsia="ja-JP"/>
              </w:rPr>
            </w:pPr>
            <w:r w:rsidRPr="00493495">
              <w:rPr>
                <w:b/>
                <w:bCs/>
                <w:lang w:val="en-IN" w:eastAsia="ja-JP"/>
              </w:rPr>
              <w:t xml:space="preserve">Financing and </w:t>
            </w:r>
            <w:r>
              <w:rPr>
                <w:b/>
                <w:bCs/>
                <w:lang w:val="en-IN" w:eastAsia="ja-JP"/>
              </w:rPr>
              <w:t>e</w:t>
            </w:r>
            <w:r w:rsidRPr="00493495">
              <w:rPr>
                <w:b/>
                <w:bCs/>
                <w:lang w:val="en-IN" w:eastAsia="ja-JP"/>
              </w:rPr>
              <w:t xml:space="preserve">conomic </w:t>
            </w:r>
            <w:r>
              <w:rPr>
                <w:b/>
                <w:bCs/>
                <w:lang w:val="en-IN" w:eastAsia="ja-JP"/>
              </w:rPr>
              <w:t>i</w:t>
            </w:r>
            <w:r w:rsidRPr="00493495">
              <w:rPr>
                <w:b/>
                <w:bCs/>
                <w:lang w:val="en-IN" w:eastAsia="ja-JP"/>
              </w:rPr>
              <w:t>ncentives</w:t>
            </w:r>
          </w:p>
        </w:tc>
        <w:tc>
          <w:tcPr>
            <w:tcW w:w="352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197CFFC8" w14:textId="77777777" w:rsidR="00893660" w:rsidRPr="002029C0" w:rsidRDefault="00893660" w:rsidP="00400AC1">
            <w:pPr>
              <w:pStyle w:val="Paragraphedeliste"/>
              <w:rPr>
                <w:rFonts w:ascii="Times New Roman" w:hAnsi="Times New Roman" w:cs="Times New Roman"/>
                <w:lang w:eastAsia="ja-JP"/>
              </w:rPr>
            </w:pPr>
          </w:p>
          <w:p w14:paraId="392A4626" w14:textId="25E881C3" w:rsidR="00893660" w:rsidRPr="002029C0" w:rsidRDefault="007B2CD6" w:rsidP="00400AC1">
            <w:pPr>
              <w:pStyle w:val="Paragraphedeliste"/>
              <w:numPr>
                <w:ilvl w:val="0"/>
                <w:numId w:val="18"/>
              </w:numPr>
              <w:rPr>
                <w:lang w:eastAsia="ja-JP"/>
              </w:rPr>
            </w:pPr>
            <w:r w:rsidRPr="007B2CD6">
              <w:rPr>
                <w:rFonts w:ascii="Times New Roman" w:hAnsi="Times New Roman" w:cs="Times New Roman"/>
                <w:lang w:eastAsia="ja-JP"/>
              </w:rPr>
              <w:t>Absence of clear financial instruments or incentives to support a circular economy and plastic waste reduction</w:t>
            </w:r>
            <w:r w:rsidRPr="007B2CD6">
              <w:rPr>
                <w:lang w:eastAsia="ja-JP"/>
              </w:rPr>
              <w:t>.</w:t>
            </w:r>
          </w:p>
        </w:tc>
        <w:tc>
          <w:tcPr>
            <w:tcW w:w="363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25D1E5F1" w14:textId="77777777" w:rsidR="00893660" w:rsidRPr="002029C0" w:rsidRDefault="00893660" w:rsidP="00400AC1">
            <w:pPr>
              <w:rPr>
                <w:color w:val="000000"/>
              </w:rPr>
            </w:pPr>
          </w:p>
          <w:p w14:paraId="39E89E7F" w14:textId="0CCF1471" w:rsidR="00893660" w:rsidRPr="002029C0" w:rsidRDefault="007B2CD6" w:rsidP="00400AC1">
            <w:pPr>
              <w:pStyle w:val="Paragraphedeliste"/>
              <w:numPr>
                <w:ilvl w:val="0"/>
                <w:numId w:val="18"/>
              </w:numPr>
              <w:rPr>
                <w:lang w:eastAsia="ja-JP"/>
              </w:rPr>
            </w:pPr>
            <w:r>
              <w:rPr>
                <w:rFonts w:ascii="Times New Roman" w:hAnsi="Times New Roman" w:cs="Times New Roman"/>
                <w:lang w:eastAsia="ja-JP"/>
              </w:rPr>
              <w:t>Further d</w:t>
            </w:r>
            <w:r w:rsidRPr="007B2CD6">
              <w:rPr>
                <w:rFonts w:ascii="Times New Roman" w:hAnsi="Times New Roman" w:cs="Times New Roman"/>
                <w:lang w:eastAsia="ja-JP"/>
              </w:rPr>
              <w:t xml:space="preserve">evelop financial levers such as extended producer/importer responsibility, plastic taxes, </w:t>
            </w:r>
            <w:r w:rsidR="00EC4C39">
              <w:rPr>
                <w:rFonts w:ascii="Times New Roman" w:hAnsi="Times New Roman" w:cs="Times New Roman"/>
                <w:lang w:eastAsia="ja-JP"/>
              </w:rPr>
              <w:t xml:space="preserve">TIA, </w:t>
            </w:r>
            <w:r w:rsidRPr="007B2CD6">
              <w:rPr>
                <w:rFonts w:ascii="Times New Roman" w:hAnsi="Times New Roman" w:cs="Times New Roman"/>
                <w:lang w:eastAsia="ja-JP"/>
              </w:rPr>
              <w:t>and support for circular economy solutions.</w:t>
            </w:r>
          </w:p>
        </w:tc>
      </w:tr>
      <w:tr w:rsidR="00893660" w14:paraId="3438E611" w14:textId="77777777">
        <w:tc>
          <w:tcPr>
            <w:tcW w:w="185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47E44E94" w14:textId="77777777" w:rsidR="00893660" w:rsidRPr="00493495" w:rsidRDefault="00893660">
            <w:pPr>
              <w:rPr>
                <w:b/>
                <w:bCs/>
                <w:lang w:val="en-IN" w:eastAsia="ja-JP"/>
              </w:rPr>
            </w:pPr>
          </w:p>
          <w:p w14:paraId="1CA75A03" w14:textId="77777777" w:rsidR="00893660" w:rsidRPr="00493495" w:rsidRDefault="00893660">
            <w:pPr>
              <w:rPr>
                <w:b/>
                <w:bCs/>
                <w:lang w:val="en-IN" w:eastAsia="ja-JP"/>
              </w:rPr>
            </w:pPr>
            <w:r w:rsidRPr="00493495">
              <w:rPr>
                <w:b/>
                <w:bCs/>
                <w:lang w:val="en-IN" w:eastAsia="ja-JP"/>
              </w:rPr>
              <w:t>Human and technical capacities</w:t>
            </w:r>
          </w:p>
        </w:tc>
        <w:tc>
          <w:tcPr>
            <w:tcW w:w="352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5B34DB30" w14:textId="77777777" w:rsidR="00893660" w:rsidRPr="002029C0" w:rsidRDefault="00893660" w:rsidP="00400AC1">
            <w:pPr>
              <w:rPr>
                <w:lang w:eastAsia="ja-JP"/>
              </w:rPr>
            </w:pPr>
          </w:p>
          <w:p w14:paraId="4A45B6A7" w14:textId="77777777" w:rsidR="00893660" w:rsidRDefault="00E71F11" w:rsidP="00400AC1">
            <w:pPr>
              <w:pStyle w:val="Paragraphedeliste"/>
              <w:numPr>
                <w:ilvl w:val="0"/>
                <w:numId w:val="18"/>
              </w:numPr>
              <w:rPr>
                <w:rFonts w:ascii="Times New Roman" w:hAnsi="Times New Roman" w:cs="Times New Roman"/>
                <w:lang w:eastAsia="ja-JP"/>
              </w:rPr>
            </w:pPr>
            <w:r w:rsidRPr="00E71F11">
              <w:rPr>
                <w:rFonts w:ascii="Times New Roman" w:hAnsi="Times New Roman" w:cs="Times New Roman"/>
                <w:lang w:eastAsia="ja-JP"/>
              </w:rPr>
              <w:t>Weak institutional capacity in terms of technical skills, material resources, and financial support for effective implementation.</w:t>
            </w:r>
          </w:p>
          <w:p w14:paraId="15C99FD3" w14:textId="1FF58FD0" w:rsidR="000921A7" w:rsidRPr="002029C0" w:rsidRDefault="000921A7"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 xml:space="preserve">Lack of </w:t>
            </w:r>
            <w:r w:rsidR="00EE6CE7">
              <w:rPr>
                <w:rFonts w:ascii="Times New Roman" w:hAnsi="Times New Roman" w:cs="Times New Roman"/>
                <w:lang w:eastAsia="ja-JP"/>
              </w:rPr>
              <w:t>alternatives</w:t>
            </w:r>
            <w:r w:rsidR="00BF70C4">
              <w:rPr>
                <w:rFonts w:ascii="Times New Roman" w:hAnsi="Times New Roman" w:cs="Times New Roman"/>
                <w:lang w:eastAsia="ja-JP"/>
              </w:rPr>
              <w:t xml:space="preserve"> to plastic.</w:t>
            </w:r>
          </w:p>
        </w:tc>
        <w:tc>
          <w:tcPr>
            <w:tcW w:w="3634"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73051DE4" w14:textId="77777777" w:rsidR="00893660" w:rsidRPr="002029C0" w:rsidRDefault="00893660" w:rsidP="00400AC1">
            <w:pPr>
              <w:rPr>
                <w:lang w:eastAsia="ja-JP"/>
              </w:rPr>
            </w:pPr>
          </w:p>
          <w:p w14:paraId="2B144093" w14:textId="77777777" w:rsidR="00893660" w:rsidRDefault="00E71F11" w:rsidP="00400AC1">
            <w:pPr>
              <w:pStyle w:val="Paragraphedeliste"/>
              <w:numPr>
                <w:ilvl w:val="0"/>
                <w:numId w:val="18"/>
              </w:numPr>
              <w:rPr>
                <w:rFonts w:ascii="Times New Roman" w:hAnsi="Times New Roman" w:cs="Times New Roman"/>
                <w:lang w:eastAsia="ja-JP"/>
              </w:rPr>
            </w:pPr>
            <w:r w:rsidRPr="00E71F11">
              <w:rPr>
                <w:rFonts w:ascii="Times New Roman" w:hAnsi="Times New Roman" w:cs="Times New Roman"/>
                <w:lang w:eastAsia="ja-JP"/>
              </w:rPr>
              <w:t>Invest in training, infrastructure, and financial support to strengthen institutional capacity for regulation and enforcement.</w:t>
            </w:r>
          </w:p>
          <w:p w14:paraId="2658B588" w14:textId="3C8AD8CC" w:rsidR="00F0252C" w:rsidRPr="00454201" w:rsidRDefault="00C338A0" w:rsidP="00400AC1">
            <w:pPr>
              <w:pStyle w:val="Paragraphedeliste"/>
              <w:numPr>
                <w:ilvl w:val="0"/>
                <w:numId w:val="18"/>
              </w:numPr>
              <w:rPr>
                <w:rFonts w:ascii="Times New Roman" w:hAnsi="Times New Roman" w:cs="Times New Roman"/>
                <w:lang w:eastAsia="ja-JP"/>
              </w:rPr>
            </w:pPr>
            <w:r>
              <w:rPr>
                <w:rFonts w:ascii="Times New Roman" w:hAnsi="Times New Roman" w:cs="Times New Roman"/>
                <w:lang w:eastAsia="ja-JP"/>
              </w:rPr>
              <w:t>Support technology transfer</w:t>
            </w:r>
            <w:r w:rsidR="00006222">
              <w:rPr>
                <w:rFonts w:ascii="Times New Roman" w:hAnsi="Times New Roman" w:cs="Times New Roman"/>
                <w:lang w:eastAsia="ja-JP"/>
              </w:rPr>
              <w:t xml:space="preserve"> for waste management</w:t>
            </w:r>
            <w:r w:rsidR="00454201">
              <w:rPr>
                <w:rFonts w:ascii="Times New Roman" w:hAnsi="Times New Roman" w:cs="Times New Roman"/>
                <w:lang w:eastAsia="ja-JP"/>
              </w:rPr>
              <w:t xml:space="preserve">, </w:t>
            </w:r>
            <w:r w:rsidR="00006222">
              <w:rPr>
                <w:rFonts w:ascii="Times New Roman" w:hAnsi="Times New Roman" w:cs="Times New Roman"/>
                <w:lang w:eastAsia="ja-JP"/>
              </w:rPr>
              <w:t>recycling</w:t>
            </w:r>
            <w:r w:rsidR="00454201">
              <w:rPr>
                <w:rFonts w:ascii="Times New Roman" w:hAnsi="Times New Roman" w:cs="Times New Roman"/>
                <w:lang w:eastAsia="ja-JP"/>
              </w:rPr>
              <w:t xml:space="preserve">, and </w:t>
            </w:r>
            <w:r w:rsidR="00F0252C" w:rsidRPr="00454201">
              <w:rPr>
                <w:rFonts w:ascii="Times New Roman" w:hAnsi="Times New Roman" w:cs="Times New Roman"/>
                <w:lang w:eastAsia="ja-JP"/>
              </w:rPr>
              <w:t>viable alternatives to plastic</w:t>
            </w:r>
            <w:r w:rsidR="00F0252C" w:rsidRPr="00454201">
              <w:rPr>
                <w:lang w:eastAsia="ja-JP"/>
              </w:rPr>
              <w:t>.</w:t>
            </w:r>
          </w:p>
        </w:tc>
      </w:tr>
    </w:tbl>
    <w:p w14:paraId="6BD9F76B" w14:textId="28E381F2" w:rsidR="003C3196" w:rsidRPr="00662878" w:rsidRDefault="003C3196" w:rsidP="00400AC1">
      <w:pPr>
        <w:spacing w:after="160" w:line="259" w:lineRule="auto"/>
        <w:rPr>
          <w:rFonts w:cstheme="minorHAnsi"/>
          <w:color w:val="2E74B5" w:themeColor="accent5" w:themeShade="BF"/>
          <w:sz w:val="20"/>
          <w:szCs w:val="20"/>
        </w:rPr>
      </w:pPr>
    </w:p>
    <w:sectPr w:rsidR="003C3196" w:rsidRPr="00662878" w:rsidSect="009309C2">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iona Preston-Whyte" w:date="2025-07-03T10:58:00Z" w:initials="FP">
    <w:p w14:paraId="12108A5C" w14:textId="77777777" w:rsidR="003337EA" w:rsidRDefault="003337EA" w:rsidP="003337EA">
      <w:pPr>
        <w:pStyle w:val="Commentaire"/>
      </w:pPr>
      <w:r>
        <w:rPr>
          <w:rStyle w:val="Marquedecommentaire"/>
        </w:rPr>
        <w:annotationRef/>
      </w:r>
      <w:r>
        <w:t>Corrected value, need date and reference</w:t>
      </w:r>
    </w:p>
  </w:comment>
  <w:comment w:id="2" w:author="Fiona Preston-Whyte" w:date="2025-07-03T11:22:00Z" w:initials="FP">
    <w:p w14:paraId="1F98A378" w14:textId="77777777" w:rsidR="003337EA" w:rsidRDefault="003337EA" w:rsidP="003337EA">
      <w:pPr>
        <w:pStyle w:val="Commentaire"/>
      </w:pPr>
      <w:r>
        <w:rPr>
          <w:rStyle w:val="Marquedecommentaire"/>
        </w:rPr>
        <w:annotationRef/>
      </w:r>
      <w:r>
        <w:t>Add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108A5C" w15:done="1"/>
  <w15:commentEx w15:paraId="1F98A3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5DB61E" w16cex:dateUtc="2025-07-03T09:58:00Z"/>
  <w16cex:commentExtensible w16cex:durableId="434FB239" w16cex:dateUtc="2025-07-03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108A5C" w16cid:durableId="185DB61E"/>
  <w16cid:commentId w16cid:paraId="1F98A378" w16cid:durableId="434FB2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8631" w14:textId="77777777" w:rsidR="009F1706" w:rsidRDefault="009F1706" w:rsidP="008D5335">
      <w:r>
        <w:separator/>
      </w:r>
    </w:p>
  </w:endnote>
  <w:endnote w:type="continuationSeparator" w:id="0">
    <w:p w14:paraId="57DEF31D" w14:textId="77777777" w:rsidR="009F1706" w:rsidRDefault="009F1706" w:rsidP="008D5335">
      <w:r>
        <w:continuationSeparator/>
      </w:r>
    </w:p>
  </w:endnote>
  <w:endnote w:type="continuationNotice" w:id="1">
    <w:p w14:paraId="624B68C5" w14:textId="77777777" w:rsidR="009F1706" w:rsidRDefault="009F17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014585"/>
      <w:docPartObj>
        <w:docPartGallery w:val="Page Numbers (Bottom of Page)"/>
        <w:docPartUnique/>
      </w:docPartObj>
    </w:sdtPr>
    <w:sdtEndPr>
      <w:rPr>
        <w:color w:val="7F7F7F" w:themeColor="background1" w:themeShade="7F"/>
        <w:spacing w:val="60"/>
      </w:rPr>
    </w:sdtEndPr>
    <w:sdtContent>
      <w:p w14:paraId="49ED9FDB" w14:textId="5FC5F265" w:rsidR="008D5335" w:rsidRDefault="008D5335">
        <w:pPr>
          <w:pStyle w:val="Pieddepage"/>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5A5878" w14:textId="77777777" w:rsidR="008D5335" w:rsidRDefault="008D53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82202" w14:textId="77777777" w:rsidR="009F1706" w:rsidRDefault="009F1706" w:rsidP="008D5335">
      <w:r>
        <w:separator/>
      </w:r>
    </w:p>
  </w:footnote>
  <w:footnote w:type="continuationSeparator" w:id="0">
    <w:p w14:paraId="182AA4A3" w14:textId="77777777" w:rsidR="009F1706" w:rsidRDefault="009F1706" w:rsidP="008D5335">
      <w:r>
        <w:continuationSeparator/>
      </w:r>
    </w:p>
  </w:footnote>
  <w:footnote w:type="continuationNotice" w:id="1">
    <w:p w14:paraId="4AADBF13" w14:textId="77777777" w:rsidR="009F1706" w:rsidRDefault="009F1706"/>
  </w:footnote>
</w:footnotes>
</file>

<file path=word/intelligence2.xml><?xml version="1.0" encoding="utf-8"?>
<int2:intelligence xmlns:int2="http://schemas.microsoft.com/office/intelligence/2020/intelligence" xmlns:oel="http://schemas.microsoft.com/office/2019/extlst">
  <int2:observations>
    <int2:textHash int2:hashCode="bdD+gAEUW+xKEt" int2:id="VMxnoPvZ">
      <int2:state int2:value="Rejected" int2:type="AugLoop_Text_Critique"/>
    </int2:textHash>
    <int2:textHash int2:hashCode="/ZZ4XMUq3PRu81" int2:id="kNvoR1n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D3DFF"/>
    <w:multiLevelType w:val="hybridMultilevel"/>
    <w:tmpl w:val="3586BB62"/>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65346A"/>
    <w:multiLevelType w:val="hybridMultilevel"/>
    <w:tmpl w:val="F2486EAA"/>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AE200C"/>
    <w:multiLevelType w:val="hybridMultilevel"/>
    <w:tmpl w:val="378EB126"/>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610AE5"/>
    <w:multiLevelType w:val="hybridMultilevel"/>
    <w:tmpl w:val="5546D132"/>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621AD1"/>
    <w:multiLevelType w:val="hybridMultilevel"/>
    <w:tmpl w:val="E1E6C7DC"/>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974AFC"/>
    <w:multiLevelType w:val="hybridMultilevel"/>
    <w:tmpl w:val="E77056A6"/>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291D3A"/>
    <w:multiLevelType w:val="hybridMultilevel"/>
    <w:tmpl w:val="06DEBC38"/>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261C27"/>
    <w:multiLevelType w:val="hybridMultilevel"/>
    <w:tmpl w:val="917CAC9A"/>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49229B"/>
    <w:multiLevelType w:val="hybridMultilevel"/>
    <w:tmpl w:val="172426F6"/>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5C0ADA"/>
    <w:multiLevelType w:val="hybridMultilevel"/>
    <w:tmpl w:val="7EECCA0C"/>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B467F5"/>
    <w:multiLevelType w:val="hybridMultilevel"/>
    <w:tmpl w:val="D090B17E"/>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754A5F"/>
    <w:multiLevelType w:val="hybridMultilevel"/>
    <w:tmpl w:val="DD0CB65A"/>
    <w:lvl w:ilvl="0" w:tplc="F7E6CB1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240D9B"/>
    <w:multiLevelType w:val="hybridMultilevel"/>
    <w:tmpl w:val="6420A722"/>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3450DE"/>
    <w:multiLevelType w:val="hybridMultilevel"/>
    <w:tmpl w:val="511E47F8"/>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717218"/>
    <w:multiLevelType w:val="hybridMultilevel"/>
    <w:tmpl w:val="4BA42F7A"/>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3A29DE"/>
    <w:multiLevelType w:val="hybridMultilevel"/>
    <w:tmpl w:val="B338DBA4"/>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E86EC1"/>
    <w:multiLevelType w:val="multilevel"/>
    <w:tmpl w:val="57305CEC"/>
    <w:styleLink w:val="LFO8"/>
    <w:lvl w:ilvl="0">
      <w:start w:val="1"/>
      <w:numFmt w:val="lowerLetter"/>
      <w:pStyle w:val="4subRelatrio"/>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E26DAE"/>
    <w:multiLevelType w:val="hybridMultilevel"/>
    <w:tmpl w:val="E74257FC"/>
    <w:lvl w:ilvl="0" w:tplc="9AF4EEB4">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177B61"/>
    <w:multiLevelType w:val="hybridMultilevel"/>
    <w:tmpl w:val="052E1E8A"/>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F95344"/>
    <w:multiLevelType w:val="hybridMultilevel"/>
    <w:tmpl w:val="6FE662A0"/>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895C4E"/>
    <w:multiLevelType w:val="hybridMultilevel"/>
    <w:tmpl w:val="8E60709A"/>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805891"/>
    <w:multiLevelType w:val="hybridMultilevel"/>
    <w:tmpl w:val="ECB8EC8C"/>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9C3742"/>
    <w:multiLevelType w:val="hybridMultilevel"/>
    <w:tmpl w:val="46020C06"/>
    <w:lvl w:ilvl="0" w:tplc="F7E6CB1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6246201">
    <w:abstractNumId w:val="6"/>
  </w:num>
  <w:num w:numId="2" w16cid:durableId="342980294">
    <w:abstractNumId w:val="21"/>
  </w:num>
  <w:num w:numId="3" w16cid:durableId="636616748">
    <w:abstractNumId w:val="15"/>
  </w:num>
  <w:num w:numId="4" w16cid:durableId="270167723">
    <w:abstractNumId w:val="19"/>
  </w:num>
  <w:num w:numId="5" w16cid:durableId="401604935">
    <w:abstractNumId w:val="10"/>
  </w:num>
  <w:num w:numId="6" w16cid:durableId="960259733">
    <w:abstractNumId w:val="4"/>
  </w:num>
  <w:num w:numId="7" w16cid:durableId="744961969">
    <w:abstractNumId w:val="5"/>
  </w:num>
  <w:num w:numId="8" w16cid:durableId="515120352">
    <w:abstractNumId w:val="22"/>
  </w:num>
  <w:num w:numId="9" w16cid:durableId="99570829">
    <w:abstractNumId w:val="20"/>
  </w:num>
  <w:num w:numId="10" w16cid:durableId="1176918427">
    <w:abstractNumId w:val="16"/>
  </w:num>
  <w:num w:numId="11" w16cid:durableId="2146895413">
    <w:abstractNumId w:val="12"/>
  </w:num>
  <w:num w:numId="12" w16cid:durableId="1510290547">
    <w:abstractNumId w:val="18"/>
  </w:num>
  <w:num w:numId="13" w16cid:durableId="2071953403">
    <w:abstractNumId w:val="0"/>
  </w:num>
  <w:num w:numId="14" w16cid:durableId="1252852917">
    <w:abstractNumId w:val="17"/>
  </w:num>
  <w:num w:numId="15" w16cid:durableId="1148858649">
    <w:abstractNumId w:val="8"/>
  </w:num>
  <w:num w:numId="16" w16cid:durableId="1391539121">
    <w:abstractNumId w:val="14"/>
  </w:num>
  <w:num w:numId="17" w16cid:durableId="1282224051">
    <w:abstractNumId w:val="2"/>
  </w:num>
  <w:num w:numId="18" w16cid:durableId="1035038928">
    <w:abstractNumId w:val="11"/>
  </w:num>
  <w:num w:numId="19" w16cid:durableId="1298534385">
    <w:abstractNumId w:val="7"/>
  </w:num>
  <w:num w:numId="20" w16cid:durableId="860318725">
    <w:abstractNumId w:val="9"/>
  </w:num>
  <w:num w:numId="21" w16cid:durableId="1430616657">
    <w:abstractNumId w:val="13"/>
  </w:num>
  <w:num w:numId="22" w16cid:durableId="1165629588">
    <w:abstractNumId w:val="1"/>
  </w:num>
  <w:num w:numId="23" w16cid:durableId="1679191231">
    <w:abstractNumId w:val="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ona Preston-Whyte">
    <w15:presenceInfo w15:providerId="AD" w15:userId="S::fiona.preston-whyte@grida.no::c6b2cf98-aa23-4586-939c-22e53c307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wMLI0NDO3NDeyNDJX0lEKTi0uzszPAykwrAUA5QdnMCwAAAA="/>
  </w:docVars>
  <w:rsids>
    <w:rsidRoot w:val="008D5335"/>
    <w:rsid w:val="00002F5B"/>
    <w:rsid w:val="00003879"/>
    <w:rsid w:val="00004A2C"/>
    <w:rsid w:val="00006222"/>
    <w:rsid w:val="00006354"/>
    <w:rsid w:val="000105FE"/>
    <w:rsid w:val="00012805"/>
    <w:rsid w:val="0001404D"/>
    <w:rsid w:val="00016184"/>
    <w:rsid w:val="00017293"/>
    <w:rsid w:val="00020543"/>
    <w:rsid w:val="00022479"/>
    <w:rsid w:val="000230EB"/>
    <w:rsid w:val="00024D0B"/>
    <w:rsid w:val="00025A48"/>
    <w:rsid w:val="00027257"/>
    <w:rsid w:val="00032508"/>
    <w:rsid w:val="00032588"/>
    <w:rsid w:val="00033AF0"/>
    <w:rsid w:val="00034DF7"/>
    <w:rsid w:val="00037885"/>
    <w:rsid w:val="000379CE"/>
    <w:rsid w:val="0004165E"/>
    <w:rsid w:val="000419D7"/>
    <w:rsid w:val="00042619"/>
    <w:rsid w:val="00042E3B"/>
    <w:rsid w:val="00044C2E"/>
    <w:rsid w:val="00046C7B"/>
    <w:rsid w:val="00054F78"/>
    <w:rsid w:val="00056093"/>
    <w:rsid w:val="00057415"/>
    <w:rsid w:val="0005785A"/>
    <w:rsid w:val="0006063C"/>
    <w:rsid w:val="00061B12"/>
    <w:rsid w:val="00062C7B"/>
    <w:rsid w:val="00062DC3"/>
    <w:rsid w:val="00063A27"/>
    <w:rsid w:val="00063FA5"/>
    <w:rsid w:val="00064854"/>
    <w:rsid w:val="00064D11"/>
    <w:rsid w:val="0007014A"/>
    <w:rsid w:val="00070B21"/>
    <w:rsid w:val="000712F2"/>
    <w:rsid w:val="00072BA3"/>
    <w:rsid w:val="00074FB8"/>
    <w:rsid w:val="000752C9"/>
    <w:rsid w:val="00075578"/>
    <w:rsid w:val="00077A3C"/>
    <w:rsid w:val="000800E0"/>
    <w:rsid w:val="0008022F"/>
    <w:rsid w:val="00081CCF"/>
    <w:rsid w:val="00082980"/>
    <w:rsid w:val="00082A4C"/>
    <w:rsid w:val="0008568F"/>
    <w:rsid w:val="000862C7"/>
    <w:rsid w:val="0009124B"/>
    <w:rsid w:val="00091483"/>
    <w:rsid w:val="000921A7"/>
    <w:rsid w:val="00094263"/>
    <w:rsid w:val="00094FF9"/>
    <w:rsid w:val="000A0B84"/>
    <w:rsid w:val="000A0BCC"/>
    <w:rsid w:val="000A0F18"/>
    <w:rsid w:val="000A1DB5"/>
    <w:rsid w:val="000A4A13"/>
    <w:rsid w:val="000A4C5E"/>
    <w:rsid w:val="000A66D0"/>
    <w:rsid w:val="000A6E8A"/>
    <w:rsid w:val="000A7305"/>
    <w:rsid w:val="000A78FA"/>
    <w:rsid w:val="000B2D40"/>
    <w:rsid w:val="000B4711"/>
    <w:rsid w:val="000B6CA6"/>
    <w:rsid w:val="000C18B5"/>
    <w:rsid w:val="000C1E4D"/>
    <w:rsid w:val="000C2BC2"/>
    <w:rsid w:val="000C5D34"/>
    <w:rsid w:val="000D1B52"/>
    <w:rsid w:val="000D4CBF"/>
    <w:rsid w:val="000D56D1"/>
    <w:rsid w:val="000E608F"/>
    <w:rsid w:val="000F0DA6"/>
    <w:rsid w:val="000F2F87"/>
    <w:rsid w:val="000F40DA"/>
    <w:rsid w:val="000F57A3"/>
    <w:rsid w:val="000F590B"/>
    <w:rsid w:val="000F64C0"/>
    <w:rsid w:val="000F689E"/>
    <w:rsid w:val="000F7400"/>
    <w:rsid w:val="00100F33"/>
    <w:rsid w:val="00102D8C"/>
    <w:rsid w:val="00102E02"/>
    <w:rsid w:val="00103A31"/>
    <w:rsid w:val="00105DF5"/>
    <w:rsid w:val="00106EA4"/>
    <w:rsid w:val="00111537"/>
    <w:rsid w:val="00111901"/>
    <w:rsid w:val="00113935"/>
    <w:rsid w:val="001142AA"/>
    <w:rsid w:val="00114E4B"/>
    <w:rsid w:val="00115542"/>
    <w:rsid w:val="00117939"/>
    <w:rsid w:val="00117CA6"/>
    <w:rsid w:val="00120A23"/>
    <w:rsid w:val="001252FA"/>
    <w:rsid w:val="00125E58"/>
    <w:rsid w:val="00126EBF"/>
    <w:rsid w:val="001318E5"/>
    <w:rsid w:val="00132012"/>
    <w:rsid w:val="0013325C"/>
    <w:rsid w:val="00133984"/>
    <w:rsid w:val="001348F5"/>
    <w:rsid w:val="0013638E"/>
    <w:rsid w:val="00137379"/>
    <w:rsid w:val="001374D7"/>
    <w:rsid w:val="001403DA"/>
    <w:rsid w:val="00140C64"/>
    <w:rsid w:val="0014293D"/>
    <w:rsid w:val="00143B4E"/>
    <w:rsid w:val="00144DC7"/>
    <w:rsid w:val="0015089D"/>
    <w:rsid w:val="00151279"/>
    <w:rsid w:val="00152727"/>
    <w:rsid w:val="00154620"/>
    <w:rsid w:val="001557C8"/>
    <w:rsid w:val="00155D20"/>
    <w:rsid w:val="00160C97"/>
    <w:rsid w:val="0016655E"/>
    <w:rsid w:val="00167312"/>
    <w:rsid w:val="00167C82"/>
    <w:rsid w:val="00171948"/>
    <w:rsid w:val="001746F2"/>
    <w:rsid w:val="00174B4E"/>
    <w:rsid w:val="00175141"/>
    <w:rsid w:val="00176AD9"/>
    <w:rsid w:val="001827C2"/>
    <w:rsid w:val="00184345"/>
    <w:rsid w:val="00185987"/>
    <w:rsid w:val="0018687D"/>
    <w:rsid w:val="0018705C"/>
    <w:rsid w:val="001874AD"/>
    <w:rsid w:val="001902EA"/>
    <w:rsid w:val="00194BC0"/>
    <w:rsid w:val="00196D90"/>
    <w:rsid w:val="001971B7"/>
    <w:rsid w:val="00197AEC"/>
    <w:rsid w:val="001A2DC6"/>
    <w:rsid w:val="001A3900"/>
    <w:rsid w:val="001A4E97"/>
    <w:rsid w:val="001A58FC"/>
    <w:rsid w:val="001A69E7"/>
    <w:rsid w:val="001A6B4C"/>
    <w:rsid w:val="001A7CFE"/>
    <w:rsid w:val="001B2191"/>
    <w:rsid w:val="001B276A"/>
    <w:rsid w:val="001B4B6D"/>
    <w:rsid w:val="001B512D"/>
    <w:rsid w:val="001B53C9"/>
    <w:rsid w:val="001B5612"/>
    <w:rsid w:val="001B6536"/>
    <w:rsid w:val="001C49B7"/>
    <w:rsid w:val="001C4E08"/>
    <w:rsid w:val="001C75DA"/>
    <w:rsid w:val="001D0539"/>
    <w:rsid w:val="001D19A0"/>
    <w:rsid w:val="001D360F"/>
    <w:rsid w:val="001D3F18"/>
    <w:rsid w:val="001D486C"/>
    <w:rsid w:val="001D63BE"/>
    <w:rsid w:val="001D6433"/>
    <w:rsid w:val="001D64F0"/>
    <w:rsid w:val="001E05F2"/>
    <w:rsid w:val="001E06DE"/>
    <w:rsid w:val="001E0B3B"/>
    <w:rsid w:val="001E111C"/>
    <w:rsid w:val="001E31CF"/>
    <w:rsid w:val="001E3FDE"/>
    <w:rsid w:val="001E6926"/>
    <w:rsid w:val="001E6E19"/>
    <w:rsid w:val="001F06CF"/>
    <w:rsid w:val="001F1AA3"/>
    <w:rsid w:val="001F1B2D"/>
    <w:rsid w:val="001F340E"/>
    <w:rsid w:val="001F39F3"/>
    <w:rsid w:val="001F4101"/>
    <w:rsid w:val="001F4F95"/>
    <w:rsid w:val="00205318"/>
    <w:rsid w:val="00206EF7"/>
    <w:rsid w:val="00210404"/>
    <w:rsid w:val="002106B0"/>
    <w:rsid w:val="00210B41"/>
    <w:rsid w:val="002118A8"/>
    <w:rsid w:val="0021606D"/>
    <w:rsid w:val="00216727"/>
    <w:rsid w:val="002204BD"/>
    <w:rsid w:val="00220685"/>
    <w:rsid w:val="002210FA"/>
    <w:rsid w:val="0022337F"/>
    <w:rsid w:val="002236FA"/>
    <w:rsid w:val="00224895"/>
    <w:rsid w:val="00224A7D"/>
    <w:rsid w:val="0022655D"/>
    <w:rsid w:val="00230153"/>
    <w:rsid w:val="00230777"/>
    <w:rsid w:val="00230A58"/>
    <w:rsid w:val="00231859"/>
    <w:rsid w:val="0023233E"/>
    <w:rsid w:val="0023340C"/>
    <w:rsid w:val="0023481D"/>
    <w:rsid w:val="00234BE9"/>
    <w:rsid w:val="00235B6F"/>
    <w:rsid w:val="00235E37"/>
    <w:rsid w:val="00236FE3"/>
    <w:rsid w:val="00241C78"/>
    <w:rsid w:val="00242318"/>
    <w:rsid w:val="00245C02"/>
    <w:rsid w:val="00245F42"/>
    <w:rsid w:val="00246B65"/>
    <w:rsid w:val="002473B7"/>
    <w:rsid w:val="002524E4"/>
    <w:rsid w:val="00253FC2"/>
    <w:rsid w:val="002572FB"/>
    <w:rsid w:val="00257E0D"/>
    <w:rsid w:val="00264189"/>
    <w:rsid w:val="002646DB"/>
    <w:rsid w:val="002657EB"/>
    <w:rsid w:val="002658FA"/>
    <w:rsid w:val="002667D2"/>
    <w:rsid w:val="00266B2F"/>
    <w:rsid w:val="00270D13"/>
    <w:rsid w:val="002715C7"/>
    <w:rsid w:val="002734B8"/>
    <w:rsid w:val="00274B43"/>
    <w:rsid w:val="00276722"/>
    <w:rsid w:val="00276F51"/>
    <w:rsid w:val="0027723B"/>
    <w:rsid w:val="00277E69"/>
    <w:rsid w:val="0028107F"/>
    <w:rsid w:val="00281D8E"/>
    <w:rsid w:val="002820A8"/>
    <w:rsid w:val="00282503"/>
    <w:rsid w:val="002834BB"/>
    <w:rsid w:val="00283F38"/>
    <w:rsid w:val="00284F76"/>
    <w:rsid w:val="00286FDB"/>
    <w:rsid w:val="00290E26"/>
    <w:rsid w:val="00292817"/>
    <w:rsid w:val="0029288D"/>
    <w:rsid w:val="0029376F"/>
    <w:rsid w:val="00295835"/>
    <w:rsid w:val="002A0896"/>
    <w:rsid w:val="002A2466"/>
    <w:rsid w:val="002A28EB"/>
    <w:rsid w:val="002A38D6"/>
    <w:rsid w:val="002A3CD4"/>
    <w:rsid w:val="002A4A58"/>
    <w:rsid w:val="002A4EC7"/>
    <w:rsid w:val="002A5616"/>
    <w:rsid w:val="002A62B2"/>
    <w:rsid w:val="002B1F23"/>
    <w:rsid w:val="002B251F"/>
    <w:rsid w:val="002B5787"/>
    <w:rsid w:val="002B5BA4"/>
    <w:rsid w:val="002C233C"/>
    <w:rsid w:val="002C2552"/>
    <w:rsid w:val="002C2610"/>
    <w:rsid w:val="002C43F7"/>
    <w:rsid w:val="002D074B"/>
    <w:rsid w:val="002D07F7"/>
    <w:rsid w:val="002D0C5D"/>
    <w:rsid w:val="002D1672"/>
    <w:rsid w:val="002D1B9D"/>
    <w:rsid w:val="002D2EC2"/>
    <w:rsid w:val="002D326D"/>
    <w:rsid w:val="002D38BC"/>
    <w:rsid w:val="002D705B"/>
    <w:rsid w:val="002E1FCE"/>
    <w:rsid w:val="002E3415"/>
    <w:rsid w:val="002E7BC6"/>
    <w:rsid w:val="002E7C56"/>
    <w:rsid w:val="002F0CDD"/>
    <w:rsid w:val="002F1629"/>
    <w:rsid w:val="002F1805"/>
    <w:rsid w:val="002F1F9E"/>
    <w:rsid w:val="002F4D0D"/>
    <w:rsid w:val="002F4E23"/>
    <w:rsid w:val="002F54DF"/>
    <w:rsid w:val="002F6A2B"/>
    <w:rsid w:val="002F7064"/>
    <w:rsid w:val="002F7515"/>
    <w:rsid w:val="002F7F94"/>
    <w:rsid w:val="003022A2"/>
    <w:rsid w:val="00303D82"/>
    <w:rsid w:val="00305DC9"/>
    <w:rsid w:val="0030624E"/>
    <w:rsid w:val="00307162"/>
    <w:rsid w:val="00307E70"/>
    <w:rsid w:val="003101AB"/>
    <w:rsid w:val="00310802"/>
    <w:rsid w:val="00311ED2"/>
    <w:rsid w:val="00312E41"/>
    <w:rsid w:val="00312E50"/>
    <w:rsid w:val="00312F03"/>
    <w:rsid w:val="00317188"/>
    <w:rsid w:val="00317DD7"/>
    <w:rsid w:val="00321811"/>
    <w:rsid w:val="00321D70"/>
    <w:rsid w:val="00322A33"/>
    <w:rsid w:val="00322E7A"/>
    <w:rsid w:val="00325890"/>
    <w:rsid w:val="00325EAA"/>
    <w:rsid w:val="003263D1"/>
    <w:rsid w:val="00327205"/>
    <w:rsid w:val="003337EA"/>
    <w:rsid w:val="003338B4"/>
    <w:rsid w:val="0033484C"/>
    <w:rsid w:val="00334BC5"/>
    <w:rsid w:val="00337D94"/>
    <w:rsid w:val="00344CE0"/>
    <w:rsid w:val="0034549A"/>
    <w:rsid w:val="003472AF"/>
    <w:rsid w:val="0034772B"/>
    <w:rsid w:val="003478E0"/>
    <w:rsid w:val="00351D2E"/>
    <w:rsid w:val="00352FDE"/>
    <w:rsid w:val="00354AEB"/>
    <w:rsid w:val="00355A29"/>
    <w:rsid w:val="00361420"/>
    <w:rsid w:val="0036216B"/>
    <w:rsid w:val="003622CE"/>
    <w:rsid w:val="00364046"/>
    <w:rsid w:val="0036451F"/>
    <w:rsid w:val="00364EB0"/>
    <w:rsid w:val="00365096"/>
    <w:rsid w:val="00367875"/>
    <w:rsid w:val="00367A98"/>
    <w:rsid w:val="00372B01"/>
    <w:rsid w:val="00374222"/>
    <w:rsid w:val="00374968"/>
    <w:rsid w:val="0038082C"/>
    <w:rsid w:val="00380FDC"/>
    <w:rsid w:val="00381670"/>
    <w:rsid w:val="0038240C"/>
    <w:rsid w:val="003836FC"/>
    <w:rsid w:val="0038424A"/>
    <w:rsid w:val="00386005"/>
    <w:rsid w:val="0038680B"/>
    <w:rsid w:val="003877FA"/>
    <w:rsid w:val="003908FD"/>
    <w:rsid w:val="003927FA"/>
    <w:rsid w:val="00397583"/>
    <w:rsid w:val="003A1B03"/>
    <w:rsid w:val="003A3AF4"/>
    <w:rsid w:val="003A4496"/>
    <w:rsid w:val="003A4DA8"/>
    <w:rsid w:val="003A50CB"/>
    <w:rsid w:val="003A5437"/>
    <w:rsid w:val="003B2EEC"/>
    <w:rsid w:val="003B604D"/>
    <w:rsid w:val="003B7129"/>
    <w:rsid w:val="003C170C"/>
    <w:rsid w:val="003C3196"/>
    <w:rsid w:val="003C3F57"/>
    <w:rsid w:val="003C691F"/>
    <w:rsid w:val="003C75E9"/>
    <w:rsid w:val="003D0663"/>
    <w:rsid w:val="003D0CCC"/>
    <w:rsid w:val="003D23A7"/>
    <w:rsid w:val="003D380B"/>
    <w:rsid w:val="003D750F"/>
    <w:rsid w:val="003E0409"/>
    <w:rsid w:val="003E1F5E"/>
    <w:rsid w:val="003E27D5"/>
    <w:rsid w:val="003E312A"/>
    <w:rsid w:val="003E3A70"/>
    <w:rsid w:val="003E41BE"/>
    <w:rsid w:val="003E6402"/>
    <w:rsid w:val="003E6ABB"/>
    <w:rsid w:val="003F08BD"/>
    <w:rsid w:val="003F0DCA"/>
    <w:rsid w:val="003F1917"/>
    <w:rsid w:val="003F703C"/>
    <w:rsid w:val="00400AC1"/>
    <w:rsid w:val="00401923"/>
    <w:rsid w:val="00402551"/>
    <w:rsid w:val="00404878"/>
    <w:rsid w:val="004061DE"/>
    <w:rsid w:val="00406572"/>
    <w:rsid w:val="00406604"/>
    <w:rsid w:val="00407ED6"/>
    <w:rsid w:val="004110F0"/>
    <w:rsid w:val="00412E09"/>
    <w:rsid w:val="00413D27"/>
    <w:rsid w:val="00414601"/>
    <w:rsid w:val="004172F7"/>
    <w:rsid w:val="00417FC1"/>
    <w:rsid w:val="00421AB7"/>
    <w:rsid w:val="0042262E"/>
    <w:rsid w:val="00426376"/>
    <w:rsid w:val="0042663C"/>
    <w:rsid w:val="00427A2B"/>
    <w:rsid w:val="004300FE"/>
    <w:rsid w:val="004311DF"/>
    <w:rsid w:val="00432E9F"/>
    <w:rsid w:val="004333D8"/>
    <w:rsid w:val="00435CD4"/>
    <w:rsid w:val="00442786"/>
    <w:rsid w:val="0044307B"/>
    <w:rsid w:val="00443554"/>
    <w:rsid w:val="00444027"/>
    <w:rsid w:val="004441E4"/>
    <w:rsid w:val="00445DC8"/>
    <w:rsid w:val="004460CC"/>
    <w:rsid w:val="0044617D"/>
    <w:rsid w:val="00447E9A"/>
    <w:rsid w:val="00450106"/>
    <w:rsid w:val="00450D9C"/>
    <w:rsid w:val="004538FA"/>
    <w:rsid w:val="00454201"/>
    <w:rsid w:val="00454370"/>
    <w:rsid w:val="004543FE"/>
    <w:rsid w:val="00456BB7"/>
    <w:rsid w:val="00461516"/>
    <w:rsid w:val="0046284E"/>
    <w:rsid w:val="004633A2"/>
    <w:rsid w:val="0046392F"/>
    <w:rsid w:val="00463CC3"/>
    <w:rsid w:val="00464061"/>
    <w:rsid w:val="004676D1"/>
    <w:rsid w:val="00470A74"/>
    <w:rsid w:val="00470FAD"/>
    <w:rsid w:val="00471244"/>
    <w:rsid w:val="004719B0"/>
    <w:rsid w:val="00472A0E"/>
    <w:rsid w:val="00472CC3"/>
    <w:rsid w:val="00474490"/>
    <w:rsid w:val="00474E65"/>
    <w:rsid w:val="0048057A"/>
    <w:rsid w:val="00480E83"/>
    <w:rsid w:val="004817F1"/>
    <w:rsid w:val="0048206B"/>
    <w:rsid w:val="0048273E"/>
    <w:rsid w:val="00485A69"/>
    <w:rsid w:val="00486A3E"/>
    <w:rsid w:val="00487E6F"/>
    <w:rsid w:val="00492EDC"/>
    <w:rsid w:val="00493158"/>
    <w:rsid w:val="00493748"/>
    <w:rsid w:val="00494FD1"/>
    <w:rsid w:val="00495C93"/>
    <w:rsid w:val="004961EF"/>
    <w:rsid w:val="0049779D"/>
    <w:rsid w:val="004A1AE9"/>
    <w:rsid w:val="004A2495"/>
    <w:rsid w:val="004A46E8"/>
    <w:rsid w:val="004A5B56"/>
    <w:rsid w:val="004A60BD"/>
    <w:rsid w:val="004A664F"/>
    <w:rsid w:val="004A6D51"/>
    <w:rsid w:val="004A759F"/>
    <w:rsid w:val="004A77D7"/>
    <w:rsid w:val="004A7C99"/>
    <w:rsid w:val="004B0E9F"/>
    <w:rsid w:val="004B1DEE"/>
    <w:rsid w:val="004B2A6E"/>
    <w:rsid w:val="004B4A6B"/>
    <w:rsid w:val="004B5DA6"/>
    <w:rsid w:val="004B7A78"/>
    <w:rsid w:val="004C18B1"/>
    <w:rsid w:val="004C2221"/>
    <w:rsid w:val="004C2343"/>
    <w:rsid w:val="004C2390"/>
    <w:rsid w:val="004C3BF4"/>
    <w:rsid w:val="004C43BC"/>
    <w:rsid w:val="004C43D2"/>
    <w:rsid w:val="004C4911"/>
    <w:rsid w:val="004C7F3D"/>
    <w:rsid w:val="004D4552"/>
    <w:rsid w:val="004D4B51"/>
    <w:rsid w:val="004D6931"/>
    <w:rsid w:val="004E2ADE"/>
    <w:rsid w:val="004E617C"/>
    <w:rsid w:val="004E6262"/>
    <w:rsid w:val="004E6CAD"/>
    <w:rsid w:val="004E7AC9"/>
    <w:rsid w:val="004E7D68"/>
    <w:rsid w:val="004F118E"/>
    <w:rsid w:val="004F2FF6"/>
    <w:rsid w:val="004F3CC4"/>
    <w:rsid w:val="004F4A26"/>
    <w:rsid w:val="004F5F1F"/>
    <w:rsid w:val="004F5FC7"/>
    <w:rsid w:val="004F748A"/>
    <w:rsid w:val="004F753D"/>
    <w:rsid w:val="00502C93"/>
    <w:rsid w:val="005037EF"/>
    <w:rsid w:val="0050406B"/>
    <w:rsid w:val="00504BAA"/>
    <w:rsid w:val="00507099"/>
    <w:rsid w:val="00507766"/>
    <w:rsid w:val="00507AC1"/>
    <w:rsid w:val="00507BD3"/>
    <w:rsid w:val="00510C52"/>
    <w:rsid w:val="00511087"/>
    <w:rsid w:val="00511975"/>
    <w:rsid w:val="00511ECE"/>
    <w:rsid w:val="005164BA"/>
    <w:rsid w:val="00517647"/>
    <w:rsid w:val="00517FD4"/>
    <w:rsid w:val="0052062C"/>
    <w:rsid w:val="00520A03"/>
    <w:rsid w:val="00520B9D"/>
    <w:rsid w:val="005210DF"/>
    <w:rsid w:val="005222DE"/>
    <w:rsid w:val="005225F5"/>
    <w:rsid w:val="00522F8F"/>
    <w:rsid w:val="005250CF"/>
    <w:rsid w:val="005272BB"/>
    <w:rsid w:val="00527CE8"/>
    <w:rsid w:val="0053200C"/>
    <w:rsid w:val="005324A3"/>
    <w:rsid w:val="00532705"/>
    <w:rsid w:val="00533332"/>
    <w:rsid w:val="00533E20"/>
    <w:rsid w:val="00534B30"/>
    <w:rsid w:val="00535F38"/>
    <w:rsid w:val="00543475"/>
    <w:rsid w:val="005448C6"/>
    <w:rsid w:val="0054784C"/>
    <w:rsid w:val="00551032"/>
    <w:rsid w:val="00553F2C"/>
    <w:rsid w:val="00554CF6"/>
    <w:rsid w:val="0055569D"/>
    <w:rsid w:val="00555A09"/>
    <w:rsid w:val="00555D63"/>
    <w:rsid w:val="00555E74"/>
    <w:rsid w:val="00557614"/>
    <w:rsid w:val="00561643"/>
    <w:rsid w:val="005620A3"/>
    <w:rsid w:val="005623B6"/>
    <w:rsid w:val="00562AEE"/>
    <w:rsid w:val="00562B85"/>
    <w:rsid w:val="00562D65"/>
    <w:rsid w:val="005638A9"/>
    <w:rsid w:val="00567729"/>
    <w:rsid w:val="00567D0F"/>
    <w:rsid w:val="00570BDA"/>
    <w:rsid w:val="00570EC7"/>
    <w:rsid w:val="00572C73"/>
    <w:rsid w:val="0057369E"/>
    <w:rsid w:val="00573D67"/>
    <w:rsid w:val="00574B84"/>
    <w:rsid w:val="00577A31"/>
    <w:rsid w:val="00580012"/>
    <w:rsid w:val="00584505"/>
    <w:rsid w:val="00584C1E"/>
    <w:rsid w:val="00585F40"/>
    <w:rsid w:val="00586FF3"/>
    <w:rsid w:val="00587238"/>
    <w:rsid w:val="00591B07"/>
    <w:rsid w:val="005A1818"/>
    <w:rsid w:val="005A199D"/>
    <w:rsid w:val="005A62D3"/>
    <w:rsid w:val="005A6DB1"/>
    <w:rsid w:val="005B12B4"/>
    <w:rsid w:val="005B1DC3"/>
    <w:rsid w:val="005B43CC"/>
    <w:rsid w:val="005B550E"/>
    <w:rsid w:val="005C3118"/>
    <w:rsid w:val="005C397D"/>
    <w:rsid w:val="005C4B59"/>
    <w:rsid w:val="005C5298"/>
    <w:rsid w:val="005C66B8"/>
    <w:rsid w:val="005C7C65"/>
    <w:rsid w:val="005D188E"/>
    <w:rsid w:val="005D3C89"/>
    <w:rsid w:val="005D49E2"/>
    <w:rsid w:val="005D5D31"/>
    <w:rsid w:val="005D6145"/>
    <w:rsid w:val="005D777F"/>
    <w:rsid w:val="005E02AE"/>
    <w:rsid w:val="005E08BE"/>
    <w:rsid w:val="005E1525"/>
    <w:rsid w:val="005E3A1F"/>
    <w:rsid w:val="005E4C2A"/>
    <w:rsid w:val="005E54FF"/>
    <w:rsid w:val="005F0A07"/>
    <w:rsid w:val="005F2887"/>
    <w:rsid w:val="005F53AF"/>
    <w:rsid w:val="005F60AC"/>
    <w:rsid w:val="00602F96"/>
    <w:rsid w:val="006030F3"/>
    <w:rsid w:val="00603A93"/>
    <w:rsid w:val="00604833"/>
    <w:rsid w:val="00605430"/>
    <w:rsid w:val="00606632"/>
    <w:rsid w:val="00606702"/>
    <w:rsid w:val="00606C7B"/>
    <w:rsid w:val="006071FE"/>
    <w:rsid w:val="006072DC"/>
    <w:rsid w:val="00610BC2"/>
    <w:rsid w:val="00611A02"/>
    <w:rsid w:val="00611FEB"/>
    <w:rsid w:val="006162E9"/>
    <w:rsid w:val="006173AB"/>
    <w:rsid w:val="006210FB"/>
    <w:rsid w:val="006239FD"/>
    <w:rsid w:val="006254AA"/>
    <w:rsid w:val="006259E3"/>
    <w:rsid w:val="00625BB3"/>
    <w:rsid w:val="00627874"/>
    <w:rsid w:val="006330B6"/>
    <w:rsid w:val="00633E22"/>
    <w:rsid w:val="00636E22"/>
    <w:rsid w:val="00644571"/>
    <w:rsid w:val="00644A15"/>
    <w:rsid w:val="00645D0F"/>
    <w:rsid w:val="00647703"/>
    <w:rsid w:val="006477B7"/>
    <w:rsid w:val="00647D7F"/>
    <w:rsid w:val="00650370"/>
    <w:rsid w:val="006510B5"/>
    <w:rsid w:val="006517E9"/>
    <w:rsid w:val="006525EE"/>
    <w:rsid w:val="00652D97"/>
    <w:rsid w:val="00653118"/>
    <w:rsid w:val="0065692E"/>
    <w:rsid w:val="00656B9B"/>
    <w:rsid w:val="00657A8B"/>
    <w:rsid w:val="00657B9A"/>
    <w:rsid w:val="0066004A"/>
    <w:rsid w:val="00661890"/>
    <w:rsid w:val="00662878"/>
    <w:rsid w:val="00662EBC"/>
    <w:rsid w:val="00663DC3"/>
    <w:rsid w:val="00664B66"/>
    <w:rsid w:val="00664E58"/>
    <w:rsid w:val="006666D2"/>
    <w:rsid w:val="00666831"/>
    <w:rsid w:val="006700D7"/>
    <w:rsid w:val="0067046E"/>
    <w:rsid w:val="00670987"/>
    <w:rsid w:val="0067151E"/>
    <w:rsid w:val="00671AED"/>
    <w:rsid w:val="00673AC8"/>
    <w:rsid w:val="006774F1"/>
    <w:rsid w:val="00677726"/>
    <w:rsid w:val="00677C74"/>
    <w:rsid w:val="00680C77"/>
    <w:rsid w:val="0068266D"/>
    <w:rsid w:val="00682A43"/>
    <w:rsid w:val="00683150"/>
    <w:rsid w:val="00683712"/>
    <w:rsid w:val="00684574"/>
    <w:rsid w:val="0068510F"/>
    <w:rsid w:val="006857E2"/>
    <w:rsid w:val="00685989"/>
    <w:rsid w:val="0068742E"/>
    <w:rsid w:val="00687ED7"/>
    <w:rsid w:val="00691084"/>
    <w:rsid w:val="00692A8B"/>
    <w:rsid w:val="00692E26"/>
    <w:rsid w:val="00693A48"/>
    <w:rsid w:val="00693F3F"/>
    <w:rsid w:val="006960D0"/>
    <w:rsid w:val="00696D3D"/>
    <w:rsid w:val="00697759"/>
    <w:rsid w:val="006A69C3"/>
    <w:rsid w:val="006A7559"/>
    <w:rsid w:val="006A7E06"/>
    <w:rsid w:val="006B3D42"/>
    <w:rsid w:val="006B432D"/>
    <w:rsid w:val="006B4581"/>
    <w:rsid w:val="006B662D"/>
    <w:rsid w:val="006B677E"/>
    <w:rsid w:val="006B76B2"/>
    <w:rsid w:val="006B7734"/>
    <w:rsid w:val="006C1612"/>
    <w:rsid w:val="006C1F73"/>
    <w:rsid w:val="006C22E4"/>
    <w:rsid w:val="006C2CCE"/>
    <w:rsid w:val="006C30C0"/>
    <w:rsid w:val="006C321E"/>
    <w:rsid w:val="006C32AC"/>
    <w:rsid w:val="006C5082"/>
    <w:rsid w:val="006C6CA9"/>
    <w:rsid w:val="006C7A6A"/>
    <w:rsid w:val="006D0AA0"/>
    <w:rsid w:val="006D12AB"/>
    <w:rsid w:val="006D2F19"/>
    <w:rsid w:val="006D6CE9"/>
    <w:rsid w:val="006D7A50"/>
    <w:rsid w:val="006E04E4"/>
    <w:rsid w:val="006E090F"/>
    <w:rsid w:val="006E2772"/>
    <w:rsid w:val="006E41CC"/>
    <w:rsid w:val="006E4472"/>
    <w:rsid w:val="006E6027"/>
    <w:rsid w:val="006E6CE5"/>
    <w:rsid w:val="006E7D0F"/>
    <w:rsid w:val="006F181B"/>
    <w:rsid w:val="006F3B46"/>
    <w:rsid w:val="006F5D5A"/>
    <w:rsid w:val="006F5EA5"/>
    <w:rsid w:val="007020F7"/>
    <w:rsid w:val="0070230E"/>
    <w:rsid w:val="00702424"/>
    <w:rsid w:val="00702905"/>
    <w:rsid w:val="007048F7"/>
    <w:rsid w:val="00706EAC"/>
    <w:rsid w:val="007075FE"/>
    <w:rsid w:val="00715080"/>
    <w:rsid w:val="007152FC"/>
    <w:rsid w:val="00720358"/>
    <w:rsid w:val="00722FCC"/>
    <w:rsid w:val="007242F0"/>
    <w:rsid w:val="00724915"/>
    <w:rsid w:val="00724C32"/>
    <w:rsid w:val="007313C7"/>
    <w:rsid w:val="007328FC"/>
    <w:rsid w:val="00733420"/>
    <w:rsid w:val="00733DC7"/>
    <w:rsid w:val="00734532"/>
    <w:rsid w:val="0073466C"/>
    <w:rsid w:val="00735CE0"/>
    <w:rsid w:val="00740B16"/>
    <w:rsid w:val="00741E86"/>
    <w:rsid w:val="00743715"/>
    <w:rsid w:val="007456E5"/>
    <w:rsid w:val="007460C2"/>
    <w:rsid w:val="00752788"/>
    <w:rsid w:val="007538BA"/>
    <w:rsid w:val="00755177"/>
    <w:rsid w:val="00755C44"/>
    <w:rsid w:val="00755DFA"/>
    <w:rsid w:val="00757053"/>
    <w:rsid w:val="007577CC"/>
    <w:rsid w:val="00760386"/>
    <w:rsid w:val="00760964"/>
    <w:rsid w:val="00760EDB"/>
    <w:rsid w:val="007611BC"/>
    <w:rsid w:val="007656D4"/>
    <w:rsid w:val="0077127F"/>
    <w:rsid w:val="00773CBA"/>
    <w:rsid w:val="00774DE2"/>
    <w:rsid w:val="00775148"/>
    <w:rsid w:val="007805F4"/>
    <w:rsid w:val="007818F4"/>
    <w:rsid w:val="00781956"/>
    <w:rsid w:val="00782131"/>
    <w:rsid w:val="00783D85"/>
    <w:rsid w:val="007841D7"/>
    <w:rsid w:val="007859A7"/>
    <w:rsid w:val="00785CDA"/>
    <w:rsid w:val="00792E09"/>
    <w:rsid w:val="007933F7"/>
    <w:rsid w:val="0079352E"/>
    <w:rsid w:val="00796535"/>
    <w:rsid w:val="00796954"/>
    <w:rsid w:val="00797C80"/>
    <w:rsid w:val="007A11F2"/>
    <w:rsid w:val="007A30FC"/>
    <w:rsid w:val="007A6111"/>
    <w:rsid w:val="007A7302"/>
    <w:rsid w:val="007B0356"/>
    <w:rsid w:val="007B14D5"/>
    <w:rsid w:val="007B2CD6"/>
    <w:rsid w:val="007B43E4"/>
    <w:rsid w:val="007B589A"/>
    <w:rsid w:val="007B651D"/>
    <w:rsid w:val="007B7B3E"/>
    <w:rsid w:val="007B7EB2"/>
    <w:rsid w:val="007B7FF6"/>
    <w:rsid w:val="007C0966"/>
    <w:rsid w:val="007C1806"/>
    <w:rsid w:val="007C2123"/>
    <w:rsid w:val="007C239B"/>
    <w:rsid w:val="007C3B33"/>
    <w:rsid w:val="007C40E5"/>
    <w:rsid w:val="007C475E"/>
    <w:rsid w:val="007C9980"/>
    <w:rsid w:val="007D130F"/>
    <w:rsid w:val="007D1A16"/>
    <w:rsid w:val="007D42E3"/>
    <w:rsid w:val="007D4BB9"/>
    <w:rsid w:val="007D4BE5"/>
    <w:rsid w:val="007D4DD4"/>
    <w:rsid w:val="007D7743"/>
    <w:rsid w:val="007E4D15"/>
    <w:rsid w:val="007E7614"/>
    <w:rsid w:val="007E7ACF"/>
    <w:rsid w:val="007E7C69"/>
    <w:rsid w:val="007F1740"/>
    <w:rsid w:val="007F3134"/>
    <w:rsid w:val="007F447D"/>
    <w:rsid w:val="007F459F"/>
    <w:rsid w:val="007F4EC6"/>
    <w:rsid w:val="007F6400"/>
    <w:rsid w:val="00802634"/>
    <w:rsid w:val="00802A6D"/>
    <w:rsid w:val="00803069"/>
    <w:rsid w:val="00803DEA"/>
    <w:rsid w:val="00804749"/>
    <w:rsid w:val="00804852"/>
    <w:rsid w:val="008112AD"/>
    <w:rsid w:val="008117FC"/>
    <w:rsid w:val="008156C9"/>
    <w:rsid w:val="00815963"/>
    <w:rsid w:val="0081674C"/>
    <w:rsid w:val="00816755"/>
    <w:rsid w:val="00817CE1"/>
    <w:rsid w:val="00820C04"/>
    <w:rsid w:val="00821E41"/>
    <w:rsid w:val="00821EA5"/>
    <w:rsid w:val="00821F94"/>
    <w:rsid w:val="00822999"/>
    <w:rsid w:val="00823449"/>
    <w:rsid w:val="0082382B"/>
    <w:rsid w:val="00823FEE"/>
    <w:rsid w:val="00826BA0"/>
    <w:rsid w:val="00827039"/>
    <w:rsid w:val="008272EA"/>
    <w:rsid w:val="00827DE7"/>
    <w:rsid w:val="00831F36"/>
    <w:rsid w:val="00836053"/>
    <w:rsid w:val="00836B20"/>
    <w:rsid w:val="00836C64"/>
    <w:rsid w:val="0084014E"/>
    <w:rsid w:val="00840FD3"/>
    <w:rsid w:val="008456A5"/>
    <w:rsid w:val="00846906"/>
    <w:rsid w:val="00846DEC"/>
    <w:rsid w:val="00847074"/>
    <w:rsid w:val="00850558"/>
    <w:rsid w:val="008533C2"/>
    <w:rsid w:val="008559D2"/>
    <w:rsid w:val="0085654C"/>
    <w:rsid w:val="00862FF4"/>
    <w:rsid w:val="00863DD6"/>
    <w:rsid w:val="00866EFB"/>
    <w:rsid w:val="00874BB7"/>
    <w:rsid w:val="008768E1"/>
    <w:rsid w:val="008778FE"/>
    <w:rsid w:val="00877E79"/>
    <w:rsid w:val="008860F1"/>
    <w:rsid w:val="00886343"/>
    <w:rsid w:val="008912FF"/>
    <w:rsid w:val="00893660"/>
    <w:rsid w:val="0089603F"/>
    <w:rsid w:val="00896061"/>
    <w:rsid w:val="0089628D"/>
    <w:rsid w:val="008A44B7"/>
    <w:rsid w:val="008A4C18"/>
    <w:rsid w:val="008A62EE"/>
    <w:rsid w:val="008A6559"/>
    <w:rsid w:val="008A676F"/>
    <w:rsid w:val="008A7B23"/>
    <w:rsid w:val="008A7B95"/>
    <w:rsid w:val="008B0C67"/>
    <w:rsid w:val="008B1E2D"/>
    <w:rsid w:val="008B234A"/>
    <w:rsid w:val="008B27AA"/>
    <w:rsid w:val="008B2D32"/>
    <w:rsid w:val="008B386B"/>
    <w:rsid w:val="008B4E36"/>
    <w:rsid w:val="008B584B"/>
    <w:rsid w:val="008B72CD"/>
    <w:rsid w:val="008C040D"/>
    <w:rsid w:val="008C2A64"/>
    <w:rsid w:val="008C5CE1"/>
    <w:rsid w:val="008C6B35"/>
    <w:rsid w:val="008C6D91"/>
    <w:rsid w:val="008C7501"/>
    <w:rsid w:val="008C76C0"/>
    <w:rsid w:val="008C78ED"/>
    <w:rsid w:val="008C78FA"/>
    <w:rsid w:val="008D05EA"/>
    <w:rsid w:val="008D5335"/>
    <w:rsid w:val="008D5464"/>
    <w:rsid w:val="008D65FA"/>
    <w:rsid w:val="008D72EE"/>
    <w:rsid w:val="008E3E91"/>
    <w:rsid w:val="008E5BD7"/>
    <w:rsid w:val="008E5F0C"/>
    <w:rsid w:val="008F0706"/>
    <w:rsid w:val="008F0BB4"/>
    <w:rsid w:val="008F119E"/>
    <w:rsid w:val="008F1AC2"/>
    <w:rsid w:val="008F317C"/>
    <w:rsid w:val="008F3B55"/>
    <w:rsid w:val="008F3F8E"/>
    <w:rsid w:val="008F3FF2"/>
    <w:rsid w:val="008F5949"/>
    <w:rsid w:val="008F5AEE"/>
    <w:rsid w:val="008F7236"/>
    <w:rsid w:val="009006E6"/>
    <w:rsid w:val="00901B89"/>
    <w:rsid w:val="009025D2"/>
    <w:rsid w:val="00904A42"/>
    <w:rsid w:val="00904F25"/>
    <w:rsid w:val="00905437"/>
    <w:rsid w:val="009079DF"/>
    <w:rsid w:val="00907C36"/>
    <w:rsid w:val="009105A9"/>
    <w:rsid w:val="00910BAC"/>
    <w:rsid w:val="00912230"/>
    <w:rsid w:val="00913480"/>
    <w:rsid w:val="00913E3B"/>
    <w:rsid w:val="00914AE1"/>
    <w:rsid w:val="0091596E"/>
    <w:rsid w:val="009160D6"/>
    <w:rsid w:val="0092277A"/>
    <w:rsid w:val="00924934"/>
    <w:rsid w:val="00925008"/>
    <w:rsid w:val="0092502E"/>
    <w:rsid w:val="009309C2"/>
    <w:rsid w:val="009319D5"/>
    <w:rsid w:val="00934419"/>
    <w:rsid w:val="00934F87"/>
    <w:rsid w:val="009364AA"/>
    <w:rsid w:val="00941C35"/>
    <w:rsid w:val="00941C61"/>
    <w:rsid w:val="00944B6F"/>
    <w:rsid w:val="0094676A"/>
    <w:rsid w:val="009507D0"/>
    <w:rsid w:val="00950CE6"/>
    <w:rsid w:val="00953129"/>
    <w:rsid w:val="00953C06"/>
    <w:rsid w:val="00954090"/>
    <w:rsid w:val="00956F81"/>
    <w:rsid w:val="00964804"/>
    <w:rsid w:val="0097283F"/>
    <w:rsid w:val="00972DFB"/>
    <w:rsid w:val="009750C8"/>
    <w:rsid w:val="00976C15"/>
    <w:rsid w:val="009826D7"/>
    <w:rsid w:val="00990643"/>
    <w:rsid w:val="009921C8"/>
    <w:rsid w:val="009924B6"/>
    <w:rsid w:val="009928D7"/>
    <w:rsid w:val="00993047"/>
    <w:rsid w:val="00995F36"/>
    <w:rsid w:val="00997094"/>
    <w:rsid w:val="00997A48"/>
    <w:rsid w:val="009A05F9"/>
    <w:rsid w:val="009A1212"/>
    <w:rsid w:val="009A1B40"/>
    <w:rsid w:val="009A1B83"/>
    <w:rsid w:val="009A4535"/>
    <w:rsid w:val="009A4CB7"/>
    <w:rsid w:val="009A54F4"/>
    <w:rsid w:val="009B03D0"/>
    <w:rsid w:val="009B0A3A"/>
    <w:rsid w:val="009B2F75"/>
    <w:rsid w:val="009B37F3"/>
    <w:rsid w:val="009B3B2F"/>
    <w:rsid w:val="009B4119"/>
    <w:rsid w:val="009B4149"/>
    <w:rsid w:val="009B423B"/>
    <w:rsid w:val="009B43FB"/>
    <w:rsid w:val="009B4A8D"/>
    <w:rsid w:val="009B5D68"/>
    <w:rsid w:val="009C0D5F"/>
    <w:rsid w:val="009C36AA"/>
    <w:rsid w:val="009C3A07"/>
    <w:rsid w:val="009C5B18"/>
    <w:rsid w:val="009C631C"/>
    <w:rsid w:val="009C7E6B"/>
    <w:rsid w:val="009D1AF2"/>
    <w:rsid w:val="009D1E05"/>
    <w:rsid w:val="009D2AFA"/>
    <w:rsid w:val="009D2F59"/>
    <w:rsid w:val="009D3095"/>
    <w:rsid w:val="009D34BB"/>
    <w:rsid w:val="009D3BC0"/>
    <w:rsid w:val="009D6D7D"/>
    <w:rsid w:val="009D79D6"/>
    <w:rsid w:val="009E110D"/>
    <w:rsid w:val="009E3530"/>
    <w:rsid w:val="009F1706"/>
    <w:rsid w:val="009F4346"/>
    <w:rsid w:val="009F5870"/>
    <w:rsid w:val="009F7C5B"/>
    <w:rsid w:val="00A00F9E"/>
    <w:rsid w:val="00A01942"/>
    <w:rsid w:val="00A02611"/>
    <w:rsid w:val="00A02644"/>
    <w:rsid w:val="00A04100"/>
    <w:rsid w:val="00A04693"/>
    <w:rsid w:val="00A05D3B"/>
    <w:rsid w:val="00A0703F"/>
    <w:rsid w:val="00A0767C"/>
    <w:rsid w:val="00A10142"/>
    <w:rsid w:val="00A1030D"/>
    <w:rsid w:val="00A11899"/>
    <w:rsid w:val="00A14624"/>
    <w:rsid w:val="00A15146"/>
    <w:rsid w:val="00A1566D"/>
    <w:rsid w:val="00A17090"/>
    <w:rsid w:val="00A17CF1"/>
    <w:rsid w:val="00A201D0"/>
    <w:rsid w:val="00A2059C"/>
    <w:rsid w:val="00A20B05"/>
    <w:rsid w:val="00A22852"/>
    <w:rsid w:val="00A22933"/>
    <w:rsid w:val="00A2307B"/>
    <w:rsid w:val="00A33F92"/>
    <w:rsid w:val="00A344AA"/>
    <w:rsid w:val="00A36AEC"/>
    <w:rsid w:val="00A37203"/>
    <w:rsid w:val="00A37F0A"/>
    <w:rsid w:val="00A421C5"/>
    <w:rsid w:val="00A42750"/>
    <w:rsid w:val="00A42ACC"/>
    <w:rsid w:val="00A44A7C"/>
    <w:rsid w:val="00A45D25"/>
    <w:rsid w:val="00A46CCB"/>
    <w:rsid w:val="00A47DBC"/>
    <w:rsid w:val="00A50277"/>
    <w:rsid w:val="00A53844"/>
    <w:rsid w:val="00A552E0"/>
    <w:rsid w:val="00A55CBF"/>
    <w:rsid w:val="00A55E0E"/>
    <w:rsid w:val="00A56359"/>
    <w:rsid w:val="00A61084"/>
    <w:rsid w:val="00A6132F"/>
    <w:rsid w:val="00A61703"/>
    <w:rsid w:val="00A61D72"/>
    <w:rsid w:val="00A61E5A"/>
    <w:rsid w:val="00A64177"/>
    <w:rsid w:val="00A64D5B"/>
    <w:rsid w:val="00A66014"/>
    <w:rsid w:val="00A66436"/>
    <w:rsid w:val="00A666A6"/>
    <w:rsid w:val="00A705BC"/>
    <w:rsid w:val="00A725BD"/>
    <w:rsid w:val="00A7379B"/>
    <w:rsid w:val="00A73CED"/>
    <w:rsid w:val="00A75563"/>
    <w:rsid w:val="00A76AAE"/>
    <w:rsid w:val="00A77227"/>
    <w:rsid w:val="00A806CD"/>
    <w:rsid w:val="00A808F6"/>
    <w:rsid w:val="00A80E51"/>
    <w:rsid w:val="00A86A24"/>
    <w:rsid w:val="00A90235"/>
    <w:rsid w:val="00A9122D"/>
    <w:rsid w:val="00A93982"/>
    <w:rsid w:val="00A93BBA"/>
    <w:rsid w:val="00A944A8"/>
    <w:rsid w:val="00A9743D"/>
    <w:rsid w:val="00AA0628"/>
    <w:rsid w:val="00AA1FCD"/>
    <w:rsid w:val="00AA4249"/>
    <w:rsid w:val="00AA517A"/>
    <w:rsid w:val="00AA649F"/>
    <w:rsid w:val="00AA73B3"/>
    <w:rsid w:val="00AA7BF9"/>
    <w:rsid w:val="00AB01E5"/>
    <w:rsid w:val="00AB056D"/>
    <w:rsid w:val="00AB0651"/>
    <w:rsid w:val="00AB2E0B"/>
    <w:rsid w:val="00AB3366"/>
    <w:rsid w:val="00AB3626"/>
    <w:rsid w:val="00AB55CE"/>
    <w:rsid w:val="00AB58B4"/>
    <w:rsid w:val="00AB6810"/>
    <w:rsid w:val="00AB73FB"/>
    <w:rsid w:val="00AB77DF"/>
    <w:rsid w:val="00AC1394"/>
    <w:rsid w:val="00AC22A1"/>
    <w:rsid w:val="00AC26F5"/>
    <w:rsid w:val="00AC2AB5"/>
    <w:rsid w:val="00AC2AE7"/>
    <w:rsid w:val="00AC538D"/>
    <w:rsid w:val="00AC58B5"/>
    <w:rsid w:val="00AC74EF"/>
    <w:rsid w:val="00AC7C77"/>
    <w:rsid w:val="00AD022E"/>
    <w:rsid w:val="00AD0E99"/>
    <w:rsid w:val="00AD1E6B"/>
    <w:rsid w:val="00AD2AC5"/>
    <w:rsid w:val="00AD3711"/>
    <w:rsid w:val="00AD375C"/>
    <w:rsid w:val="00AD3FCD"/>
    <w:rsid w:val="00AD5CE8"/>
    <w:rsid w:val="00AD7E16"/>
    <w:rsid w:val="00AE04E0"/>
    <w:rsid w:val="00AE063E"/>
    <w:rsid w:val="00AE1D39"/>
    <w:rsid w:val="00AE383E"/>
    <w:rsid w:val="00AE5355"/>
    <w:rsid w:val="00AE5C6D"/>
    <w:rsid w:val="00AE6E8C"/>
    <w:rsid w:val="00AE70A2"/>
    <w:rsid w:val="00AE75DB"/>
    <w:rsid w:val="00AF570B"/>
    <w:rsid w:val="00AF7459"/>
    <w:rsid w:val="00B008C8"/>
    <w:rsid w:val="00B00E08"/>
    <w:rsid w:val="00B0121A"/>
    <w:rsid w:val="00B013FD"/>
    <w:rsid w:val="00B01672"/>
    <w:rsid w:val="00B01995"/>
    <w:rsid w:val="00B022DE"/>
    <w:rsid w:val="00B03563"/>
    <w:rsid w:val="00B10009"/>
    <w:rsid w:val="00B11695"/>
    <w:rsid w:val="00B13685"/>
    <w:rsid w:val="00B136B5"/>
    <w:rsid w:val="00B14A8B"/>
    <w:rsid w:val="00B1652D"/>
    <w:rsid w:val="00B20533"/>
    <w:rsid w:val="00B2095A"/>
    <w:rsid w:val="00B20A70"/>
    <w:rsid w:val="00B20ACB"/>
    <w:rsid w:val="00B21DE3"/>
    <w:rsid w:val="00B23733"/>
    <w:rsid w:val="00B23CDC"/>
    <w:rsid w:val="00B24297"/>
    <w:rsid w:val="00B26444"/>
    <w:rsid w:val="00B313B7"/>
    <w:rsid w:val="00B31929"/>
    <w:rsid w:val="00B32B75"/>
    <w:rsid w:val="00B41703"/>
    <w:rsid w:val="00B432D2"/>
    <w:rsid w:val="00B436D6"/>
    <w:rsid w:val="00B45864"/>
    <w:rsid w:val="00B46C2F"/>
    <w:rsid w:val="00B47833"/>
    <w:rsid w:val="00B5099E"/>
    <w:rsid w:val="00B50A8A"/>
    <w:rsid w:val="00B51B81"/>
    <w:rsid w:val="00B531C3"/>
    <w:rsid w:val="00B5567A"/>
    <w:rsid w:val="00B57650"/>
    <w:rsid w:val="00B61E48"/>
    <w:rsid w:val="00B6603E"/>
    <w:rsid w:val="00B670DC"/>
    <w:rsid w:val="00B703AE"/>
    <w:rsid w:val="00B705FE"/>
    <w:rsid w:val="00B72C5C"/>
    <w:rsid w:val="00B73DC2"/>
    <w:rsid w:val="00B73F35"/>
    <w:rsid w:val="00B76B7F"/>
    <w:rsid w:val="00B77A45"/>
    <w:rsid w:val="00B80E83"/>
    <w:rsid w:val="00B8160A"/>
    <w:rsid w:val="00B82AF1"/>
    <w:rsid w:val="00B871BF"/>
    <w:rsid w:val="00B872F3"/>
    <w:rsid w:val="00B92455"/>
    <w:rsid w:val="00B932C0"/>
    <w:rsid w:val="00B94F19"/>
    <w:rsid w:val="00B95253"/>
    <w:rsid w:val="00BA0874"/>
    <w:rsid w:val="00BA1BD6"/>
    <w:rsid w:val="00BA2FF3"/>
    <w:rsid w:val="00BA3D4D"/>
    <w:rsid w:val="00BA4CD4"/>
    <w:rsid w:val="00BA5647"/>
    <w:rsid w:val="00BA5AA9"/>
    <w:rsid w:val="00BA76B5"/>
    <w:rsid w:val="00BA77C9"/>
    <w:rsid w:val="00BA7923"/>
    <w:rsid w:val="00BA7FBC"/>
    <w:rsid w:val="00BB0B1C"/>
    <w:rsid w:val="00BB1565"/>
    <w:rsid w:val="00BB51D3"/>
    <w:rsid w:val="00BB7C12"/>
    <w:rsid w:val="00BC00E5"/>
    <w:rsid w:val="00BC1471"/>
    <w:rsid w:val="00BC159F"/>
    <w:rsid w:val="00BC35A9"/>
    <w:rsid w:val="00BD0519"/>
    <w:rsid w:val="00BD0B31"/>
    <w:rsid w:val="00BD255D"/>
    <w:rsid w:val="00BD39E6"/>
    <w:rsid w:val="00BD5027"/>
    <w:rsid w:val="00BD5619"/>
    <w:rsid w:val="00BD7503"/>
    <w:rsid w:val="00BE07BC"/>
    <w:rsid w:val="00BE1868"/>
    <w:rsid w:val="00BE274C"/>
    <w:rsid w:val="00BE3396"/>
    <w:rsid w:val="00BE3F83"/>
    <w:rsid w:val="00BE42D5"/>
    <w:rsid w:val="00BE43C1"/>
    <w:rsid w:val="00BE4EA5"/>
    <w:rsid w:val="00BE5100"/>
    <w:rsid w:val="00BE6015"/>
    <w:rsid w:val="00BE6CFB"/>
    <w:rsid w:val="00BE7212"/>
    <w:rsid w:val="00BF1AC6"/>
    <w:rsid w:val="00BF2753"/>
    <w:rsid w:val="00BF319F"/>
    <w:rsid w:val="00BF3DFB"/>
    <w:rsid w:val="00BF5207"/>
    <w:rsid w:val="00BF6191"/>
    <w:rsid w:val="00BF6697"/>
    <w:rsid w:val="00BF6D34"/>
    <w:rsid w:val="00BF70C4"/>
    <w:rsid w:val="00C003E2"/>
    <w:rsid w:val="00C00D1E"/>
    <w:rsid w:val="00C01A1B"/>
    <w:rsid w:val="00C04CB1"/>
    <w:rsid w:val="00C054FF"/>
    <w:rsid w:val="00C057ED"/>
    <w:rsid w:val="00C05CAF"/>
    <w:rsid w:val="00C10158"/>
    <w:rsid w:val="00C14373"/>
    <w:rsid w:val="00C16DDA"/>
    <w:rsid w:val="00C21E68"/>
    <w:rsid w:val="00C22AD8"/>
    <w:rsid w:val="00C22C61"/>
    <w:rsid w:val="00C22ECE"/>
    <w:rsid w:val="00C23518"/>
    <w:rsid w:val="00C23ECD"/>
    <w:rsid w:val="00C23F4F"/>
    <w:rsid w:val="00C24185"/>
    <w:rsid w:val="00C2599E"/>
    <w:rsid w:val="00C2790D"/>
    <w:rsid w:val="00C27E34"/>
    <w:rsid w:val="00C31CF2"/>
    <w:rsid w:val="00C32A9D"/>
    <w:rsid w:val="00C33170"/>
    <w:rsid w:val="00C338A0"/>
    <w:rsid w:val="00C369D6"/>
    <w:rsid w:val="00C408F6"/>
    <w:rsid w:val="00C40E83"/>
    <w:rsid w:val="00C418A3"/>
    <w:rsid w:val="00C4598E"/>
    <w:rsid w:val="00C4642D"/>
    <w:rsid w:val="00C47682"/>
    <w:rsid w:val="00C515E5"/>
    <w:rsid w:val="00C53436"/>
    <w:rsid w:val="00C53826"/>
    <w:rsid w:val="00C54D0D"/>
    <w:rsid w:val="00C55EF6"/>
    <w:rsid w:val="00C56935"/>
    <w:rsid w:val="00C57475"/>
    <w:rsid w:val="00C57494"/>
    <w:rsid w:val="00C6016C"/>
    <w:rsid w:val="00C60259"/>
    <w:rsid w:val="00C64044"/>
    <w:rsid w:val="00C64083"/>
    <w:rsid w:val="00C64099"/>
    <w:rsid w:val="00C6727B"/>
    <w:rsid w:val="00C7052B"/>
    <w:rsid w:val="00C73771"/>
    <w:rsid w:val="00C73F41"/>
    <w:rsid w:val="00C7445E"/>
    <w:rsid w:val="00C74835"/>
    <w:rsid w:val="00C7726E"/>
    <w:rsid w:val="00C80394"/>
    <w:rsid w:val="00C82443"/>
    <w:rsid w:val="00C8301F"/>
    <w:rsid w:val="00C832E5"/>
    <w:rsid w:val="00C85019"/>
    <w:rsid w:val="00C9125F"/>
    <w:rsid w:val="00C9155B"/>
    <w:rsid w:val="00C93CE6"/>
    <w:rsid w:val="00C95885"/>
    <w:rsid w:val="00C9698F"/>
    <w:rsid w:val="00CA0BDE"/>
    <w:rsid w:val="00CA1B58"/>
    <w:rsid w:val="00CA462F"/>
    <w:rsid w:val="00CB14C9"/>
    <w:rsid w:val="00CB3657"/>
    <w:rsid w:val="00CC1983"/>
    <w:rsid w:val="00CC34CC"/>
    <w:rsid w:val="00CC673B"/>
    <w:rsid w:val="00CC6B66"/>
    <w:rsid w:val="00CD0D54"/>
    <w:rsid w:val="00CD167E"/>
    <w:rsid w:val="00CD2D59"/>
    <w:rsid w:val="00CD326D"/>
    <w:rsid w:val="00CD460C"/>
    <w:rsid w:val="00CD5242"/>
    <w:rsid w:val="00CD776F"/>
    <w:rsid w:val="00CE0B65"/>
    <w:rsid w:val="00CE3022"/>
    <w:rsid w:val="00CE3834"/>
    <w:rsid w:val="00CE5004"/>
    <w:rsid w:val="00CE55DF"/>
    <w:rsid w:val="00CE5DDB"/>
    <w:rsid w:val="00CE7A96"/>
    <w:rsid w:val="00CF0E2C"/>
    <w:rsid w:val="00CF1482"/>
    <w:rsid w:val="00CF2E34"/>
    <w:rsid w:val="00CF5249"/>
    <w:rsid w:val="00CF6051"/>
    <w:rsid w:val="00D036C5"/>
    <w:rsid w:val="00D04567"/>
    <w:rsid w:val="00D04B2D"/>
    <w:rsid w:val="00D10933"/>
    <w:rsid w:val="00D11D6B"/>
    <w:rsid w:val="00D12D42"/>
    <w:rsid w:val="00D2276D"/>
    <w:rsid w:val="00D27138"/>
    <w:rsid w:val="00D274A0"/>
    <w:rsid w:val="00D310FE"/>
    <w:rsid w:val="00D312F4"/>
    <w:rsid w:val="00D31E93"/>
    <w:rsid w:val="00D33AFE"/>
    <w:rsid w:val="00D33C49"/>
    <w:rsid w:val="00D33E14"/>
    <w:rsid w:val="00D342B3"/>
    <w:rsid w:val="00D40630"/>
    <w:rsid w:val="00D40C17"/>
    <w:rsid w:val="00D42063"/>
    <w:rsid w:val="00D43B90"/>
    <w:rsid w:val="00D4490F"/>
    <w:rsid w:val="00D44CD9"/>
    <w:rsid w:val="00D45971"/>
    <w:rsid w:val="00D461D7"/>
    <w:rsid w:val="00D46947"/>
    <w:rsid w:val="00D47E4A"/>
    <w:rsid w:val="00D50156"/>
    <w:rsid w:val="00D50B14"/>
    <w:rsid w:val="00D519EF"/>
    <w:rsid w:val="00D51D23"/>
    <w:rsid w:val="00D52B44"/>
    <w:rsid w:val="00D5410C"/>
    <w:rsid w:val="00D54920"/>
    <w:rsid w:val="00D557C4"/>
    <w:rsid w:val="00D56299"/>
    <w:rsid w:val="00D57DD7"/>
    <w:rsid w:val="00D57F1A"/>
    <w:rsid w:val="00D638EF"/>
    <w:rsid w:val="00D64EC4"/>
    <w:rsid w:val="00D65349"/>
    <w:rsid w:val="00D6771A"/>
    <w:rsid w:val="00D7030D"/>
    <w:rsid w:val="00D709D3"/>
    <w:rsid w:val="00D70B33"/>
    <w:rsid w:val="00D715A2"/>
    <w:rsid w:val="00D74046"/>
    <w:rsid w:val="00D7715E"/>
    <w:rsid w:val="00D77349"/>
    <w:rsid w:val="00D77D55"/>
    <w:rsid w:val="00D801B8"/>
    <w:rsid w:val="00D87311"/>
    <w:rsid w:val="00D87D66"/>
    <w:rsid w:val="00D901D9"/>
    <w:rsid w:val="00D92E8F"/>
    <w:rsid w:val="00D93592"/>
    <w:rsid w:val="00D97E7C"/>
    <w:rsid w:val="00DA2EC9"/>
    <w:rsid w:val="00DA3641"/>
    <w:rsid w:val="00DA3C19"/>
    <w:rsid w:val="00DA6E74"/>
    <w:rsid w:val="00DB1FDD"/>
    <w:rsid w:val="00DB3C25"/>
    <w:rsid w:val="00DB6789"/>
    <w:rsid w:val="00DC03FC"/>
    <w:rsid w:val="00DC1CA7"/>
    <w:rsid w:val="00DC3326"/>
    <w:rsid w:val="00DC62C9"/>
    <w:rsid w:val="00DC699A"/>
    <w:rsid w:val="00DC6DC4"/>
    <w:rsid w:val="00DD0164"/>
    <w:rsid w:val="00DD0CFE"/>
    <w:rsid w:val="00DD1242"/>
    <w:rsid w:val="00DD2E26"/>
    <w:rsid w:val="00DD3A7A"/>
    <w:rsid w:val="00DD6782"/>
    <w:rsid w:val="00DD69DC"/>
    <w:rsid w:val="00DD6A71"/>
    <w:rsid w:val="00DD7253"/>
    <w:rsid w:val="00DE17DB"/>
    <w:rsid w:val="00DE374C"/>
    <w:rsid w:val="00DE4E59"/>
    <w:rsid w:val="00DE70B2"/>
    <w:rsid w:val="00DE7A7D"/>
    <w:rsid w:val="00DF1186"/>
    <w:rsid w:val="00DF1B34"/>
    <w:rsid w:val="00DF4C68"/>
    <w:rsid w:val="00DF5C25"/>
    <w:rsid w:val="00DF5E98"/>
    <w:rsid w:val="00DF69C0"/>
    <w:rsid w:val="00DF6C08"/>
    <w:rsid w:val="00DF6D32"/>
    <w:rsid w:val="00DF7184"/>
    <w:rsid w:val="00DF7C56"/>
    <w:rsid w:val="00E038A0"/>
    <w:rsid w:val="00E05A46"/>
    <w:rsid w:val="00E078D5"/>
    <w:rsid w:val="00E078E3"/>
    <w:rsid w:val="00E11823"/>
    <w:rsid w:val="00E12440"/>
    <w:rsid w:val="00E12D69"/>
    <w:rsid w:val="00E14FF4"/>
    <w:rsid w:val="00E15724"/>
    <w:rsid w:val="00E17BAF"/>
    <w:rsid w:val="00E2366D"/>
    <w:rsid w:val="00E2443C"/>
    <w:rsid w:val="00E25845"/>
    <w:rsid w:val="00E26B1B"/>
    <w:rsid w:val="00E27A0C"/>
    <w:rsid w:val="00E304C4"/>
    <w:rsid w:val="00E30D3F"/>
    <w:rsid w:val="00E31242"/>
    <w:rsid w:val="00E313A2"/>
    <w:rsid w:val="00E31729"/>
    <w:rsid w:val="00E33665"/>
    <w:rsid w:val="00E33989"/>
    <w:rsid w:val="00E33E0E"/>
    <w:rsid w:val="00E35F90"/>
    <w:rsid w:val="00E378ED"/>
    <w:rsid w:val="00E4135B"/>
    <w:rsid w:val="00E43C08"/>
    <w:rsid w:val="00E44EEF"/>
    <w:rsid w:val="00E45F86"/>
    <w:rsid w:val="00E46EC6"/>
    <w:rsid w:val="00E509B9"/>
    <w:rsid w:val="00E52A34"/>
    <w:rsid w:val="00E540D2"/>
    <w:rsid w:val="00E5431B"/>
    <w:rsid w:val="00E571A9"/>
    <w:rsid w:val="00E62245"/>
    <w:rsid w:val="00E62308"/>
    <w:rsid w:val="00E634C0"/>
    <w:rsid w:val="00E66BD0"/>
    <w:rsid w:val="00E674DF"/>
    <w:rsid w:val="00E70684"/>
    <w:rsid w:val="00E711DD"/>
    <w:rsid w:val="00E71F11"/>
    <w:rsid w:val="00E72A50"/>
    <w:rsid w:val="00E73BB7"/>
    <w:rsid w:val="00E73CA1"/>
    <w:rsid w:val="00E751B4"/>
    <w:rsid w:val="00E75FED"/>
    <w:rsid w:val="00E763B5"/>
    <w:rsid w:val="00E81233"/>
    <w:rsid w:val="00E81B9E"/>
    <w:rsid w:val="00E85B1A"/>
    <w:rsid w:val="00E8658F"/>
    <w:rsid w:val="00E86C11"/>
    <w:rsid w:val="00E910A2"/>
    <w:rsid w:val="00E933E5"/>
    <w:rsid w:val="00E93CCC"/>
    <w:rsid w:val="00E94135"/>
    <w:rsid w:val="00E9511C"/>
    <w:rsid w:val="00E97602"/>
    <w:rsid w:val="00E97B4E"/>
    <w:rsid w:val="00EA146C"/>
    <w:rsid w:val="00EA1B0C"/>
    <w:rsid w:val="00EA306C"/>
    <w:rsid w:val="00EA3186"/>
    <w:rsid w:val="00EA326A"/>
    <w:rsid w:val="00EA4A96"/>
    <w:rsid w:val="00EB096D"/>
    <w:rsid w:val="00EB0EA5"/>
    <w:rsid w:val="00EB121D"/>
    <w:rsid w:val="00EB2502"/>
    <w:rsid w:val="00EB2A26"/>
    <w:rsid w:val="00EB2FF9"/>
    <w:rsid w:val="00EB3D17"/>
    <w:rsid w:val="00EB4EBB"/>
    <w:rsid w:val="00EB6280"/>
    <w:rsid w:val="00EB7AE0"/>
    <w:rsid w:val="00EC04C0"/>
    <w:rsid w:val="00EC12A0"/>
    <w:rsid w:val="00EC1EC6"/>
    <w:rsid w:val="00EC3546"/>
    <w:rsid w:val="00EC42EA"/>
    <w:rsid w:val="00EC4AF1"/>
    <w:rsid w:val="00EC4C39"/>
    <w:rsid w:val="00EC7237"/>
    <w:rsid w:val="00ED23EA"/>
    <w:rsid w:val="00ED257E"/>
    <w:rsid w:val="00ED3AB1"/>
    <w:rsid w:val="00EE1276"/>
    <w:rsid w:val="00EE3323"/>
    <w:rsid w:val="00EE41C5"/>
    <w:rsid w:val="00EE6CE7"/>
    <w:rsid w:val="00EF1866"/>
    <w:rsid w:val="00EF2086"/>
    <w:rsid w:val="00EF2EF2"/>
    <w:rsid w:val="00EF3599"/>
    <w:rsid w:val="00EF3BAD"/>
    <w:rsid w:val="00EF3E78"/>
    <w:rsid w:val="00EF562A"/>
    <w:rsid w:val="00EF5D3B"/>
    <w:rsid w:val="00EF70E8"/>
    <w:rsid w:val="00F006EC"/>
    <w:rsid w:val="00F0252C"/>
    <w:rsid w:val="00F11266"/>
    <w:rsid w:val="00F1157E"/>
    <w:rsid w:val="00F11B5A"/>
    <w:rsid w:val="00F12D58"/>
    <w:rsid w:val="00F12FD4"/>
    <w:rsid w:val="00F1359D"/>
    <w:rsid w:val="00F15AD0"/>
    <w:rsid w:val="00F176E5"/>
    <w:rsid w:val="00F20E61"/>
    <w:rsid w:val="00F22C8A"/>
    <w:rsid w:val="00F23A58"/>
    <w:rsid w:val="00F23F4D"/>
    <w:rsid w:val="00F25761"/>
    <w:rsid w:val="00F262D5"/>
    <w:rsid w:val="00F3090B"/>
    <w:rsid w:val="00F34673"/>
    <w:rsid w:val="00F35042"/>
    <w:rsid w:val="00F359B8"/>
    <w:rsid w:val="00F360DA"/>
    <w:rsid w:val="00F36BAD"/>
    <w:rsid w:val="00F37266"/>
    <w:rsid w:val="00F37485"/>
    <w:rsid w:val="00F41005"/>
    <w:rsid w:val="00F429AE"/>
    <w:rsid w:val="00F42E74"/>
    <w:rsid w:val="00F42EF6"/>
    <w:rsid w:val="00F4433B"/>
    <w:rsid w:val="00F46CCB"/>
    <w:rsid w:val="00F47D13"/>
    <w:rsid w:val="00F50D2D"/>
    <w:rsid w:val="00F5151D"/>
    <w:rsid w:val="00F51C54"/>
    <w:rsid w:val="00F51C6F"/>
    <w:rsid w:val="00F52231"/>
    <w:rsid w:val="00F5295A"/>
    <w:rsid w:val="00F53514"/>
    <w:rsid w:val="00F550C1"/>
    <w:rsid w:val="00F573FD"/>
    <w:rsid w:val="00F60A44"/>
    <w:rsid w:val="00F624A9"/>
    <w:rsid w:val="00F62FF9"/>
    <w:rsid w:val="00F6376F"/>
    <w:rsid w:val="00F63D21"/>
    <w:rsid w:val="00F65316"/>
    <w:rsid w:val="00F6533C"/>
    <w:rsid w:val="00F6596E"/>
    <w:rsid w:val="00F7083D"/>
    <w:rsid w:val="00F7291D"/>
    <w:rsid w:val="00F729D5"/>
    <w:rsid w:val="00F75C15"/>
    <w:rsid w:val="00F76951"/>
    <w:rsid w:val="00F77E2C"/>
    <w:rsid w:val="00F851C8"/>
    <w:rsid w:val="00F85C4E"/>
    <w:rsid w:val="00F85EA6"/>
    <w:rsid w:val="00F91A44"/>
    <w:rsid w:val="00F91A92"/>
    <w:rsid w:val="00F934A2"/>
    <w:rsid w:val="00F939DE"/>
    <w:rsid w:val="00FA2D77"/>
    <w:rsid w:val="00FA4A8B"/>
    <w:rsid w:val="00FA4CF8"/>
    <w:rsid w:val="00FA5D04"/>
    <w:rsid w:val="00FA62D5"/>
    <w:rsid w:val="00FA7966"/>
    <w:rsid w:val="00FB1C0C"/>
    <w:rsid w:val="00FB1DE9"/>
    <w:rsid w:val="00FB260E"/>
    <w:rsid w:val="00FB383D"/>
    <w:rsid w:val="00FB45E8"/>
    <w:rsid w:val="00FB4C9B"/>
    <w:rsid w:val="00FB6D92"/>
    <w:rsid w:val="00FB7891"/>
    <w:rsid w:val="00FC177E"/>
    <w:rsid w:val="00FC3427"/>
    <w:rsid w:val="00FC3608"/>
    <w:rsid w:val="00FC39AF"/>
    <w:rsid w:val="00FC3A7D"/>
    <w:rsid w:val="00FC4C0A"/>
    <w:rsid w:val="00FC5CF1"/>
    <w:rsid w:val="00FC728E"/>
    <w:rsid w:val="00FC7998"/>
    <w:rsid w:val="00FD1515"/>
    <w:rsid w:val="00FD181F"/>
    <w:rsid w:val="00FD3777"/>
    <w:rsid w:val="00FD3EA5"/>
    <w:rsid w:val="00FD60D8"/>
    <w:rsid w:val="00FE0635"/>
    <w:rsid w:val="00FE27D5"/>
    <w:rsid w:val="00FE2931"/>
    <w:rsid w:val="00FE3658"/>
    <w:rsid w:val="00FE50FB"/>
    <w:rsid w:val="00FE51A7"/>
    <w:rsid w:val="00FE626D"/>
    <w:rsid w:val="00FF1BDC"/>
    <w:rsid w:val="00FF1BF0"/>
    <w:rsid w:val="00FF50C9"/>
    <w:rsid w:val="00FF513E"/>
    <w:rsid w:val="00FF7D43"/>
    <w:rsid w:val="02AB2179"/>
    <w:rsid w:val="031CD033"/>
    <w:rsid w:val="0473EC10"/>
    <w:rsid w:val="05EF3892"/>
    <w:rsid w:val="0932B0B4"/>
    <w:rsid w:val="09BF3657"/>
    <w:rsid w:val="0A6ACC9C"/>
    <w:rsid w:val="0C721605"/>
    <w:rsid w:val="0CAAF306"/>
    <w:rsid w:val="0DDC5C09"/>
    <w:rsid w:val="0E38526A"/>
    <w:rsid w:val="0E6FA79D"/>
    <w:rsid w:val="0FA3427E"/>
    <w:rsid w:val="0FEAAFDC"/>
    <w:rsid w:val="0FF9F275"/>
    <w:rsid w:val="127DE7FB"/>
    <w:rsid w:val="133AE183"/>
    <w:rsid w:val="137B2B10"/>
    <w:rsid w:val="14B37656"/>
    <w:rsid w:val="14DA3FEE"/>
    <w:rsid w:val="16CA7A49"/>
    <w:rsid w:val="16F7F592"/>
    <w:rsid w:val="176E618E"/>
    <w:rsid w:val="1AAA37DB"/>
    <w:rsid w:val="1B8D90D1"/>
    <w:rsid w:val="1C96A143"/>
    <w:rsid w:val="1CBD2FAC"/>
    <w:rsid w:val="1D819758"/>
    <w:rsid w:val="1DBBCF7F"/>
    <w:rsid w:val="1EF5F13F"/>
    <w:rsid w:val="1F1F9370"/>
    <w:rsid w:val="1FD76472"/>
    <w:rsid w:val="22876641"/>
    <w:rsid w:val="24962DB9"/>
    <w:rsid w:val="25945E7D"/>
    <w:rsid w:val="26AA051B"/>
    <w:rsid w:val="278E77BF"/>
    <w:rsid w:val="27D08DBE"/>
    <w:rsid w:val="2ACDC424"/>
    <w:rsid w:val="2B2A5F38"/>
    <w:rsid w:val="2C8E2E1B"/>
    <w:rsid w:val="2CCE1BD7"/>
    <w:rsid w:val="2E05A6C9"/>
    <w:rsid w:val="2EF30E86"/>
    <w:rsid w:val="2F6E528A"/>
    <w:rsid w:val="306E6C00"/>
    <w:rsid w:val="312A584F"/>
    <w:rsid w:val="313DFFD7"/>
    <w:rsid w:val="322A8D6E"/>
    <w:rsid w:val="326E556D"/>
    <w:rsid w:val="34BA20C2"/>
    <w:rsid w:val="36F029D8"/>
    <w:rsid w:val="3761323C"/>
    <w:rsid w:val="38C0C972"/>
    <w:rsid w:val="394491B9"/>
    <w:rsid w:val="3A3C1C63"/>
    <w:rsid w:val="3D54AB16"/>
    <w:rsid w:val="3DD5AF4F"/>
    <w:rsid w:val="3E182769"/>
    <w:rsid w:val="3E6C5230"/>
    <w:rsid w:val="4198A3CA"/>
    <w:rsid w:val="41DDE826"/>
    <w:rsid w:val="422D830C"/>
    <w:rsid w:val="440268A5"/>
    <w:rsid w:val="444A1E5A"/>
    <w:rsid w:val="49F5D109"/>
    <w:rsid w:val="4B2E2FD1"/>
    <w:rsid w:val="4B444B6D"/>
    <w:rsid w:val="4B7968D5"/>
    <w:rsid w:val="4E2AEB01"/>
    <w:rsid w:val="4E30549F"/>
    <w:rsid w:val="4E771E71"/>
    <w:rsid w:val="524429B5"/>
    <w:rsid w:val="53F69F78"/>
    <w:rsid w:val="547E8388"/>
    <w:rsid w:val="54C74BE2"/>
    <w:rsid w:val="57C90642"/>
    <w:rsid w:val="5A8AAEA8"/>
    <w:rsid w:val="5A8C7D29"/>
    <w:rsid w:val="5ABFE462"/>
    <w:rsid w:val="5AE9DC87"/>
    <w:rsid w:val="5C2C365A"/>
    <w:rsid w:val="603C90CF"/>
    <w:rsid w:val="628388A1"/>
    <w:rsid w:val="63EC3402"/>
    <w:rsid w:val="68EBB8E5"/>
    <w:rsid w:val="691E54D4"/>
    <w:rsid w:val="6AB6E4C3"/>
    <w:rsid w:val="6B3E3290"/>
    <w:rsid w:val="6CDBCA5B"/>
    <w:rsid w:val="6EE21461"/>
    <w:rsid w:val="708971EA"/>
    <w:rsid w:val="70C935EB"/>
    <w:rsid w:val="72671DAC"/>
    <w:rsid w:val="7374570D"/>
    <w:rsid w:val="74965CF2"/>
    <w:rsid w:val="773000FA"/>
    <w:rsid w:val="7749C836"/>
    <w:rsid w:val="788D35F1"/>
    <w:rsid w:val="7910BABC"/>
    <w:rsid w:val="7975EDEC"/>
    <w:rsid w:val="7A1B3108"/>
    <w:rsid w:val="7B5F7BC0"/>
    <w:rsid w:val="7E66790B"/>
    <w:rsid w:val="7EB969A0"/>
    <w:rsid w:val="7EF5DDA2"/>
    <w:rsid w:val="7F5F3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193D"/>
  <w15:chartTrackingRefBased/>
  <w15:docId w15:val="{3DCEC960-F04F-154A-879F-A19AD672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145"/>
    <w:pPr>
      <w:spacing w:after="0" w:line="240" w:lineRule="auto"/>
    </w:pPr>
    <w:rPr>
      <w:rFonts w:ascii="Times New Roman" w:eastAsia="Times New Roman" w:hAnsi="Times New Roman" w:cs="Times New Roman"/>
      <w:kern w:val="0"/>
      <w:sz w:val="24"/>
      <w:szCs w:val="24"/>
      <w:lang w:val="en-GB" w:eastAsia="en-GB"/>
      <w14:ligatures w14:val="none"/>
    </w:rPr>
  </w:style>
  <w:style w:type="paragraph" w:styleId="Titre1">
    <w:name w:val="heading 1"/>
    <w:basedOn w:val="Normal"/>
    <w:next w:val="Normal"/>
    <w:link w:val="Titre1Car"/>
    <w:uiPriority w:val="9"/>
    <w:qFormat/>
    <w:rsid w:val="008D5335"/>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Titre2">
    <w:name w:val="heading 2"/>
    <w:basedOn w:val="Normal"/>
    <w:next w:val="Normal"/>
    <w:link w:val="Titre2Car"/>
    <w:uiPriority w:val="9"/>
    <w:unhideWhenUsed/>
    <w:qFormat/>
    <w:rsid w:val="008D5335"/>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val="en-IN" w:eastAsia="en-US"/>
      <w14:ligatures w14:val="standardContextual"/>
    </w:rPr>
  </w:style>
  <w:style w:type="paragraph" w:styleId="Titre3">
    <w:name w:val="heading 3"/>
    <w:basedOn w:val="Normal"/>
    <w:next w:val="Normal"/>
    <w:link w:val="Titre3Car"/>
    <w:uiPriority w:val="9"/>
    <w:unhideWhenUsed/>
    <w:qFormat/>
    <w:rsid w:val="00470A74"/>
    <w:pPr>
      <w:keepNext/>
      <w:keepLines/>
      <w:spacing w:before="40" w:line="259" w:lineRule="auto"/>
      <w:outlineLvl w:val="2"/>
    </w:pPr>
    <w:rPr>
      <w:rFonts w:asciiTheme="majorHAnsi" w:eastAsiaTheme="majorEastAsia" w:hAnsiTheme="majorHAnsi" w:cstheme="majorBidi"/>
      <w:color w:val="1F3763" w:themeColor="accent1" w:themeShade="7F"/>
      <w:kern w:val="2"/>
      <w:lang w:val="en-IN"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D5335"/>
    <w:pPr>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reCar">
    <w:name w:val="Titre Car"/>
    <w:basedOn w:val="Policepardfaut"/>
    <w:link w:val="Titre"/>
    <w:uiPriority w:val="10"/>
    <w:rsid w:val="008D5335"/>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D5335"/>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8D5335"/>
    <w:pPr>
      <w:outlineLvl w:val="9"/>
    </w:pPr>
    <w:rPr>
      <w:kern w:val="0"/>
      <w:lang w:val="en-US"/>
      <w14:ligatures w14:val="none"/>
    </w:rPr>
  </w:style>
  <w:style w:type="paragraph" w:styleId="TM1">
    <w:name w:val="toc 1"/>
    <w:basedOn w:val="Normal"/>
    <w:next w:val="Normal"/>
    <w:autoRedefine/>
    <w:uiPriority w:val="39"/>
    <w:unhideWhenUsed/>
    <w:rsid w:val="00F360DA"/>
    <w:pPr>
      <w:tabs>
        <w:tab w:val="left" w:pos="440"/>
        <w:tab w:val="right" w:leader="dot" w:pos="9016"/>
      </w:tabs>
      <w:spacing w:after="100" w:line="259" w:lineRule="auto"/>
    </w:pPr>
    <w:rPr>
      <w:rFonts w:asciiTheme="minorHAnsi" w:eastAsiaTheme="minorHAnsi" w:hAnsiTheme="minorHAnsi" w:cstheme="minorBidi"/>
      <w:kern w:val="2"/>
      <w:sz w:val="22"/>
      <w:szCs w:val="22"/>
      <w:lang w:val="en-IN" w:eastAsia="en-US"/>
      <w14:ligatures w14:val="standardContextual"/>
    </w:rPr>
  </w:style>
  <w:style w:type="character" w:styleId="Lienhypertexte">
    <w:name w:val="Hyperlink"/>
    <w:basedOn w:val="Policepardfaut"/>
    <w:uiPriority w:val="99"/>
    <w:unhideWhenUsed/>
    <w:rsid w:val="008D5335"/>
    <w:rPr>
      <w:color w:val="0563C1" w:themeColor="hyperlink"/>
      <w:u w:val="single"/>
    </w:rPr>
  </w:style>
  <w:style w:type="paragraph" w:styleId="Paragraphedeliste">
    <w:name w:val="List Paragraph"/>
    <w:aliases w:val="Table/Figure Heading,En tête 1,List Paragraph1,ANNEX,List Paragraph2,List Paragraph12,ADB paragraph numbering,Heading II,List Para,Figure Title,IBL List Paragraph,Recommendation,List Paragraph11,Bulleted List Paragraph,Bullet 1 List"/>
    <w:basedOn w:val="Normal"/>
    <w:link w:val="ParagraphedelisteCar"/>
    <w:uiPriority w:val="34"/>
    <w:qFormat/>
    <w:rsid w:val="008D5335"/>
    <w:pPr>
      <w:spacing w:after="160" w:line="259" w:lineRule="auto"/>
      <w:ind w:left="720"/>
      <w:contextualSpacing/>
    </w:pPr>
    <w:rPr>
      <w:rFonts w:asciiTheme="minorHAnsi" w:eastAsiaTheme="minorHAnsi" w:hAnsiTheme="minorHAnsi" w:cstheme="minorBidi"/>
      <w:kern w:val="2"/>
      <w:sz w:val="22"/>
      <w:szCs w:val="22"/>
      <w:lang w:val="en-IN" w:eastAsia="en-US"/>
      <w14:ligatures w14:val="standardContextual"/>
    </w:rPr>
  </w:style>
  <w:style w:type="paragraph" w:styleId="En-tte">
    <w:name w:val="header"/>
    <w:basedOn w:val="Normal"/>
    <w:link w:val="En-tteCar"/>
    <w:uiPriority w:val="99"/>
    <w:unhideWhenUsed/>
    <w:rsid w:val="008D5335"/>
    <w:pPr>
      <w:tabs>
        <w:tab w:val="center" w:pos="4513"/>
        <w:tab w:val="right" w:pos="9026"/>
      </w:tabs>
    </w:pPr>
    <w:rPr>
      <w:rFonts w:asciiTheme="minorHAnsi" w:eastAsiaTheme="minorHAnsi" w:hAnsiTheme="minorHAnsi" w:cstheme="minorBidi"/>
      <w:kern w:val="2"/>
      <w:sz w:val="22"/>
      <w:szCs w:val="22"/>
      <w:lang w:val="en-IN" w:eastAsia="en-US"/>
      <w14:ligatures w14:val="standardContextual"/>
    </w:rPr>
  </w:style>
  <w:style w:type="character" w:customStyle="1" w:styleId="En-tteCar">
    <w:name w:val="En-tête Car"/>
    <w:basedOn w:val="Policepardfaut"/>
    <w:link w:val="En-tte"/>
    <w:uiPriority w:val="99"/>
    <w:rsid w:val="008D5335"/>
  </w:style>
  <w:style w:type="paragraph" w:styleId="Pieddepage">
    <w:name w:val="footer"/>
    <w:basedOn w:val="Normal"/>
    <w:link w:val="PieddepageCar"/>
    <w:uiPriority w:val="99"/>
    <w:unhideWhenUsed/>
    <w:rsid w:val="008D5335"/>
    <w:pPr>
      <w:tabs>
        <w:tab w:val="center" w:pos="4513"/>
        <w:tab w:val="right" w:pos="9026"/>
      </w:tabs>
    </w:pPr>
    <w:rPr>
      <w:rFonts w:asciiTheme="minorHAnsi" w:eastAsiaTheme="minorHAnsi" w:hAnsiTheme="minorHAnsi" w:cstheme="minorBidi"/>
      <w:kern w:val="2"/>
      <w:sz w:val="22"/>
      <w:szCs w:val="22"/>
      <w:lang w:val="en-IN" w:eastAsia="en-US"/>
      <w14:ligatures w14:val="standardContextual"/>
    </w:rPr>
  </w:style>
  <w:style w:type="character" w:customStyle="1" w:styleId="PieddepageCar">
    <w:name w:val="Pied de page Car"/>
    <w:basedOn w:val="Policepardfaut"/>
    <w:link w:val="Pieddepage"/>
    <w:uiPriority w:val="99"/>
    <w:rsid w:val="008D5335"/>
  </w:style>
  <w:style w:type="character" w:customStyle="1" w:styleId="Titre2Car">
    <w:name w:val="Titre 2 Car"/>
    <w:basedOn w:val="Policepardfaut"/>
    <w:link w:val="Titre2"/>
    <w:uiPriority w:val="9"/>
    <w:rsid w:val="008D5335"/>
    <w:rPr>
      <w:rFonts w:asciiTheme="majorHAnsi" w:eastAsiaTheme="majorEastAsia" w:hAnsiTheme="majorHAnsi" w:cstheme="majorBidi"/>
      <w:color w:val="2F5496" w:themeColor="accent1" w:themeShade="BF"/>
      <w:sz w:val="26"/>
      <w:szCs w:val="26"/>
    </w:rPr>
  </w:style>
  <w:style w:type="paragraph" w:styleId="Notedebasdepage">
    <w:name w:val="footnote text"/>
    <w:basedOn w:val="Normal"/>
    <w:link w:val="NotedebasdepageCar"/>
    <w:uiPriority w:val="99"/>
    <w:unhideWhenUsed/>
    <w:rsid w:val="008D5335"/>
    <w:rPr>
      <w:rFonts w:ascii="Calibri Light" w:eastAsiaTheme="minorHAnsi" w:hAnsi="Calibri Light" w:cstheme="minorBidi"/>
      <w:kern w:val="2"/>
      <w:sz w:val="20"/>
      <w:szCs w:val="20"/>
      <w:lang w:val="en-IN" w:eastAsia="en-US"/>
      <w14:ligatures w14:val="standardContextual"/>
    </w:rPr>
  </w:style>
  <w:style w:type="character" w:customStyle="1" w:styleId="NotedebasdepageCar">
    <w:name w:val="Note de bas de page Car"/>
    <w:basedOn w:val="Policepardfaut"/>
    <w:link w:val="Notedebasdepage"/>
    <w:uiPriority w:val="99"/>
    <w:rsid w:val="008D5335"/>
    <w:rPr>
      <w:rFonts w:ascii="Calibri Light" w:hAnsi="Calibri Light"/>
      <w:sz w:val="20"/>
      <w:szCs w:val="20"/>
    </w:rPr>
  </w:style>
  <w:style w:type="character" w:styleId="Appelnotedebasdep">
    <w:name w:val="footnote reference"/>
    <w:basedOn w:val="Policepardfaut"/>
    <w:unhideWhenUsed/>
    <w:rsid w:val="008D5335"/>
    <w:rPr>
      <w:vertAlign w:val="superscript"/>
    </w:rPr>
  </w:style>
  <w:style w:type="character" w:styleId="Marquedecommentaire">
    <w:name w:val="annotation reference"/>
    <w:basedOn w:val="Policepardfaut"/>
    <w:uiPriority w:val="99"/>
    <w:semiHidden/>
    <w:unhideWhenUsed/>
    <w:rsid w:val="008D5335"/>
    <w:rPr>
      <w:sz w:val="16"/>
      <w:szCs w:val="16"/>
    </w:rPr>
  </w:style>
  <w:style w:type="paragraph" w:styleId="Commentaire">
    <w:name w:val="annotation text"/>
    <w:basedOn w:val="Normal"/>
    <w:link w:val="CommentaireCar"/>
    <w:uiPriority w:val="99"/>
    <w:unhideWhenUsed/>
    <w:rsid w:val="008D5335"/>
    <w:rPr>
      <w:rFonts w:ascii="Calibri Light" w:eastAsiaTheme="minorHAnsi" w:hAnsi="Calibri Light" w:cstheme="minorBidi"/>
      <w:kern w:val="2"/>
      <w:sz w:val="20"/>
      <w:szCs w:val="20"/>
      <w:lang w:val="en-IN" w:eastAsia="en-US"/>
      <w14:ligatures w14:val="standardContextual"/>
    </w:rPr>
  </w:style>
  <w:style w:type="character" w:customStyle="1" w:styleId="CommentaireCar">
    <w:name w:val="Commentaire Car"/>
    <w:basedOn w:val="Policepardfaut"/>
    <w:link w:val="Commentaire"/>
    <w:uiPriority w:val="99"/>
    <w:rsid w:val="008D5335"/>
    <w:rPr>
      <w:rFonts w:ascii="Calibri Light" w:hAnsi="Calibri Light"/>
      <w:sz w:val="20"/>
      <w:szCs w:val="20"/>
    </w:rPr>
  </w:style>
  <w:style w:type="table" w:styleId="Grilledutableau">
    <w:name w:val="Table Grid"/>
    <w:basedOn w:val="TableauNormal"/>
    <w:uiPriority w:val="39"/>
    <w:rsid w:val="008D533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8D5335"/>
    <w:rPr>
      <w:color w:val="954F72" w:themeColor="followedHyperlink"/>
      <w:u w:val="single"/>
    </w:rPr>
  </w:style>
  <w:style w:type="paragraph" w:styleId="Notedefin">
    <w:name w:val="endnote text"/>
    <w:basedOn w:val="Normal"/>
    <w:link w:val="NotedefinCar"/>
    <w:uiPriority w:val="99"/>
    <w:semiHidden/>
    <w:unhideWhenUsed/>
    <w:rsid w:val="009B4149"/>
    <w:rPr>
      <w:rFonts w:asciiTheme="minorHAnsi" w:eastAsiaTheme="minorHAnsi" w:hAnsiTheme="minorHAnsi" w:cstheme="minorBidi"/>
      <w:kern w:val="2"/>
      <w:sz w:val="20"/>
      <w:szCs w:val="20"/>
      <w:lang w:val="en-IN" w:eastAsia="en-US"/>
      <w14:ligatures w14:val="standardContextual"/>
    </w:rPr>
  </w:style>
  <w:style w:type="character" w:customStyle="1" w:styleId="NotedefinCar">
    <w:name w:val="Note de fin Car"/>
    <w:basedOn w:val="Policepardfaut"/>
    <w:link w:val="Notedefin"/>
    <w:uiPriority w:val="99"/>
    <w:semiHidden/>
    <w:rsid w:val="009B4149"/>
    <w:rPr>
      <w:sz w:val="20"/>
      <w:szCs w:val="20"/>
    </w:rPr>
  </w:style>
  <w:style w:type="character" w:styleId="Appeldenotedefin">
    <w:name w:val="endnote reference"/>
    <w:basedOn w:val="Policepardfaut"/>
    <w:uiPriority w:val="99"/>
    <w:semiHidden/>
    <w:unhideWhenUsed/>
    <w:rsid w:val="009B4149"/>
    <w:rPr>
      <w:vertAlign w:val="superscript"/>
    </w:rPr>
  </w:style>
  <w:style w:type="character" w:customStyle="1" w:styleId="ParagraphedelisteCar">
    <w:name w:val="Paragraphe de liste Car"/>
    <w:aliases w:val="Table/Figure Heading Car,En tête 1 Car,List Paragraph1 Car,ANNEX Car,List Paragraph2 Car,List Paragraph12 Car,ADB paragraph numbering Car,Heading II Car,List Para Car,Figure Title Car,IBL List Paragraph Car,Recommendation Car"/>
    <w:basedOn w:val="Policepardfaut"/>
    <w:link w:val="Paragraphedeliste"/>
    <w:uiPriority w:val="34"/>
    <w:qFormat/>
    <w:locked/>
    <w:rsid w:val="00406604"/>
  </w:style>
  <w:style w:type="paragraph" w:styleId="Bibliographie">
    <w:name w:val="Bibliography"/>
    <w:basedOn w:val="Normal"/>
    <w:next w:val="Normal"/>
    <w:uiPriority w:val="37"/>
    <w:unhideWhenUsed/>
    <w:rsid w:val="00406604"/>
    <w:pPr>
      <w:spacing w:after="160" w:line="259" w:lineRule="auto"/>
    </w:pPr>
    <w:rPr>
      <w:rFonts w:asciiTheme="minorHAnsi" w:eastAsiaTheme="minorHAnsi" w:hAnsiTheme="minorHAnsi" w:cstheme="minorBidi"/>
      <w:kern w:val="2"/>
      <w:sz w:val="22"/>
      <w:szCs w:val="22"/>
      <w:lang w:val="en-IN" w:eastAsia="en-US"/>
      <w14:ligatures w14:val="standardContextual"/>
    </w:rPr>
  </w:style>
  <w:style w:type="paragraph" w:styleId="NormalWeb">
    <w:name w:val="Normal (Web)"/>
    <w:basedOn w:val="Normal"/>
    <w:uiPriority w:val="99"/>
    <w:unhideWhenUsed/>
    <w:rsid w:val="00CE5004"/>
    <w:pPr>
      <w:spacing w:before="100" w:beforeAutospacing="1" w:after="100" w:afterAutospacing="1"/>
    </w:pPr>
    <w:rPr>
      <w:lang w:val="en-IN" w:eastAsia="en-IN"/>
    </w:rPr>
  </w:style>
  <w:style w:type="paragraph" w:styleId="TM2">
    <w:name w:val="toc 2"/>
    <w:basedOn w:val="Normal"/>
    <w:next w:val="Normal"/>
    <w:autoRedefine/>
    <w:uiPriority w:val="39"/>
    <w:unhideWhenUsed/>
    <w:rsid w:val="00D7715E"/>
    <w:pPr>
      <w:spacing w:after="100" w:line="259" w:lineRule="auto"/>
      <w:ind w:left="220"/>
    </w:pPr>
    <w:rPr>
      <w:rFonts w:asciiTheme="minorHAnsi" w:eastAsiaTheme="minorHAnsi" w:hAnsiTheme="minorHAnsi" w:cstheme="minorBidi"/>
      <w:kern w:val="2"/>
      <w:sz w:val="22"/>
      <w:szCs w:val="22"/>
      <w:lang w:val="en-IN" w:eastAsia="en-US"/>
      <w14:ligatures w14:val="standardContextual"/>
    </w:rPr>
  </w:style>
  <w:style w:type="paragraph" w:styleId="TM3">
    <w:name w:val="toc 3"/>
    <w:basedOn w:val="Normal"/>
    <w:next w:val="Normal"/>
    <w:autoRedefine/>
    <w:uiPriority w:val="39"/>
    <w:unhideWhenUsed/>
    <w:rsid w:val="00D7715E"/>
    <w:pPr>
      <w:spacing w:after="100" w:line="259" w:lineRule="auto"/>
      <w:ind w:left="440"/>
    </w:pPr>
    <w:rPr>
      <w:rFonts w:asciiTheme="minorHAnsi" w:eastAsiaTheme="minorEastAsia" w:hAnsiTheme="minorHAnsi" w:cstheme="minorBidi"/>
      <w:kern w:val="2"/>
      <w:sz w:val="22"/>
      <w:szCs w:val="22"/>
      <w:lang w:val="en-IN" w:eastAsia="en-IN"/>
      <w14:ligatures w14:val="standardContextual"/>
    </w:rPr>
  </w:style>
  <w:style w:type="paragraph" w:styleId="TM4">
    <w:name w:val="toc 4"/>
    <w:basedOn w:val="Normal"/>
    <w:next w:val="Normal"/>
    <w:autoRedefine/>
    <w:uiPriority w:val="39"/>
    <w:unhideWhenUsed/>
    <w:rsid w:val="00D7715E"/>
    <w:pPr>
      <w:spacing w:after="100" w:line="259" w:lineRule="auto"/>
      <w:ind w:left="660"/>
    </w:pPr>
    <w:rPr>
      <w:rFonts w:asciiTheme="minorHAnsi" w:eastAsiaTheme="minorEastAsia" w:hAnsiTheme="minorHAnsi" w:cstheme="minorBidi"/>
      <w:kern w:val="2"/>
      <w:sz w:val="22"/>
      <w:szCs w:val="22"/>
      <w:lang w:val="en-IN" w:eastAsia="en-IN"/>
      <w14:ligatures w14:val="standardContextual"/>
    </w:rPr>
  </w:style>
  <w:style w:type="paragraph" w:styleId="TM5">
    <w:name w:val="toc 5"/>
    <w:basedOn w:val="Normal"/>
    <w:next w:val="Normal"/>
    <w:autoRedefine/>
    <w:uiPriority w:val="39"/>
    <w:unhideWhenUsed/>
    <w:rsid w:val="00D7715E"/>
    <w:pPr>
      <w:spacing w:after="100" w:line="259" w:lineRule="auto"/>
      <w:ind w:left="880"/>
    </w:pPr>
    <w:rPr>
      <w:rFonts w:asciiTheme="minorHAnsi" w:eastAsiaTheme="minorEastAsia" w:hAnsiTheme="minorHAnsi" w:cstheme="minorBidi"/>
      <w:kern w:val="2"/>
      <w:sz w:val="22"/>
      <w:szCs w:val="22"/>
      <w:lang w:val="en-IN" w:eastAsia="en-IN"/>
      <w14:ligatures w14:val="standardContextual"/>
    </w:rPr>
  </w:style>
  <w:style w:type="paragraph" w:styleId="TM6">
    <w:name w:val="toc 6"/>
    <w:basedOn w:val="Normal"/>
    <w:next w:val="Normal"/>
    <w:autoRedefine/>
    <w:uiPriority w:val="39"/>
    <w:unhideWhenUsed/>
    <w:rsid w:val="00D7715E"/>
    <w:pPr>
      <w:spacing w:after="100" w:line="259" w:lineRule="auto"/>
      <w:ind w:left="1100"/>
    </w:pPr>
    <w:rPr>
      <w:rFonts w:asciiTheme="minorHAnsi" w:eastAsiaTheme="minorEastAsia" w:hAnsiTheme="minorHAnsi" w:cstheme="minorBidi"/>
      <w:kern w:val="2"/>
      <w:sz w:val="22"/>
      <w:szCs w:val="22"/>
      <w:lang w:val="en-IN" w:eastAsia="en-IN"/>
      <w14:ligatures w14:val="standardContextual"/>
    </w:rPr>
  </w:style>
  <w:style w:type="paragraph" w:styleId="TM7">
    <w:name w:val="toc 7"/>
    <w:basedOn w:val="Normal"/>
    <w:next w:val="Normal"/>
    <w:autoRedefine/>
    <w:uiPriority w:val="39"/>
    <w:unhideWhenUsed/>
    <w:rsid w:val="00D7715E"/>
    <w:pPr>
      <w:spacing w:after="100" w:line="259" w:lineRule="auto"/>
      <w:ind w:left="1320"/>
    </w:pPr>
    <w:rPr>
      <w:rFonts w:asciiTheme="minorHAnsi" w:eastAsiaTheme="minorEastAsia" w:hAnsiTheme="minorHAnsi" w:cstheme="minorBidi"/>
      <w:kern w:val="2"/>
      <w:sz w:val="22"/>
      <w:szCs w:val="22"/>
      <w:lang w:val="en-IN" w:eastAsia="en-IN"/>
      <w14:ligatures w14:val="standardContextual"/>
    </w:rPr>
  </w:style>
  <w:style w:type="paragraph" w:styleId="TM8">
    <w:name w:val="toc 8"/>
    <w:basedOn w:val="Normal"/>
    <w:next w:val="Normal"/>
    <w:autoRedefine/>
    <w:uiPriority w:val="39"/>
    <w:unhideWhenUsed/>
    <w:rsid w:val="00D7715E"/>
    <w:pPr>
      <w:spacing w:after="100" w:line="259" w:lineRule="auto"/>
      <w:ind w:left="1540"/>
    </w:pPr>
    <w:rPr>
      <w:rFonts w:asciiTheme="minorHAnsi" w:eastAsiaTheme="minorEastAsia" w:hAnsiTheme="minorHAnsi" w:cstheme="minorBidi"/>
      <w:kern w:val="2"/>
      <w:sz w:val="22"/>
      <w:szCs w:val="22"/>
      <w:lang w:val="en-IN" w:eastAsia="en-IN"/>
      <w14:ligatures w14:val="standardContextual"/>
    </w:rPr>
  </w:style>
  <w:style w:type="paragraph" w:styleId="TM9">
    <w:name w:val="toc 9"/>
    <w:basedOn w:val="Normal"/>
    <w:next w:val="Normal"/>
    <w:autoRedefine/>
    <w:uiPriority w:val="39"/>
    <w:unhideWhenUsed/>
    <w:rsid w:val="00D7715E"/>
    <w:pPr>
      <w:spacing w:after="100" w:line="259" w:lineRule="auto"/>
      <w:ind w:left="1760"/>
    </w:pPr>
    <w:rPr>
      <w:rFonts w:asciiTheme="minorHAnsi" w:eastAsiaTheme="minorEastAsia" w:hAnsiTheme="minorHAnsi" w:cstheme="minorBidi"/>
      <w:kern w:val="2"/>
      <w:sz w:val="22"/>
      <w:szCs w:val="22"/>
      <w:lang w:val="en-IN" w:eastAsia="en-IN"/>
      <w14:ligatures w14:val="standardContextual"/>
    </w:rPr>
  </w:style>
  <w:style w:type="character" w:styleId="Mentionnonrsolue">
    <w:name w:val="Unresolved Mention"/>
    <w:basedOn w:val="Policepardfaut"/>
    <w:uiPriority w:val="99"/>
    <w:semiHidden/>
    <w:unhideWhenUsed/>
    <w:rsid w:val="00D7715E"/>
    <w:rPr>
      <w:color w:val="605E5C"/>
      <w:shd w:val="clear" w:color="auto" w:fill="E1DFDD"/>
    </w:rPr>
  </w:style>
  <w:style w:type="character" w:customStyle="1" w:styleId="Titre3Car">
    <w:name w:val="Titre 3 Car"/>
    <w:basedOn w:val="Policepardfaut"/>
    <w:link w:val="Titre3"/>
    <w:uiPriority w:val="9"/>
    <w:rsid w:val="00470A74"/>
    <w:rPr>
      <w:rFonts w:asciiTheme="majorHAnsi" w:eastAsiaTheme="majorEastAsia" w:hAnsiTheme="majorHAnsi" w:cstheme="majorBidi"/>
      <w:color w:val="1F3763" w:themeColor="accent1" w:themeShade="7F"/>
      <w:sz w:val="24"/>
      <w:szCs w:val="24"/>
    </w:rPr>
  </w:style>
  <w:style w:type="paragraph" w:styleId="Objetducommentaire">
    <w:name w:val="annotation subject"/>
    <w:basedOn w:val="Commentaire"/>
    <w:next w:val="Commentaire"/>
    <w:link w:val="ObjetducommentaireCar"/>
    <w:uiPriority w:val="99"/>
    <w:semiHidden/>
    <w:unhideWhenUsed/>
    <w:rsid w:val="00DC62C9"/>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DC62C9"/>
    <w:rPr>
      <w:rFonts w:ascii="Calibri Light" w:hAnsi="Calibri Light"/>
      <w:b/>
      <w:bCs/>
      <w:sz w:val="20"/>
      <w:szCs w:val="20"/>
    </w:rPr>
  </w:style>
  <w:style w:type="paragraph" w:styleId="Rvision">
    <w:name w:val="Revision"/>
    <w:hidden/>
    <w:uiPriority w:val="99"/>
    <w:semiHidden/>
    <w:rsid w:val="005A1818"/>
    <w:pPr>
      <w:spacing w:after="0" w:line="240" w:lineRule="auto"/>
    </w:pPr>
  </w:style>
  <w:style w:type="character" w:customStyle="1" w:styleId="normaltextrun">
    <w:name w:val="normaltextrun"/>
    <w:basedOn w:val="Policepardfaut"/>
    <w:rsid w:val="00FD1515"/>
  </w:style>
  <w:style w:type="character" w:customStyle="1" w:styleId="eop">
    <w:name w:val="eop"/>
    <w:basedOn w:val="Policepardfaut"/>
    <w:rsid w:val="00FD1515"/>
  </w:style>
  <w:style w:type="table" w:styleId="TableauGrille3-Accentuation1">
    <w:name w:val="Grid Table 3 Accent 1"/>
    <w:basedOn w:val="TableauNormal"/>
    <w:uiPriority w:val="48"/>
    <w:rsid w:val="00033A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auGrille4-Accentuation1">
    <w:name w:val="Grid Table 4 Accent 1"/>
    <w:basedOn w:val="TableauNormal"/>
    <w:uiPriority w:val="49"/>
    <w:rsid w:val="00033A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1Clair-Accentuation1">
    <w:name w:val="Grid Table 1 Light Accent 1"/>
    <w:basedOn w:val="TableauNormal"/>
    <w:uiPriority w:val="46"/>
    <w:rsid w:val="00033AF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4subRelatrio">
    <w:name w:val="4 sub. Relatório"/>
    <w:basedOn w:val="Paragraphedeliste"/>
    <w:rsid w:val="00042E3B"/>
    <w:pPr>
      <w:numPr>
        <w:numId w:val="10"/>
      </w:numPr>
      <w:suppressAutoHyphens/>
      <w:autoSpaceDN w:val="0"/>
      <w:spacing w:after="0" w:line="360" w:lineRule="auto"/>
      <w:outlineLvl w:val="0"/>
    </w:pPr>
    <w:rPr>
      <w:rFonts w:ascii="Times New Roman" w:eastAsia="Aptos" w:hAnsi="Times New Roman" w:cs="Times New Roman"/>
      <w:b/>
      <w:bCs/>
      <w:i/>
      <w:kern w:val="3"/>
      <w:lang w:val="pt-PT"/>
      <w14:ligatures w14:val="none"/>
    </w:rPr>
  </w:style>
  <w:style w:type="numbering" w:customStyle="1" w:styleId="LFO8">
    <w:name w:val="LFO8"/>
    <w:basedOn w:val="Aucuneliste"/>
    <w:rsid w:val="00042E3B"/>
    <w:pPr>
      <w:numPr>
        <w:numId w:val="10"/>
      </w:numPr>
    </w:pPr>
  </w:style>
  <w:style w:type="character" w:styleId="lev">
    <w:name w:val="Strong"/>
    <w:basedOn w:val="Policepardfaut"/>
    <w:uiPriority w:val="22"/>
    <w:qFormat/>
    <w:rsid w:val="007249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3776">
      <w:bodyDiv w:val="1"/>
      <w:marLeft w:val="0"/>
      <w:marRight w:val="0"/>
      <w:marTop w:val="0"/>
      <w:marBottom w:val="0"/>
      <w:divBdr>
        <w:top w:val="none" w:sz="0" w:space="0" w:color="auto"/>
        <w:left w:val="none" w:sz="0" w:space="0" w:color="auto"/>
        <w:bottom w:val="none" w:sz="0" w:space="0" w:color="auto"/>
        <w:right w:val="none" w:sz="0" w:space="0" w:color="auto"/>
      </w:divBdr>
    </w:div>
    <w:div w:id="32195916">
      <w:bodyDiv w:val="1"/>
      <w:marLeft w:val="0"/>
      <w:marRight w:val="0"/>
      <w:marTop w:val="0"/>
      <w:marBottom w:val="0"/>
      <w:divBdr>
        <w:top w:val="none" w:sz="0" w:space="0" w:color="auto"/>
        <w:left w:val="none" w:sz="0" w:space="0" w:color="auto"/>
        <w:bottom w:val="none" w:sz="0" w:space="0" w:color="auto"/>
        <w:right w:val="none" w:sz="0" w:space="0" w:color="auto"/>
      </w:divBdr>
    </w:div>
    <w:div w:id="34816001">
      <w:bodyDiv w:val="1"/>
      <w:marLeft w:val="0"/>
      <w:marRight w:val="0"/>
      <w:marTop w:val="0"/>
      <w:marBottom w:val="0"/>
      <w:divBdr>
        <w:top w:val="none" w:sz="0" w:space="0" w:color="auto"/>
        <w:left w:val="none" w:sz="0" w:space="0" w:color="auto"/>
        <w:bottom w:val="none" w:sz="0" w:space="0" w:color="auto"/>
        <w:right w:val="none" w:sz="0" w:space="0" w:color="auto"/>
      </w:divBdr>
    </w:div>
    <w:div w:id="74673310">
      <w:bodyDiv w:val="1"/>
      <w:marLeft w:val="0"/>
      <w:marRight w:val="0"/>
      <w:marTop w:val="0"/>
      <w:marBottom w:val="0"/>
      <w:divBdr>
        <w:top w:val="none" w:sz="0" w:space="0" w:color="auto"/>
        <w:left w:val="none" w:sz="0" w:space="0" w:color="auto"/>
        <w:bottom w:val="none" w:sz="0" w:space="0" w:color="auto"/>
        <w:right w:val="none" w:sz="0" w:space="0" w:color="auto"/>
      </w:divBdr>
    </w:div>
    <w:div w:id="89010814">
      <w:bodyDiv w:val="1"/>
      <w:marLeft w:val="0"/>
      <w:marRight w:val="0"/>
      <w:marTop w:val="0"/>
      <w:marBottom w:val="0"/>
      <w:divBdr>
        <w:top w:val="none" w:sz="0" w:space="0" w:color="auto"/>
        <w:left w:val="none" w:sz="0" w:space="0" w:color="auto"/>
        <w:bottom w:val="none" w:sz="0" w:space="0" w:color="auto"/>
        <w:right w:val="none" w:sz="0" w:space="0" w:color="auto"/>
      </w:divBdr>
    </w:div>
    <w:div w:id="106629967">
      <w:bodyDiv w:val="1"/>
      <w:marLeft w:val="0"/>
      <w:marRight w:val="0"/>
      <w:marTop w:val="0"/>
      <w:marBottom w:val="0"/>
      <w:divBdr>
        <w:top w:val="none" w:sz="0" w:space="0" w:color="auto"/>
        <w:left w:val="none" w:sz="0" w:space="0" w:color="auto"/>
        <w:bottom w:val="none" w:sz="0" w:space="0" w:color="auto"/>
        <w:right w:val="none" w:sz="0" w:space="0" w:color="auto"/>
      </w:divBdr>
    </w:div>
    <w:div w:id="139268918">
      <w:bodyDiv w:val="1"/>
      <w:marLeft w:val="0"/>
      <w:marRight w:val="0"/>
      <w:marTop w:val="0"/>
      <w:marBottom w:val="0"/>
      <w:divBdr>
        <w:top w:val="none" w:sz="0" w:space="0" w:color="auto"/>
        <w:left w:val="none" w:sz="0" w:space="0" w:color="auto"/>
        <w:bottom w:val="none" w:sz="0" w:space="0" w:color="auto"/>
        <w:right w:val="none" w:sz="0" w:space="0" w:color="auto"/>
      </w:divBdr>
    </w:div>
    <w:div w:id="148258098">
      <w:bodyDiv w:val="1"/>
      <w:marLeft w:val="0"/>
      <w:marRight w:val="0"/>
      <w:marTop w:val="0"/>
      <w:marBottom w:val="0"/>
      <w:divBdr>
        <w:top w:val="none" w:sz="0" w:space="0" w:color="auto"/>
        <w:left w:val="none" w:sz="0" w:space="0" w:color="auto"/>
        <w:bottom w:val="none" w:sz="0" w:space="0" w:color="auto"/>
        <w:right w:val="none" w:sz="0" w:space="0" w:color="auto"/>
      </w:divBdr>
    </w:div>
    <w:div w:id="174729237">
      <w:bodyDiv w:val="1"/>
      <w:marLeft w:val="0"/>
      <w:marRight w:val="0"/>
      <w:marTop w:val="0"/>
      <w:marBottom w:val="0"/>
      <w:divBdr>
        <w:top w:val="none" w:sz="0" w:space="0" w:color="auto"/>
        <w:left w:val="none" w:sz="0" w:space="0" w:color="auto"/>
        <w:bottom w:val="none" w:sz="0" w:space="0" w:color="auto"/>
        <w:right w:val="none" w:sz="0" w:space="0" w:color="auto"/>
      </w:divBdr>
    </w:div>
    <w:div w:id="209654873">
      <w:bodyDiv w:val="1"/>
      <w:marLeft w:val="0"/>
      <w:marRight w:val="0"/>
      <w:marTop w:val="0"/>
      <w:marBottom w:val="0"/>
      <w:divBdr>
        <w:top w:val="none" w:sz="0" w:space="0" w:color="auto"/>
        <w:left w:val="none" w:sz="0" w:space="0" w:color="auto"/>
        <w:bottom w:val="none" w:sz="0" w:space="0" w:color="auto"/>
        <w:right w:val="none" w:sz="0" w:space="0" w:color="auto"/>
      </w:divBdr>
    </w:div>
    <w:div w:id="213348831">
      <w:bodyDiv w:val="1"/>
      <w:marLeft w:val="0"/>
      <w:marRight w:val="0"/>
      <w:marTop w:val="0"/>
      <w:marBottom w:val="0"/>
      <w:divBdr>
        <w:top w:val="none" w:sz="0" w:space="0" w:color="auto"/>
        <w:left w:val="none" w:sz="0" w:space="0" w:color="auto"/>
        <w:bottom w:val="none" w:sz="0" w:space="0" w:color="auto"/>
        <w:right w:val="none" w:sz="0" w:space="0" w:color="auto"/>
      </w:divBdr>
    </w:div>
    <w:div w:id="222956747">
      <w:bodyDiv w:val="1"/>
      <w:marLeft w:val="0"/>
      <w:marRight w:val="0"/>
      <w:marTop w:val="0"/>
      <w:marBottom w:val="0"/>
      <w:divBdr>
        <w:top w:val="none" w:sz="0" w:space="0" w:color="auto"/>
        <w:left w:val="none" w:sz="0" w:space="0" w:color="auto"/>
        <w:bottom w:val="none" w:sz="0" w:space="0" w:color="auto"/>
        <w:right w:val="none" w:sz="0" w:space="0" w:color="auto"/>
      </w:divBdr>
    </w:div>
    <w:div w:id="250236771">
      <w:bodyDiv w:val="1"/>
      <w:marLeft w:val="0"/>
      <w:marRight w:val="0"/>
      <w:marTop w:val="0"/>
      <w:marBottom w:val="0"/>
      <w:divBdr>
        <w:top w:val="none" w:sz="0" w:space="0" w:color="auto"/>
        <w:left w:val="none" w:sz="0" w:space="0" w:color="auto"/>
        <w:bottom w:val="none" w:sz="0" w:space="0" w:color="auto"/>
        <w:right w:val="none" w:sz="0" w:space="0" w:color="auto"/>
      </w:divBdr>
    </w:div>
    <w:div w:id="259681914">
      <w:bodyDiv w:val="1"/>
      <w:marLeft w:val="0"/>
      <w:marRight w:val="0"/>
      <w:marTop w:val="0"/>
      <w:marBottom w:val="0"/>
      <w:divBdr>
        <w:top w:val="none" w:sz="0" w:space="0" w:color="auto"/>
        <w:left w:val="none" w:sz="0" w:space="0" w:color="auto"/>
        <w:bottom w:val="none" w:sz="0" w:space="0" w:color="auto"/>
        <w:right w:val="none" w:sz="0" w:space="0" w:color="auto"/>
      </w:divBdr>
    </w:div>
    <w:div w:id="268439420">
      <w:bodyDiv w:val="1"/>
      <w:marLeft w:val="0"/>
      <w:marRight w:val="0"/>
      <w:marTop w:val="0"/>
      <w:marBottom w:val="0"/>
      <w:divBdr>
        <w:top w:val="none" w:sz="0" w:space="0" w:color="auto"/>
        <w:left w:val="none" w:sz="0" w:space="0" w:color="auto"/>
        <w:bottom w:val="none" w:sz="0" w:space="0" w:color="auto"/>
        <w:right w:val="none" w:sz="0" w:space="0" w:color="auto"/>
      </w:divBdr>
    </w:div>
    <w:div w:id="292643352">
      <w:bodyDiv w:val="1"/>
      <w:marLeft w:val="0"/>
      <w:marRight w:val="0"/>
      <w:marTop w:val="0"/>
      <w:marBottom w:val="0"/>
      <w:divBdr>
        <w:top w:val="none" w:sz="0" w:space="0" w:color="auto"/>
        <w:left w:val="none" w:sz="0" w:space="0" w:color="auto"/>
        <w:bottom w:val="none" w:sz="0" w:space="0" w:color="auto"/>
        <w:right w:val="none" w:sz="0" w:space="0" w:color="auto"/>
      </w:divBdr>
    </w:div>
    <w:div w:id="387191077">
      <w:bodyDiv w:val="1"/>
      <w:marLeft w:val="0"/>
      <w:marRight w:val="0"/>
      <w:marTop w:val="0"/>
      <w:marBottom w:val="0"/>
      <w:divBdr>
        <w:top w:val="none" w:sz="0" w:space="0" w:color="auto"/>
        <w:left w:val="none" w:sz="0" w:space="0" w:color="auto"/>
        <w:bottom w:val="none" w:sz="0" w:space="0" w:color="auto"/>
        <w:right w:val="none" w:sz="0" w:space="0" w:color="auto"/>
      </w:divBdr>
    </w:div>
    <w:div w:id="398791337">
      <w:bodyDiv w:val="1"/>
      <w:marLeft w:val="0"/>
      <w:marRight w:val="0"/>
      <w:marTop w:val="0"/>
      <w:marBottom w:val="0"/>
      <w:divBdr>
        <w:top w:val="none" w:sz="0" w:space="0" w:color="auto"/>
        <w:left w:val="none" w:sz="0" w:space="0" w:color="auto"/>
        <w:bottom w:val="none" w:sz="0" w:space="0" w:color="auto"/>
        <w:right w:val="none" w:sz="0" w:space="0" w:color="auto"/>
      </w:divBdr>
    </w:div>
    <w:div w:id="399594672">
      <w:bodyDiv w:val="1"/>
      <w:marLeft w:val="0"/>
      <w:marRight w:val="0"/>
      <w:marTop w:val="0"/>
      <w:marBottom w:val="0"/>
      <w:divBdr>
        <w:top w:val="none" w:sz="0" w:space="0" w:color="auto"/>
        <w:left w:val="none" w:sz="0" w:space="0" w:color="auto"/>
        <w:bottom w:val="none" w:sz="0" w:space="0" w:color="auto"/>
        <w:right w:val="none" w:sz="0" w:space="0" w:color="auto"/>
      </w:divBdr>
    </w:div>
    <w:div w:id="404449130">
      <w:bodyDiv w:val="1"/>
      <w:marLeft w:val="0"/>
      <w:marRight w:val="0"/>
      <w:marTop w:val="0"/>
      <w:marBottom w:val="0"/>
      <w:divBdr>
        <w:top w:val="none" w:sz="0" w:space="0" w:color="auto"/>
        <w:left w:val="none" w:sz="0" w:space="0" w:color="auto"/>
        <w:bottom w:val="none" w:sz="0" w:space="0" w:color="auto"/>
        <w:right w:val="none" w:sz="0" w:space="0" w:color="auto"/>
      </w:divBdr>
    </w:div>
    <w:div w:id="415328500">
      <w:bodyDiv w:val="1"/>
      <w:marLeft w:val="0"/>
      <w:marRight w:val="0"/>
      <w:marTop w:val="0"/>
      <w:marBottom w:val="0"/>
      <w:divBdr>
        <w:top w:val="none" w:sz="0" w:space="0" w:color="auto"/>
        <w:left w:val="none" w:sz="0" w:space="0" w:color="auto"/>
        <w:bottom w:val="none" w:sz="0" w:space="0" w:color="auto"/>
        <w:right w:val="none" w:sz="0" w:space="0" w:color="auto"/>
      </w:divBdr>
    </w:div>
    <w:div w:id="430399349">
      <w:bodyDiv w:val="1"/>
      <w:marLeft w:val="0"/>
      <w:marRight w:val="0"/>
      <w:marTop w:val="0"/>
      <w:marBottom w:val="0"/>
      <w:divBdr>
        <w:top w:val="none" w:sz="0" w:space="0" w:color="auto"/>
        <w:left w:val="none" w:sz="0" w:space="0" w:color="auto"/>
        <w:bottom w:val="none" w:sz="0" w:space="0" w:color="auto"/>
        <w:right w:val="none" w:sz="0" w:space="0" w:color="auto"/>
      </w:divBdr>
    </w:div>
    <w:div w:id="433480543">
      <w:bodyDiv w:val="1"/>
      <w:marLeft w:val="0"/>
      <w:marRight w:val="0"/>
      <w:marTop w:val="0"/>
      <w:marBottom w:val="0"/>
      <w:divBdr>
        <w:top w:val="none" w:sz="0" w:space="0" w:color="auto"/>
        <w:left w:val="none" w:sz="0" w:space="0" w:color="auto"/>
        <w:bottom w:val="none" w:sz="0" w:space="0" w:color="auto"/>
        <w:right w:val="none" w:sz="0" w:space="0" w:color="auto"/>
      </w:divBdr>
    </w:div>
    <w:div w:id="474831396">
      <w:bodyDiv w:val="1"/>
      <w:marLeft w:val="0"/>
      <w:marRight w:val="0"/>
      <w:marTop w:val="0"/>
      <w:marBottom w:val="0"/>
      <w:divBdr>
        <w:top w:val="none" w:sz="0" w:space="0" w:color="auto"/>
        <w:left w:val="none" w:sz="0" w:space="0" w:color="auto"/>
        <w:bottom w:val="none" w:sz="0" w:space="0" w:color="auto"/>
        <w:right w:val="none" w:sz="0" w:space="0" w:color="auto"/>
      </w:divBdr>
    </w:div>
    <w:div w:id="484125133">
      <w:bodyDiv w:val="1"/>
      <w:marLeft w:val="0"/>
      <w:marRight w:val="0"/>
      <w:marTop w:val="0"/>
      <w:marBottom w:val="0"/>
      <w:divBdr>
        <w:top w:val="none" w:sz="0" w:space="0" w:color="auto"/>
        <w:left w:val="none" w:sz="0" w:space="0" w:color="auto"/>
        <w:bottom w:val="none" w:sz="0" w:space="0" w:color="auto"/>
        <w:right w:val="none" w:sz="0" w:space="0" w:color="auto"/>
      </w:divBdr>
    </w:div>
    <w:div w:id="492255142">
      <w:bodyDiv w:val="1"/>
      <w:marLeft w:val="0"/>
      <w:marRight w:val="0"/>
      <w:marTop w:val="0"/>
      <w:marBottom w:val="0"/>
      <w:divBdr>
        <w:top w:val="none" w:sz="0" w:space="0" w:color="auto"/>
        <w:left w:val="none" w:sz="0" w:space="0" w:color="auto"/>
        <w:bottom w:val="none" w:sz="0" w:space="0" w:color="auto"/>
        <w:right w:val="none" w:sz="0" w:space="0" w:color="auto"/>
      </w:divBdr>
    </w:div>
    <w:div w:id="511917371">
      <w:bodyDiv w:val="1"/>
      <w:marLeft w:val="0"/>
      <w:marRight w:val="0"/>
      <w:marTop w:val="0"/>
      <w:marBottom w:val="0"/>
      <w:divBdr>
        <w:top w:val="none" w:sz="0" w:space="0" w:color="auto"/>
        <w:left w:val="none" w:sz="0" w:space="0" w:color="auto"/>
        <w:bottom w:val="none" w:sz="0" w:space="0" w:color="auto"/>
        <w:right w:val="none" w:sz="0" w:space="0" w:color="auto"/>
      </w:divBdr>
    </w:div>
    <w:div w:id="527138583">
      <w:bodyDiv w:val="1"/>
      <w:marLeft w:val="0"/>
      <w:marRight w:val="0"/>
      <w:marTop w:val="0"/>
      <w:marBottom w:val="0"/>
      <w:divBdr>
        <w:top w:val="none" w:sz="0" w:space="0" w:color="auto"/>
        <w:left w:val="none" w:sz="0" w:space="0" w:color="auto"/>
        <w:bottom w:val="none" w:sz="0" w:space="0" w:color="auto"/>
        <w:right w:val="none" w:sz="0" w:space="0" w:color="auto"/>
      </w:divBdr>
    </w:div>
    <w:div w:id="568925469">
      <w:bodyDiv w:val="1"/>
      <w:marLeft w:val="0"/>
      <w:marRight w:val="0"/>
      <w:marTop w:val="0"/>
      <w:marBottom w:val="0"/>
      <w:divBdr>
        <w:top w:val="none" w:sz="0" w:space="0" w:color="auto"/>
        <w:left w:val="none" w:sz="0" w:space="0" w:color="auto"/>
        <w:bottom w:val="none" w:sz="0" w:space="0" w:color="auto"/>
        <w:right w:val="none" w:sz="0" w:space="0" w:color="auto"/>
      </w:divBdr>
    </w:div>
    <w:div w:id="572862736">
      <w:bodyDiv w:val="1"/>
      <w:marLeft w:val="0"/>
      <w:marRight w:val="0"/>
      <w:marTop w:val="0"/>
      <w:marBottom w:val="0"/>
      <w:divBdr>
        <w:top w:val="none" w:sz="0" w:space="0" w:color="auto"/>
        <w:left w:val="none" w:sz="0" w:space="0" w:color="auto"/>
        <w:bottom w:val="none" w:sz="0" w:space="0" w:color="auto"/>
        <w:right w:val="none" w:sz="0" w:space="0" w:color="auto"/>
      </w:divBdr>
    </w:div>
    <w:div w:id="586351946">
      <w:bodyDiv w:val="1"/>
      <w:marLeft w:val="0"/>
      <w:marRight w:val="0"/>
      <w:marTop w:val="0"/>
      <w:marBottom w:val="0"/>
      <w:divBdr>
        <w:top w:val="none" w:sz="0" w:space="0" w:color="auto"/>
        <w:left w:val="none" w:sz="0" w:space="0" w:color="auto"/>
        <w:bottom w:val="none" w:sz="0" w:space="0" w:color="auto"/>
        <w:right w:val="none" w:sz="0" w:space="0" w:color="auto"/>
      </w:divBdr>
    </w:div>
    <w:div w:id="635532278">
      <w:bodyDiv w:val="1"/>
      <w:marLeft w:val="0"/>
      <w:marRight w:val="0"/>
      <w:marTop w:val="0"/>
      <w:marBottom w:val="0"/>
      <w:divBdr>
        <w:top w:val="none" w:sz="0" w:space="0" w:color="auto"/>
        <w:left w:val="none" w:sz="0" w:space="0" w:color="auto"/>
        <w:bottom w:val="none" w:sz="0" w:space="0" w:color="auto"/>
        <w:right w:val="none" w:sz="0" w:space="0" w:color="auto"/>
      </w:divBdr>
    </w:div>
    <w:div w:id="646474739">
      <w:bodyDiv w:val="1"/>
      <w:marLeft w:val="0"/>
      <w:marRight w:val="0"/>
      <w:marTop w:val="0"/>
      <w:marBottom w:val="0"/>
      <w:divBdr>
        <w:top w:val="none" w:sz="0" w:space="0" w:color="auto"/>
        <w:left w:val="none" w:sz="0" w:space="0" w:color="auto"/>
        <w:bottom w:val="none" w:sz="0" w:space="0" w:color="auto"/>
        <w:right w:val="none" w:sz="0" w:space="0" w:color="auto"/>
      </w:divBdr>
    </w:div>
    <w:div w:id="653724228">
      <w:bodyDiv w:val="1"/>
      <w:marLeft w:val="0"/>
      <w:marRight w:val="0"/>
      <w:marTop w:val="0"/>
      <w:marBottom w:val="0"/>
      <w:divBdr>
        <w:top w:val="none" w:sz="0" w:space="0" w:color="auto"/>
        <w:left w:val="none" w:sz="0" w:space="0" w:color="auto"/>
        <w:bottom w:val="none" w:sz="0" w:space="0" w:color="auto"/>
        <w:right w:val="none" w:sz="0" w:space="0" w:color="auto"/>
      </w:divBdr>
    </w:div>
    <w:div w:id="659042153">
      <w:bodyDiv w:val="1"/>
      <w:marLeft w:val="0"/>
      <w:marRight w:val="0"/>
      <w:marTop w:val="0"/>
      <w:marBottom w:val="0"/>
      <w:divBdr>
        <w:top w:val="none" w:sz="0" w:space="0" w:color="auto"/>
        <w:left w:val="none" w:sz="0" w:space="0" w:color="auto"/>
        <w:bottom w:val="none" w:sz="0" w:space="0" w:color="auto"/>
        <w:right w:val="none" w:sz="0" w:space="0" w:color="auto"/>
      </w:divBdr>
    </w:div>
    <w:div w:id="697007064">
      <w:bodyDiv w:val="1"/>
      <w:marLeft w:val="0"/>
      <w:marRight w:val="0"/>
      <w:marTop w:val="0"/>
      <w:marBottom w:val="0"/>
      <w:divBdr>
        <w:top w:val="none" w:sz="0" w:space="0" w:color="auto"/>
        <w:left w:val="none" w:sz="0" w:space="0" w:color="auto"/>
        <w:bottom w:val="none" w:sz="0" w:space="0" w:color="auto"/>
        <w:right w:val="none" w:sz="0" w:space="0" w:color="auto"/>
      </w:divBdr>
    </w:div>
    <w:div w:id="709649219">
      <w:bodyDiv w:val="1"/>
      <w:marLeft w:val="0"/>
      <w:marRight w:val="0"/>
      <w:marTop w:val="0"/>
      <w:marBottom w:val="0"/>
      <w:divBdr>
        <w:top w:val="none" w:sz="0" w:space="0" w:color="auto"/>
        <w:left w:val="none" w:sz="0" w:space="0" w:color="auto"/>
        <w:bottom w:val="none" w:sz="0" w:space="0" w:color="auto"/>
        <w:right w:val="none" w:sz="0" w:space="0" w:color="auto"/>
      </w:divBdr>
    </w:div>
    <w:div w:id="743575553">
      <w:bodyDiv w:val="1"/>
      <w:marLeft w:val="0"/>
      <w:marRight w:val="0"/>
      <w:marTop w:val="0"/>
      <w:marBottom w:val="0"/>
      <w:divBdr>
        <w:top w:val="none" w:sz="0" w:space="0" w:color="auto"/>
        <w:left w:val="none" w:sz="0" w:space="0" w:color="auto"/>
        <w:bottom w:val="none" w:sz="0" w:space="0" w:color="auto"/>
        <w:right w:val="none" w:sz="0" w:space="0" w:color="auto"/>
      </w:divBdr>
    </w:div>
    <w:div w:id="775831243">
      <w:bodyDiv w:val="1"/>
      <w:marLeft w:val="0"/>
      <w:marRight w:val="0"/>
      <w:marTop w:val="0"/>
      <w:marBottom w:val="0"/>
      <w:divBdr>
        <w:top w:val="none" w:sz="0" w:space="0" w:color="auto"/>
        <w:left w:val="none" w:sz="0" w:space="0" w:color="auto"/>
        <w:bottom w:val="none" w:sz="0" w:space="0" w:color="auto"/>
        <w:right w:val="none" w:sz="0" w:space="0" w:color="auto"/>
      </w:divBdr>
    </w:div>
    <w:div w:id="776676551">
      <w:bodyDiv w:val="1"/>
      <w:marLeft w:val="0"/>
      <w:marRight w:val="0"/>
      <w:marTop w:val="0"/>
      <w:marBottom w:val="0"/>
      <w:divBdr>
        <w:top w:val="none" w:sz="0" w:space="0" w:color="auto"/>
        <w:left w:val="none" w:sz="0" w:space="0" w:color="auto"/>
        <w:bottom w:val="none" w:sz="0" w:space="0" w:color="auto"/>
        <w:right w:val="none" w:sz="0" w:space="0" w:color="auto"/>
      </w:divBdr>
    </w:div>
    <w:div w:id="794519914">
      <w:bodyDiv w:val="1"/>
      <w:marLeft w:val="0"/>
      <w:marRight w:val="0"/>
      <w:marTop w:val="0"/>
      <w:marBottom w:val="0"/>
      <w:divBdr>
        <w:top w:val="none" w:sz="0" w:space="0" w:color="auto"/>
        <w:left w:val="none" w:sz="0" w:space="0" w:color="auto"/>
        <w:bottom w:val="none" w:sz="0" w:space="0" w:color="auto"/>
        <w:right w:val="none" w:sz="0" w:space="0" w:color="auto"/>
      </w:divBdr>
    </w:div>
    <w:div w:id="800881429">
      <w:bodyDiv w:val="1"/>
      <w:marLeft w:val="0"/>
      <w:marRight w:val="0"/>
      <w:marTop w:val="0"/>
      <w:marBottom w:val="0"/>
      <w:divBdr>
        <w:top w:val="none" w:sz="0" w:space="0" w:color="auto"/>
        <w:left w:val="none" w:sz="0" w:space="0" w:color="auto"/>
        <w:bottom w:val="none" w:sz="0" w:space="0" w:color="auto"/>
        <w:right w:val="none" w:sz="0" w:space="0" w:color="auto"/>
      </w:divBdr>
    </w:div>
    <w:div w:id="801927341">
      <w:bodyDiv w:val="1"/>
      <w:marLeft w:val="0"/>
      <w:marRight w:val="0"/>
      <w:marTop w:val="0"/>
      <w:marBottom w:val="0"/>
      <w:divBdr>
        <w:top w:val="none" w:sz="0" w:space="0" w:color="auto"/>
        <w:left w:val="none" w:sz="0" w:space="0" w:color="auto"/>
        <w:bottom w:val="none" w:sz="0" w:space="0" w:color="auto"/>
        <w:right w:val="none" w:sz="0" w:space="0" w:color="auto"/>
      </w:divBdr>
    </w:div>
    <w:div w:id="802389265">
      <w:bodyDiv w:val="1"/>
      <w:marLeft w:val="0"/>
      <w:marRight w:val="0"/>
      <w:marTop w:val="0"/>
      <w:marBottom w:val="0"/>
      <w:divBdr>
        <w:top w:val="none" w:sz="0" w:space="0" w:color="auto"/>
        <w:left w:val="none" w:sz="0" w:space="0" w:color="auto"/>
        <w:bottom w:val="none" w:sz="0" w:space="0" w:color="auto"/>
        <w:right w:val="none" w:sz="0" w:space="0" w:color="auto"/>
      </w:divBdr>
    </w:div>
    <w:div w:id="804389451">
      <w:bodyDiv w:val="1"/>
      <w:marLeft w:val="0"/>
      <w:marRight w:val="0"/>
      <w:marTop w:val="0"/>
      <w:marBottom w:val="0"/>
      <w:divBdr>
        <w:top w:val="none" w:sz="0" w:space="0" w:color="auto"/>
        <w:left w:val="none" w:sz="0" w:space="0" w:color="auto"/>
        <w:bottom w:val="none" w:sz="0" w:space="0" w:color="auto"/>
        <w:right w:val="none" w:sz="0" w:space="0" w:color="auto"/>
      </w:divBdr>
    </w:div>
    <w:div w:id="815225195">
      <w:bodyDiv w:val="1"/>
      <w:marLeft w:val="0"/>
      <w:marRight w:val="0"/>
      <w:marTop w:val="0"/>
      <w:marBottom w:val="0"/>
      <w:divBdr>
        <w:top w:val="none" w:sz="0" w:space="0" w:color="auto"/>
        <w:left w:val="none" w:sz="0" w:space="0" w:color="auto"/>
        <w:bottom w:val="none" w:sz="0" w:space="0" w:color="auto"/>
        <w:right w:val="none" w:sz="0" w:space="0" w:color="auto"/>
      </w:divBdr>
    </w:div>
    <w:div w:id="822162051">
      <w:bodyDiv w:val="1"/>
      <w:marLeft w:val="0"/>
      <w:marRight w:val="0"/>
      <w:marTop w:val="0"/>
      <w:marBottom w:val="0"/>
      <w:divBdr>
        <w:top w:val="none" w:sz="0" w:space="0" w:color="auto"/>
        <w:left w:val="none" w:sz="0" w:space="0" w:color="auto"/>
        <w:bottom w:val="none" w:sz="0" w:space="0" w:color="auto"/>
        <w:right w:val="none" w:sz="0" w:space="0" w:color="auto"/>
      </w:divBdr>
    </w:div>
    <w:div w:id="824056258">
      <w:bodyDiv w:val="1"/>
      <w:marLeft w:val="0"/>
      <w:marRight w:val="0"/>
      <w:marTop w:val="0"/>
      <w:marBottom w:val="0"/>
      <w:divBdr>
        <w:top w:val="none" w:sz="0" w:space="0" w:color="auto"/>
        <w:left w:val="none" w:sz="0" w:space="0" w:color="auto"/>
        <w:bottom w:val="none" w:sz="0" w:space="0" w:color="auto"/>
        <w:right w:val="none" w:sz="0" w:space="0" w:color="auto"/>
      </w:divBdr>
    </w:div>
    <w:div w:id="827280860">
      <w:bodyDiv w:val="1"/>
      <w:marLeft w:val="0"/>
      <w:marRight w:val="0"/>
      <w:marTop w:val="0"/>
      <w:marBottom w:val="0"/>
      <w:divBdr>
        <w:top w:val="none" w:sz="0" w:space="0" w:color="auto"/>
        <w:left w:val="none" w:sz="0" w:space="0" w:color="auto"/>
        <w:bottom w:val="none" w:sz="0" w:space="0" w:color="auto"/>
        <w:right w:val="none" w:sz="0" w:space="0" w:color="auto"/>
      </w:divBdr>
    </w:div>
    <w:div w:id="848526663">
      <w:bodyDiv w:val="1"/>
      <w:marLeft w:val="0"/>
      <w:marRight w:val="0"/>
      <w:marTop w:val="0"/>
      <w:marBottom w:val="0"/>
      <w:divBdr>
        <w:top w:val="none" w:sz="0" w:space="0" w:color="auto"/>
        <w:left w:val="none" w:sz="0" w:space="0" w:color="auto"/>
        <w:bottom w:val="none" w:sz="0" w:space="0" w:color="auto"/>
        <w:right w:val="none" w:sz="0" w:space="0" w:color="auto"/>
      </w:divBdr>
    </w:div>
    <w:div w:id="849566704">
      <w:bodyDiv w:val="1"/>
      <w:marLeft w:val="0"/>
      <w:marRight w:val="0"/>
      <w:marTop w:val="0"/>
      <w:marBottom w:val="0"/>
      <w:divBdr>
        <w:top w:val="none" w:sz="0" w:space="0" w:color="auto"/>
        <w:left w:val="none" w:sz="0" w:space="0" w:color="auto"/>
        <w:bottom w:val="none" w:sz="0" w:space="0" w:color="auto"/>
        <w:right w:val="none" w:sz="0" w:space="0" w:color="auto"/>
      </w:divBdr>
    </w:div>
    <w:div w:id="871110421">
      <w:bodyDiv w:val="1"/>
      <w:marLeft w:val="0"/>
      <w:marRight w:val="0"/>
      <w:marTop w:val="0"/>
      <w:marBottom w:val="0"/>
      <w:divBdr>
        <w:top w:val="none" w:sz="0" w:space="0" w:color="auto"/>
        <w:left w:val="none" w:sz="0" w:space="0" w:color="auto"/>
        <w:bottom w:val="none" w:sz="0" w:space="0" w:color="auto"/>
        <w:right w:val="none" w:sz="0" w:space="0" w:color="auto"/>
      </w:divBdr>
    </w:div>
    <w:div w:id="882867225">
      <w:bodyDiv w:val="1"/>
      <w:marLeft w:val="0"/>
      <w:marRight w:val="0"/>
      <w:marTop w:val="0"/>
      <w:marBottom w:val="0"/>
      <w:divBdr>
        <w:top w:val="none" w:sz="0" w:space="0" w:color="auto"/>
        <w:left w:val="none" w:sz="0" w:space="0" w:color="auto"/>
        <w:bottom w:val="none" w:sz="0" w:space="0" w:color="auto"/>
        <w:right w:val="none" w:sz="0" w:space="0" w:color="auto"/>
      </w:divBdr>
    </w:div>
    <w:div w:id="884104770">
      <w:bodyDiv w:val="1"/>
      <w:marLeft w:val="0"/>
      <w:marRight w:val="0"/>
      <w:marTop w:val="0"/>
      <w:marBottom w:val="0"/>
      <w:divBdr>
        <w:top w:val="none" w:sz="0" w:space="0" w:color="auto"/>
        <w:left w:val="none" w:sz="0" w:space="0" w:color="auto"/>
        <w:bottom w:val="none" w:sz="0" w:space="0" w:color="auto"/>
        <w:right w:val="none" w:sz="0" w:space="0" w:color="auto"/>
      </w:divBdr>
    </w:div>
    <w:div w:id="908542189">
      <w:bodyDiv w:val="1"/>
      <w:marLeft w:val="0"/>
      <w:marRight w:val="0"/>
      <w:marTop w:val="0"/>
      <w:marBottom w:val="0"/>
      <w:divBdr>
        <w:top w:val="none" w:sz="0" w:space="0" w:color="auto"/>
        <w:left w:val="none" w:sz="0" w:space="0" w:color="auto"/>
        <w:bottom w:val="none" w:sz="0" w:space="0" w:color="auto"/>
        <w:right w:val="none" w:sz="0" w:space="0" w:color="auto"/>
      </w:divBdr>
    </w:div>
    <w:div w:id="951863639">
      <w:bodyDiv w:val="1"/>
      <w:marLeft w:val="0"/>
      <w:marRight w:val="0"/>
      <w:marTop w:val="0"/>
      <w:marBottom w:val="0"/>
      <w:divBdr>
        <w:top w:val="none" w:sz="0" w:space="0" w:color="auto"/>
        <w:left w:val="none" w:sz="0" w:space="0" w:color="auto"/>
        <w:bottom w:val="none" w:sz="0" w:space="0" w:color="auto"/>
        <w:right w:val="none" w:sz="0" w:space="0" w:color="auto"/>
      </w:divBdr>
    </w:div>
    <w:div w:id="961690837">
      <w:bodyDiv w:val="1"/>
      <w:marLeft w:val="0"/>
      <w:marRight w:val="0"/>
      <w:marTop w:val="0"/>
      <w:marBottom w:val="0"/>
      <w:divBdr>
        <w:top w:val="none" w:sz="0" w:space="0" w:color="auto"/>
        <w:left w:val="none" w:sz="0" w:space="0" w:color="auto"/>
        <w:bottom w:val="none" w:sz="0" w:space="0" w:color="auto"/>
        <w:right w:val="none" w:sz="0" w:space="0" w:color="auto"/>
      </w:divBdr>
    </w:div>
    <w:div w:id="964307696">
      <w:bodyDiv w:val="1"/>
      <w:marLeft w:val="0"/>
      <w:marRight w:val="0"/>
      <w:marTop w:val="0"/>
      <w:marBottom w:val="0"/>
      <w:divBdr>
        <w:top w:val="none" w:sz="0" w:space="0" w:color="auto"/>
        <w:left w:val="none" w:sz="0" w:space="0" w:color="auto"/>
        <w:bottom w:val="none" w:sz="0" w:space="0" w:color="auto"/>
        <w:right w:val="none" w:sz="0" w:space="0" w:color="auto"/>
      </w:divBdr>
    </w:div>
    <w:div w:id="1015689395">
      <w:bodyDiv w:val="1"/>
      <w:marLeft w:val="0"/>
      <w:marRight w:val="0"/>
      <w:marTop w:val="0"/>
      <w:marBottom w:val="0"/>
      <w:divBdr>
        <w:top w:val="none" w:sz="0" w:space="0" w:color="auto"/>
        <w:left w:val="none" w:sz="0" w:space="0" w:color="auto"/>
        <w:bottom w:val="none" w:sz="0" w:space="0" w:color="auto"/>
        <w:right w:val="none" w:sz="0" w:space="0" w:color="auto"/>
      </w:divBdr>
    </w:div>
    <w:div w:id="1041595329">
      <w:bodyDiv w:val="1"/>
      <w:marLeft w:val="0"/>
      <w:marRight w:val="0"/>
      <w:marTop w:val="0"/>
      <w:marBottom w:val="0"/>
      <w:divBdr>
        <w:top w:val="none" w:sz="0" w:space="0" w:color="auto"/>
        <w:left w:val="none" w:sz="0" w:space="0" w:color="auto"/>
        <w:bottom w:val="none" w:sz="0" w:space="0" w:color="auto"/>
        <w:right w:val="none" w:sz="0" w:space="0" w:color="auto"/>
      </w:divBdr>
    </w:div>
    <w:div w:id="1049114053">
      <w:bodyDiv w:val="1"/>
      <w:marLeft w:val="0"/>
      <w:marRight w:val="0"/>
      <w:marTop w:val="0"/>
      <w:marBottom w:val="0"/>
      <w:divBdr>
        <w:top w:val="none" w:sz="0" w:space="0" w:color="auto"/>
        <w:left w:val="none" w:sz="0" w:space="0" w:color="auto"/>
        <w:bottom w:val="none" w:sz="0" w:space="0" w:color="auto"/>
        <w:right w:val="none" w:sz="0" w:space="0" w:color="auto"/>
      </w:divBdr>
    </w:div>
    <w:div w:id="1058280217">
      <w:bodyDiv w:val="1"/>
      <w:marLeft w:val="0"/>
      <w:marRight w:val="0"/>
      <w:marTop w:val="0"/>
      <w:marBottom w:val="0"/>
      <w:divBdr>
        <w:top w:val="none" w:sz="0" w:space="0" w:color="auto"/>
        <w:left w:val="none" w:sz="0" w:space="0" w:color="auto"/>
        <w:bottom w:val="none" w:sz="0" w:space="0" w:color="auto"/>
        <w:right w:val="none" w:sz="0" w:space="0" w:color="auto"/>
      </w:divBdr>
    </w:div>
    <w:div w:id="1094325504">
      <w:bodyDiv w:val="1"/>
      <w:marLeft w:val="0"/>
      <w:marRight w:val="0"/>
      <w:marTop w:val="0"/>
      <w:marBottom w:val="0"/>
      <w:divBdr>
        <w:top w:val="none" w:sz="0" w:space="0" w:color="auto"/>
        <w:left w:val="none" w:sz="0" w:space="0" w:color="auto"/>
        <w:bottom w:val="none" w:sz="0" w:space="0" w:color="auto"/>
        <w:right w:val="none" w:sz="0" w:space="0" w:color="auto"/>
      </w:divBdr>
    </w:div>
    <w:div w:id="1118330937">
      <w:bodyDiv w:val="1"/>
      <w:marLeft w:val="0"/>
      <w:marRight w:val="0"/>
      <w:marTop w:val="0"/>
      <w:marBottom w:val="0"/>
      <w:divBdr>
        <w:top w:val="none" w:sz="0" w:space="0" w:color="auto"/>
        <w:left w:val="none" w:sz="0" w:space="0" w:color="auto"/>
        <w:bottom w:val="none" w:sz="0" w:space="0" w:color="auto"/>
        <w:right w:val="none" w:sz="0" w:space="0" w:color="auto"/>
      </w:divBdr>
    </w:div>
    <w:div w:id="1132790082">
      <w:bodyDiv w:val="1"/>
      <w:marLeft w:val="0"/>
      <w:marRight w:val="0"/>
      <w:marTop w:val="0"/>
      <w:marBottom w:val="0"/>
      <w:divBdr>
        <w:top w:val="none" w:sz="0" w:space="0" w:color="auto"/>
        <w:left w:val="none" w:sz="0" w:space="0" w:color="auto"/>
        <w:bottom w:val="none" w:sz="0" w:space="0" w:color="auto"/>
        <w:right w:val="none" w:sz="0" w:space="0" w:color="auto"/>
      </w:divBdr>
    </w:div>
    <w:div w:id="1147286264">
      <w:bodyDiv w:val="1"/>
      <w:marLeft w:val="0"/>
      <w:marRight w:val="0"/>
      <w:marTop w:val="0"/>
      <w:marBottom w:val="0"/>
      <w:divBdr>
        <w:top w:val="none" w:sz="0" w:space="0" w:color="auto"/>
        <w:left w:val="none" w:sz="0" w:space="0" w:color="auto"/>
        <w:bottom w:val="none" w:sz="0" w:space="0" w:color="auto"/>
        <w:right w:val="none" w:sz="0" w:space="0" w:color="auto"/>
      </w:divBdr>
    </w:div>
    <w:div w:id="1161700244">
      <w:bodyDiv w:val="1"/>
      <w:marLeft w:val="0"/>
      <w:marRight w:val="0"/>
      <w:marTop w:val="0"/>
      <w:marBottom w:val="0"/>
      <w:divBdr>
        <w:top w:val="none" w:sz="0" w:space="0" w:color="auto"/>
        <w:left w:val="none" w:sz="0" w:space="0" w:color="auto"/>
        <w:bottom w:val="none" w:sz="0" w:space="0" w:color="auto"/>
        <w:right w:val="none" w:sz="0" w:space="0" w:color="auto"/>
      </w:divBdr>
    </w:div>
    <w:div w:id="1176043931">
      <w:bodyDiv w:val="1"/>
      <w:marLeft w:val="0"/>
      <w:marRight w:val="0"/>
      <w:marTop w:val="0"/>
      <w:marBottom w:val="0"/>
      <w:divBdr>
        <w:top w:val="none" w:sz="0" w:space="0" w:color="auto"/>
        <w:left w:val="none" w:sz="0" w:space="0" w:color="auto"/>
        <w:bottom w:val="none" w:sz="0" w:space="0" w:color="auto"/>
        <w:right w:val="none" w:sz="0" w:space="0" w:color="auto"/>
      </w:divBdr>
    </w:div>
    <w:div w:id="1176503735">
      <w:bodyDiv w:val="1"/>
      <w:marLeft w:val="0"/>
      <w:marRight w:val="0"/>
      <w:marTop w:val="0"/>
      <w:marBottom w:val="0"/>
      <w:divBdr>
        <w:top w:val="none" w:sz="0" w:space="0" w:color="auto"/>
        <w:left w:val="none" w:sz="0" w:space="0" w:color="auto"/>
        <w:bottom w:val="none" w:sz="0" w:space="0" w:color="auto"/>
        <w:right w:val="none" w:sz="0" w:space="0" w:color="auto"/>
      </w:divBdr>
    </w:div>
    <w:div w:id="1197306290">
      <w:bodyDiv w:val="1"/>
      <w:marLeft w:val="0"/>
      <w:marRight w:val="0"/>
      <w:marTop w:val="0"/>
      <w:marBottom w:val="0"/>
      <w:divBdr>
        <w:top w:val="none" w:sz="0" w:space="0" w:color="auto"/>
        <w:left w:val="none" w:sz="0" w:space="0" w:color="auto"/>
        <w:bottom w:val="none" w:sz="0" w:space="0" w:color="auto"/>
        <w:right w:val="none" w:sz="0" w:space="0" w:color="auto"/>
      </w:divBdr>
    </w:div>
    <w:div w:id="1199779698">
      <w:bodyDiv w:val="1"/>
      <w:marLeft w:val="0"/>
      <w:marRight w:val="0"/>
      <w:marTop w:val="0"/>
      <w:marBottom w:val="0"/>
      <w:divBdr>
        <w:top w:val="none" w:sz="0" w:space="0" w:color="auto"/>
        <w:left w:val="none" w:sz="0" w:space="0" w:color="auto"/>
        <w:bottom w:val="none" w:sz="0" w:space="0" w:color="auto"/>
        <w:right w:val="none" w:sz="0" w:space="0" w:color="auto"/>
      </w:divBdr>
    </w:div>
    <w:div w:id="1205366883">
      <w:bodyDiv w:val="1"/>
      <w:marLeft w:val="0"/>
      <w:marRight w:val="0"/>
      <w:marTop w:val="0"/>
      <w:marBottom w:val="0"/>
      <w:divBdr>
        <w:top w:val="none" w:sz="0" w:space="0" w:color="auto"/>
        <w:left w:val="none" w:sz="0" w:space="0" w:color="auto"/>
        <w:bottom w:val="none" w:sz="0" w:space="0" w:color="auto"/>
        <w:right w:val="none" w:sz="0" w:space="0" w:color="auto"/>
      </w:divBdr>
    </w:div>
    <w:div w:id="1213417877">
      <w:bodyDiv w:val="1"/>
      <w:marLeft w:val="0"/>
      <w:marRight w:val="0"/>
      <w:marTop w:val="0"/>
      <w:marBottom w:val="0"/>
      <w:divBdr>
        <w:top w:val="none" w:sz="0" w:space="0" w:color="auto"/>
        <w:left w:val="none" w:sz="0" w:space="0" w:color="auto"/>
        <w:bottom w:val="none" w:sz="0" w:space="0" w:color="auto"/>
        <w:right w:val="none" w:sz="0" w:space="0" w:color="auto"/>
      </w:divBdr>
    </w:div>
    <w:div w:id="1223559414">
      <w:bodyDiv w:val="1"/>
      <w:marLeft w:val="0"/>
      <w:marRight w:val="0"/>
      <w:marTop w:val="0"/>
      <w:marBottom w:val="0"/>
      <w:divBdr>
        <w:top w:val="none" w:sz="0" w:space="0" w:color="auto"/>
        <w:left w:val="none" w:sz="0" w:space="0" w:color="auto"/>
        <w:bottom w:val="none" w:sz="0" w:space="0" w:color="auto"/>
        <w:right w:val="none" w:sz="0" w:space="0" w:color="auto"/>
      </w:divBdr>
    </w:div>
    <w:div w:id="1228146078">
      <w:bodyDiv w:val="1"/>
      <w:marLeft w:val="0"/>
      <w:marRight w:val="0"/>
      <w:marTop w:val="0"/>
      <w:marBottom w:val="0"/>
      <w:divBdr>
        <w:top w:val="none" w:sz="0" w:space="0" w:color="auto"/>
        <w:left w:val="none" w:sz="0" w:space="0" w:color="auto"/>
        <w:bottom w:val="none" w:sz="0" w:space="0" w:color="auto"/>
        <w:right w:val="none" w:sz="0" w:space="0" w:color="auto"/>
      </w:divBdr>
    </w:div>
    <w:div w:id="1235359016">
      <w:bodyDiv w:val="1"/>
      <w:marLeft w:val="0"/>
      <w:marRight w:val="0"/>
      <w:marTop w:val="0"/>
      <w:marBottom w:val="0"/>
      <w:divBdr>
        <w:top w:val="none" w:sz="0" w:space="0" w:color="auto"/>
        <w:left w:val="none" w:sz="0" w:space="0" w:color="auto"/>
        <w:bottom w:val="none" w:sz="0" w:space="0" w:color="auto"/>
        <w:right w:val="none" w:sz="0" w:space="0" w:color="auto"/>
      </w:divBdr>
    </w:div>
    <w:div w:id="1236236097">
      <w:bodyDiv w:val="1"/>
      <w:marLeft w:val="0"/>
      <w:marRight w:val="0"/>
      <w:marTop w:val="0"/>
      <w:marBottom w:val="0"/>
      <w:divBdr>
        <w:top w:val="none" w:sz="0" w:space="0" w:color="auto"/>
        <w:left w:val="none" w:sz="0" w:space="0" w:color="auto"/>
        <w:bottom w:val="none" w:sz="0" w:space="0" w:color="auto"/>
        <w:right w:val="none" w:sz="0" w:space="0" w:color="auto"/>
      </w:divBdr>
    </w:div>
    <w:div w:id="1240628832">
      <w:bodyDiv w:val="1"/>
      <w:marLeft w:val="0"/>
      <w:marRight w:val="0"/>
      <w:marTop w:val="0"/>
      <w:marBottom w:val="0"/>
      <w:divBdr>
        <w:top w:val="none" w:sz="0" w:space="0" w:color="auto"/>
        <w:left w:val="none" w:sz="0" w:space="0" w:color="auto"/>
        <w:bottom w:val="none" w:sz="0" w:space="0" w:color="auto"/>
        <w:right w:val="none" w:sz="0" w:space="0" w:color="auto"/>
      </w:divBdr>
    </w:div>
    <w:div w:id="1282761979">
      <w:bodyDiv w:val="1"/>
      <w:marLeft w:val="0"/>
      <w:marRight w:val="0"/>
      <w:marTop w:val="0"/>
      <w:marBottom w:val="0"/>
      <w:divBdr>
        <w:top w:val="none" w:sz="0" w:space="0" w:color="auto"/>
        <w:left w:val="none" w:sz="0" w:space="0" w:color="auto"/>
        <w:bottom w:val="none" w:sz="0" w:space="0" w:color="auto"/>
        <w:right w:val="none" w:sz="0" w:space="0" w:color="auto"/>
      </w:divBdr>
    </w:div>
    <w:div w:id="1303736630">
      <w:bodyDiv w:val="1"/>
      <w:marLeft w:val="0"/>
      <w:marRight w:val="0"/>
      <w:marTop w:val="0"/>
      <w:marBottom w:val="0"/>
      <w:divBdr>
        <w:top w:val="none" w:sz="0" w:space="0" w:color="auto"/>
        <w:left w:val="none" w:sz="0" w:space="0" w:color="auto"/>
        <w:bottom w:val="none" w:sz="0" w:space="0" w:color="auto"/>
        <w:right w:val="none" w:sz="0" w:space="0" w:color="auto"/>
      </w:divBdr>
    </w:div>
    <w:div w:id="1333485427">
      <w:bodyDiv w:val="1"/>
      <w:marLeft w:val="0"/>
      <w:marRight w:val="0"/>
      <w:marTop w:val="0"/>
      <w:marBottom w:val="0"/>
      <w:divBdr>
        <w:top w:val="none" w:sz="0" w:space="0" w:color="auto"/>
        <w:left w:val="none" w:sz="0" w:space="0" w:color="auto"/>
        <w:bottom w:val="none" w:sz="0" w:space="0" w:color="auto"/>
        <w:right w:val="none" w:sz="0" w:space="0" w:color="auto"/>
      </w:divBdr>
    </w:div>
    <w:div w:id="1340081459">
      <w:bodyDiv w:val="1"/>
      <w:marLeft w:val="0"/>
      <w:marRight w:val="0"/>
      <w:marTop w:val="0"/>
      <w:marBottom w:val="0"/>
      <w:divBdr>
        <w:top w:val="none" w:sz="0" w:space="0" w:color="auto"/>
        <w:left w:val="none" w:sz="0" w:space="0" w:color="auto"/>
        <w:bottom w:val="none" w:sz="0" w:space="0" w:color="auto"/>
        <w:right w:val="none" w:sz="0" w:space="0" w:color="auto"/>
      </w:divBdr>
    </w:div>
    <w:div w:id="1368412560">
      <w:bodyDiv w:val="1"/>
      <w:marLeft w:val="0"/>
      <w:marRight w:val="0"/>
      <w:marTop w:val="0"/>
      <w:marBottom w:val="0"/>
      <w:divBdr>
        <w:top w:val="none" w:sz="0" w:space="0" w:color="auto"/>
        <w:left w:val="none" w:sz="0" w:space="0" w:color="auto"/>
        <w:bottom w:val="none" w:sz="0" w:space="0" w:color="auto"/>
        <w:right w:val="none" w:sz="0" w:space="0" w:color="auto"/>
      </w:divBdr>
    </w:div>
    <w:div w:id="1392073519">
      <w:bodyDiv w:val="1"/>
      <w:marLeft w:val="0"/>
      <w:marRight w:val="0"/>
      <w:marTop w:val="0"/>
      <w:marBottom w:val="0"/>
      <w:divBdr>
        <w:top w:val="none" w:sz="0" w:space="0" w:color="auto"/>
        <w:left w:val="none" w:sz="0" w:space="0" w:color="auto"/>
        <w:bottom w:val="none" w:sz="0" w:space="0" w:color="auto"/>
        <w:right w:val="none" w:sz="0" w:space="0" w:color="auto"/>
      </w:divBdr>
    </w:div>
    <w:div w:id="1412120073">
      <w:bodyDiv w:val="1"/>
      <w:marLeft w:val="0"/>
      <w:marRight w:val="0"/>
      <w:marTop w:val="0"/>
      <w:marBottom w:val="0"/>
      <w:divBdr>
        <w:top w:val="none" w:sz="0" w:space="0" w:color="auto"/>
        <w:left w:val="none" w:sz="0" w:space="0" w:color="auto"/>
        <w:bottom w:val="none" w:sz="0" w:space="0" w:color="auto"/>
        <w:right w:val="none" w:sz="0" w:space="0" w:color="auto"/>
      </w:divBdr>
    </w:div>
    <w:div w:id="1473060315">
      <w:bodyDiv w:val="1"/>
      <w:marLeft w:val="0"/>
      <w:marRight w:val="0"/>
      <w:marTop w:val="0"/>
      <w:marBottom w:val="0"/>
      <w:divBdr>
        <w:top w:val="none" w:sz="0" w:space="0" w:color="auto"/>
        <w:left w:val="none" w:sz="0" w:space="0" w:color="auto"/>
        <w:bottom w:val="none" w:sz="0" w:space="0" w:color="auto"/>
        <w:right w:val="none" w:sz="0" w:space="0" w:color="auto"/>
      </w:divBdr>
    </w:div>
    <w:div w:id="1533766546">
      <w:bodyDiv w:val="1"/>
      <w:marLeft w:val="0"/>
      <w:marRight w:val="0"/>
      <w:marTop w:val="0"/>
      <w:marBottom w:val="0"/>
      <w:divBdr>
        <w:top w:val="none" w:sz="0" w:space="0" w:color="auto"/>
        <w:left w:val="none" w:sz="0" w:space="0" w:color="auto"/>
        <w:bottom w:val="none" w:sz="0" w:space="0" w:color="auto"/>
        <w:right w:val="none" w:sz="0" w:space="0" w:color="auto"/>
      </w:divBdr>
    </w:div>
    <w:div w:id="1534342384">
      <w:bodyDiv w:val="1"/>
      <w:marLeft w:val="0"/>
      <w:marRight w:val="0"/>
      <w:marTop w:val="0"/>
      <w:marBottom w:val="0"/>
      <w:divBdr>
        <w:top w:val="none" w:sz="0" w:space="0" w:color="auto"/>
        <w:left w:val="none" w:sz="0" w:space="0" w:color="auto"/>
        <w:bottom w:val="none" w:sz="0" w:space="0" w:color="auto"/>
        <w:right w:val="none" w:sz="0" w:space="0" w:color="auto"/>
      </w:divBdr>
    </w:div>
    <w:div w:id="1539317611">
      <w:bodyDiv w:val="1"/>
      <w:marLeft w:val="0"/>
      <w:marRight w:val="0"/>
      <w:marTop w:val="0"/>
      <w:marBottom w:val="0"/>
      <w:divBdr>
        <w:top w:val="none" w:sz="0" w:space="0" w:color="auto"/>
        <w:left w:val="none" w:sz="0" w:space="0" w:color="auto"/>
        <w:bottom w:val="none" w:sz="0" w:space="0" w:color="auto"/>
        <w:right w:val="none" w:sz="0" w:space="0" w:color="auto"/>
      </w:divBdr>
    </w:div>
    <w:div w:id="1542791503">
      <w:bodyDiv w:val="1"/>
      <w:marLeft w:val="0"/>
      <w:marRight w:val="0"/>
      <w:marTop w:val="0"/>
      <w:marBottom w:val="0"/>
      <w:divBdr>
        <w:top w:val="none" w:sz="0" w:space="0" w:color="auto"/>
        <w:left w:val="none" w:sz="0" w:space="0" w:color="auto"/>
        <w:bottom w:val="none" w:sz="0" w:space="0" w:color="auto"/>
        <w:right w:val="none" w:sz="0" w:space="0" w:color="auto"/>
      </w:divBdr>
    </w:div>
    <w:div w:id="1545099310">
      <w:bodyDiv w:val="1"/>
      <w:marLeft w:val="0"/>
      <w:marRight w:val="0"/>
      <w:marTop w:val="0"/>
      <w:marBottom w:val="0"/>
      <w:divBdr>
        <w:top w:val="none" w:sz="0" w:space="0" w:color="auto"/>
        <w:left w:val="none" w:sz="0" w:space="0" w:color="auto"/>
        <w:bottom w:val="none" w:sz="0" w:space="0" w:color="auto"/>
        <w:right w:val="none" w:sz="0" w:space="0" w:color="auto"/>
      </w:divBdr>
    </w:div>
    <w:div w:id="1564632624">
      <w:bodyDiv w:val="1"/>
      <w:marLeft w:val="0"/>
      <w:marRight w:val="0"/>
      <w:marTop w:val="0"/>
      <w:marBottom w:val="0"/>
      <w:divBdr>
        <w:top w:val="none" w:sz="0" w:space="0" w:color="auto"/>
        <w:left w:val="none" w:sz="0" w:space="0" w:color="auto"/>
        <w:bottom w:val="none" w:sz="0" w:space="0" w:color="auto"/>
        <w:right w:val="none" w:sz="0" w:space="0" w:color="auto"/>
      </w:divBdr>
    </w:div>
    <w:div w:id="1645767654">
      <w:bodyDiv w:val="1"/>
      <w:marLeft w:val="0"/>
      <w:marRight w:val="0"/>
      <w:marTop w:val="0"/>
      <w:marBottom w:val="0"/>
      <w:divBdr>
        <w:top w:val="none" w:sz="0" w:space="0" w:color="auto"/>
        <w:left w:val="none" w:sz="0" w:space="0" w:color="auto"/>
        <w:bottom w:val="none" w:sz="0" w:space="0" w:color="auto"/>
        <w:right w:val="none" w:sz="0" w:space="0" w:color="auto"/>
      </w:divBdr>
    </w:div>
    <w:div w:id="1684629627">
      <w:bodyDiv w:val="1"/>
      <w:marLeft w:val="0"/>
      <w:marRight w:val="0"/>
      <w:marTop w:val="0"/>
      <w:marBottom w:val="0"/>
      <w:divBdr>
        <w:top w:val="none" w:sz="0" w:space="0" w:color="auto"/>
        <w:left w:val="none" w:sz="0" w:space="0" w:color="auto"/>
        <w:bottom w:val="none" w:sz="0" w:space="0" w:color="auto"/>
        <w:right w:val="none" w:sz="0" w:space="0" w:color="auto"/>
      </w:divBdr>
    </w:div>
    <w:div w:id="1709451716">
      <w:bodyDiv w:val="1"/>
      <w:marLeft w:val="0"/>
      <w:marRight w:val="0"/>
      <w:marTop w:val="0"/>
      <w:marBottom w:val="0"/>
      <w:divBdr>
        <w:top w:val="none" w:sz="0" w:space="0" w:color="auto"/>
        <w:left w:val="none" w:sz="0" w:space="0" w:color="auto"/>
        <w:bottom w:val="none" w:sz="0" w:space="0" w:color="auto"/>
        <w:right w:val="none" w:sz="0" w:space="0" w:color="auto"/>
      </w:divBdr>
    </w:div>
    <w:div w:id="1714453860">
      <w:bodyDiv w:val="1"/>
      <w:marLeft w:val="0"/>
      <w:marRight w:val="0"/>
      <w:marTop w:val="0"/>
      <w:marBottom w:val="0"/>
      <w:divBdr>
        <w:top w:val="none" w:sz="0" w:space="0" w:color="auto"/>
        <w:left w:val="none" w:sz="0" w:space="0" w:color="auto"/>
        <w:bottom w:val="none" w:sz="0" w:space="0" w:color="auto"/>
        <w:right w:val="none" w:sz="0" w:space="0" w:color="auto"/>
      </w:divBdr>
    </w:div>
    <w:div w:id="1741754513">
      <w:bodyDiv w:val="1"/>
      <w:marLeft w:val="0"/>
      <w:marRight w:val="0"/>
      <w:marTop w:val="0"/>
      <w:marBottom w:val="0"/>
      <w:divBdr>
        <w:top w:val="none" w:sz="0" w:space="0" w:color="auto"/>
        <w:left w:val="none" w:sz="0" w:space="0" w:color="auto"/>
        <w:bottom w:val="none" w:sz="0" w:space="0" w:color="auto"/>
        <w:right w:val="none" w:sz="0" w:space="0" w:color="auto"/>
      </w:divBdr>
    </w:div>
    <w:div w:id="1751078617">
      <w:bodyDiv w:val="1"/>
      <w:marLeft w:val="0"/>
      <w:marRight w:val="0"/>
      <w:marTop w:val="0"/>
      <w:marBottom w:val="0"/>
      <w:divBdr>
        <w:top w:val="none" w:sz="0" w:space="0" w:color="auto"/>
        <w:left w:val="none" w:sz="0" w:space="0" w:color="auto"/>
        <w:bottom w:val="none" w:sz="0" w:space="0" w:color="auto"/>
        <w:right w:val="none" w:sz="0" w:space="0" w:color="auto"/>
      </w:divBdr>
    </w:div>
    <w:div w:id="1832016940">
      <w:bodyDiv w:val="1"/>
      <w:marLeft w:val="0"/>
      <w:marRight w:val="0"/>
      <w:marTop w:val="0"/>
      <w:marBottom w:val="0"/>
      <w:divBdr>
        <w:top w:val="none" w:sz="0" w:space="0" w:color="auto"/>
        <w:left w:val="none" w:sz="0" w:space="0" w:color="auto"/>
        <w:bottom w:val="none" w:sz="0" w:space="0" w:color="auto"/>
        <w:right w:val="none" w:sz="0" w:space="0" w:color="auto"/>
      </w:divBdr>
    </w:div>
    <w:div w:id="1837332923">
      <w:bodyDiv w:val="1"/>
      <w:marLeft w:val="0"/>
      <w:marRight w:val="0"/>
      <w:marTop w:val="0"/>
      <w:marBottom w:val="0"/>
      <w:divBdr>
        <w:top w:val="none" w:sz="0" w:space="0" w:color="auto"/>
        <w:left w:val="none" w:sz="0" w:space="0" w:color="auto"/>
        <w:bottom w:val="none" w:sz="0" w:space="0" w:color="auto"/>
        <w:right w:val="none" w:sz="0" w:space="0" w:color="auto"/>
      </w:divBdr>
    </w:div>
    <w:div w:id="1852405269">
      <w:bodyDiv w:val="1"/>
      <w:marLeft w:val="0"/>
      <w:marRight w:val="0"/>
      <w:marTop w:val="0"/>
      <w:marBottom w:val="0"/>
      <w:divBdr>
        <w:top w:val="none" w:sz="0" w:space="0" w:color="auto"/>
        <w:left w:val="none" w:sz="0" w:space="0" w:color="auto"/>
        <w:bottom w:val="none" w:sz="0" w:space="0" w:color="auto"/>
        <w:right w:val="none" w:sz="0" w:space="0" w:color="auto"/>
      </w:divBdr>
    </w:div>
    <w:div w:id="1868717029">
      <w:bodyDiv w:val="1"/>
      <w:marLeft w:val="0"/>
      <w:marRight w:val="0"/>
      <w:marTop w:val="0"/>
      <w:marBottom w:val="0"/>
      <w:divBdr>
        <w:top w:val="none" w:sz="0" w:space="0" w:color="auto"/>
        <w:left w:val="none" w:sz="0" w:space="0" w:color="auto"/>
        <w:bottom w:val="none" w:sz="0" w:space="0" w:color="auto"/>
        <w:right w:val="none" w:sz="0" w:space="0" w:color="auto"/>
      </w:divBdr>
    </w:div>
    <w:div w:id="1884441864">
      <w:bodyDiv w:val="1"/>
      <w:marLeft w:val="0"/>
      <w:marRight w:val="0"/>
      <w:marTop w:val="0"/>
      <w:marBottom w:val="0"/>
      <w:divBdr>
        <w:top w:val="none" w:sz="0" w:space="0" w:color="auto"/>
        <w:left w:val="none" w:sz="0" w:space="0" w:color="auto"/>
        <w:bottom w:val="none" w:sz="0" w:space="0" w:color="auto"/>
        <w:right w:val="none" w:sz="0" w:space="0" w:color="auto"/>
      </w:divBdr>
    </w:div>
    <w:div w:id="1921910976">
      <w:bodyDiv w:val="1"/>
      <w:marLeft w:val="0"/>
      <w:marRight w:val="0"/>
      <w:marTop w:val="0"/>
      <w:marBottom w:val="0"/>
      <w:divBdr>
        <w:top w:val="none" w:sz="0" w:space="0" w:color="auto"/>
        <w:left w:val="none" w:sz="0" w:space="0" w:color="auto"/>
        <w:bottom w:val="none" w:sz="0" w:space="0" w:color="auto"/>
        <w:right w:val="none" w:sz="0" w:space="0" w:color="auto"/>
      </w:divBdr>
    </w:div>
    <w:div w:id="1926457914">
      <w:bodyDiv w:val="1"/>
      <w:marLeft w:val="0"/>
      <w:marRight w:val="0"/>
      <w:marTop w:val="0"/>
      <w:marBottom w:val="0"/>
      <w:divBdr>
        <w:top w:val="none" w:sz="0" w:space="0" w:color="auto"/>
        <w:left w:val="none" w:sz="0" w:space="0" w:color="auto"/>
        <w:bottom w:val="none" w:sz="0" w:space="0" w:color="auto"/>
        <w:right w:val="none" w:sz="0" w:space="0" w:color="auto"/>
      </w:divBdr>
    </w:div>
    <w:div w:id="1929460969">
      <w:bodyDiv w:val="1"/>
      <w:marLeft w:val="0"/>
      <w:marRight w:val="0"/>
      <w:marTop w:val="0"/>
      <w:marBottom w:val="0"/>
      <w:divBdr>
        <w:top w:val="none" w:sz="0" w:space="0" w:color="auto"/>
        <w:left w:val="none" w:sz="0" w:space="0" w:color="auto"/>
        <w:bottom w:val="none" w:sz="0" w:space="0" w:color="auto"/>
        <w:right w:val="none" w:sz="0" w:space="0" w:color="auto"/>
      </w:divBdr>
    </w:div>
    <w:div w:id="1945263859">
      <w:bodyDiv w:val="1"/>
      <w:marLeft w:val="0"/>
      <w:marRight w:val="0"/>
      <w:marTop w:val="0"/>
      <w:marBottom w:val="0"/>
      <w:divBdr>
        <w:top w:val="none" w:sz="0" w:space="0" w:color="auto"/>
        <w:left w:val="none" w:sz="0" w:space="0" w:color="auto"/>
        <w:bottom w:val="none" w:sz="0" w:space="0" w:color="auto"/>
        <w:right w:val="none" w:sz="0" w:space="0" w:color="auto"/>
      </w:divBdr>
    </w:div>
    <w:div w:id="1968126774">
      <w:bodyDiv w:val="1"/>
      <w:marLeft w:val="0"/>
      <w:marRight w:val="0"/>
      <w:marTop w:val="0"/>
      <w:marBottom w:val="0"/>
      <w:divBdr>
        <w:top w:val="none" w:sz="0" w:space="0" w:color="auto"/>
        <w:left w:val="none" w:sz="0" w:space="0" w:color="auto"/>
        <w:bottom w:val="none" w:sz="0" w:space="0" w:color="auto"/>
        <w:right w:val="none" w:sz="0" w:space="0" w:color="auto"/>
      </w:divBdr>
    </w:div>
    <w:div w:id="1984456950">
      <w:bodyDiv w:val="1"/>
      <w:marLeft w:val="0"/>
      <w:marRight w:val="0"/>
      <w:marTop w:val="0"/>
      <w:marBottom w:val="0"/>
      <w:divBdr>
        <w:top w:val="none" w:sz="0" w:space="0" w:color="auto"/>
        <w:left w:val="none" w:sz="0" w:space="0" w:color="auto"/>
        <w:bottom w:val="none" w:sz="0" w:space="0" w:color="auto"/>
        <w:right w:val="none" w:sz="0" w:space="0" w:color="auto"/>
      </w:divBdr>
    </w:div>
    <w:div w:id="2003004273">
      <w:bodyDiv w:val="1"/>
      <w:marLeft w:val="0"/>
      <w:marRight w:val="0"/>
      <w:marTop w:val="0"/>
      <w:marBottom w:val="0"/>
      <w:divBdr>
        <w:top w:val="none" w:sz="0" w:space="0" w:color="auto"/>
        <w:left w:val="none" w:sz="0" w:space="0" w:color="auto"/>
        <w:bottom w:val="none" w:sz="0" w:space="0" w:color="auto"/>
        <w:right w:val="none" w:sz="0" w:space="0" w:color="auto"/>
      </w:divBdr>
    </w:div>
    <w:div w:id="2022924148">
      <w:bodyDiv w:val="1"/>
      <w:marLeft w:val="0"/>
      <w:marRight w:val="0"/>
      <w:marTop w:val="0"/>
      <w:marBottom w:val="0"/>
      <w:divBdr>
        <w:top w:val="none" w:sz="0" w:space="0" w:color="auto"/>
        <w:left w:val="none" w:sz="0" w:space="0" w:color="auto"/>
        <w:bottom w:val="none" w:sz="0" w:space="0" w:color="auto"/>
        <w:right w:val="none" w:sz="0" w:space="0" w:color="auto"/>
      </w:divBdr>
    </w:div>
    <w:div w:id="2076397134">
      <w:bodyDiv w:val="1"/>
      <w:marLeft w:val="0"/>
      <w:marRight w:val="0"/>
      <w:marTop w:val="0"/>
      <w:marBottom w:val="0"/>
      <w:divBdr>
        <w:top w:val="none" w:sz="0" w:space="0" w:color="auto"/>
        <w:left w:val="none" w:sz="0" w:space="0" w:color="auto"/>
        <w:bottom w:val="none" w:sz="0" w:space="0" w:color="auto"/>
        <w:right w:val="none" w:sz="0" w:space="0" w:color="auto"/>
      </w:divBdr>
    </w:div>
    <w:div w:id="2089767829">
      <w:bodyDiv w:val="1"/>
      <w:marLeft w:val="0"/>
      <w:marRight w:val="0"/>
      <w:marTop w:val="0"/>
      <w:marBottom w:val="0"/>
      <w:divBdr>
        <w:top w:val="none" w:sz="0" w:space="0" w:color="auto"/>
        <w:left w:val="none" w:sz="0" w:space="0" w:color="auto"/>
        <w:bottom w:val="none" w:sz="0" w:space="0" w:color="auto"/>
        <w:right w:val="none" w:sz="0" w:space="0" w:color="auto"/>
      </w:divBdr>
    </w:div>
    <w:div w:id="211454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423920-1828-4b0c-a0e6-a0c12206be9c">
      <Terms xmlns="http://schemas.microsoft.com/office/infopath/2007/PartnerControls"/>
    </lcf76f155ced4ddcb4097134ff3c332f>
    <TaxCatchAll xmlns="a772d050-ace3-4534-a9c7-3fa44439d3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78E87610B61044ABF149739ED33743" ma:contentTypeVersion="16" ma:contentTypeDescription="Create a new document." ma:contentTypeScope="" ma:versionID="c64729e14d57758ece6f439239c694cc">
  <xsd:schema xmlns:xsd="http://www.w3.org/2001/XMLSchema" xmlns:xs="http://www.w3.org/2001/XMLSchema" xmlns:p="http://schemas.microsoft.com/office/2006/metadata/properties" xmlns:ns2="1b423920-1828-4b0c-a0e6-a0c12206be9c" xmlns:ns3="a772d050-ace3-4534-a9c7-3fa44439d339" targetNamespace="http://schemas.microsoft.com/office/2006/metadata/properties" ma:root="true" ma:fieldsID="fd72b4f26116f6cf82009642d92a3b90" ns2:_="" ns3:_="">
    <xsd:import namespace="1b423920-1828-4b0c-a0e6-a0c12206be9c"/>
    <xsd:import namespace="a772d050-ace3-4534-a9c7-3fa44439d3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423920-1828-4b0c-a0e6-a0c12206be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042536-80d3-44ff-b1c3-6a4a9969cc4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72d050-ace3-4534-a9c7-3fa44439d3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4878e58-8f3e-4db7-aec1-b920f56de60b}" ma:internalName="TaxCatchAll" ma:showField="CatchAllData" ma:web="a772d050-ace3-4534-a9c7-3fa44439d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Uni24</b:Tag>
    <b:SourceType>InternetSite</b:SourceType>
    <b:Guid>{96CEB04C-C21B-4046-A3EA-747EA03F5E72}</b:Guid>
    <b:Title>UN Data</b:Title>
    <b:Year>2024</b:Year>
    <b:Author>
      <b:Author>
        <b:NameList>
          <b:Person>
            <b:Last>UN</b:Last>
          </b:Person>
        </b:NameList>
      </b:Author>
    </b:Author>
    <b:InternetSiteTitle>UN Data</b:InternetSiteTitle>
    <b:URL>https://data.un.org/en/index.html</b:URL>
    <b:RefOrder>1</b:RefOrder>
  </b:Source>
  <b:Source>
    <b:Tag>UN22</b:Tag>
    <b:SourceType>Report</b:SourceType>
    <b:Guid>{D41FBF7C-F022-471B-9424-E60A85587D80}</b:Guid>
    <b:Title>World Population Prospects</b:Title>
    <b:Year>2022</b:Year>
    <b:Author>
      <b:Author>
        <b:NameList>
          <b:Person>
            <b:Last>UN</b:Last>
          </b:Person>
        </b:NameList>
      </b:Author>
    </b:Author>
    <b:Publisher>United Nations, Department of Economic and Social Affairs, Population Division</b:Publisher>
    <b:City>Online Edition</b:City>
    <b:URL>https://population.un.org/wpp/Download/Files/1_Indicators%20(Standard)/EXCEL_FILES/1_General/WPP2022_GEN_F01_DEMOGRAPHIC_INDICATORS_COMPACT_REV1.xlsx</b:URL>
    <b:RefOrder>13</b:RefOrder>
  </b:Source>
  <b:Source>
    <b:Tag>UN18</b:Tag>
    <b:SourceType>Report</b:SourceType>
    <b:Guid>{27F17C64-68B1-42E4-8CC6-1DB6CF3D32A8}</b:Guid>
    <b:Author>
      <b:Author>
        <b:NameList>
          <b:Person>
            <b:Last>UN</b:Last>
          </b:Person>
        </b:NameList>
      </b:Author>
    </b:Author>
    <b:Title>World Urbanization Prospects</b:Title>
    <b:Year>2018</b:Year>
    <b:Publisher>United Nations, Department of Economic and Social Affairs, Population Division</b:Publisher>
    <b:URL>https://population.un.org/wup/Download/Files/WUP2018-F02-Proportion_Urban.xls</b:URL>
    <b:RefOrder>2</b:RefOrder>
  </b:Source>
  <b:Source>
    <b:Tag>Wor</b:Tag>
    <b:SourceType>InternetSite</b:SourceType>
    <b:Guid>{F676F5AC-6DAA-4806-A55F-024FF785E0AB}</b:Guid>
    <b:Title>World Atlas</b:Title>
    <b:Author>
      <b:Author>
        <b:NameList>
          <b:Person>
            <b:Last>WorldAtlas</b:Last>
          </b:Person>
        </b:NameList>
      </b:Author>
    </b:Author>
    <b:InternetSiteTitle>World Atlas</b:InternetSiteTitle>
    <b:URL>https://www.worldatlas.com/</b:URL>
    <b:Year>2024</b:Year>
    <b:RefOrder>14</b:RefOrder>
  </b:Source>
  <b:Source>
    <b:Tag>GIZ23</b:Tag>
    <b:SourceType>InternetSite</b:SourceType>
    <b:Guid>{A45E47BE-D959-4DBA-B719-78878B967072}</b:Guid>
    <b:Author>
      <b:Author>
        <b:NameList>
          <b:Person>
            <b:Last>GIZ</b:Last>
          </b:Person>
        </b:NameList>
      </b:Author>
    </b:Author>
    <b:Title>Protecting the marine environment and coral reefs</b:Title>
    <b:InternetSiteTitle>GIZ Worldwide</b:InternetSiteTitle>
    <b:Year>2023</b:Year>
    <b:URL>https://www.giz.de/en/worldwide/129342.html</b:URL>
    <b:RefOrder>15</b:RefOrder>
  </b:Source>
  <b:Source>
    <b:Tag>OEC21</b:Tag>
    <b:SourceType>Report</b:SourceType>
    <b:Guid>{AB580466-8629-449B-AB62-7091D5EF20F8}</b:Guid>
    <b:Author>
      <b:Author>
        <b:NameList>
          <b:Person>
            <b:Last>OECD</b:Last>
          </b:Person>
        </b:NameList>
      </b:Author>
    </b:Author>
    <b:Title>Marine plastics pollution CAMBODIA</b:Title>
    <b:Year>2021</b:Year>
    <b:URL>https://www.oecd.org/ocean/topics/ocean-pollution/marine-plastics-pollution-Cambodia.pdf</b:URL>
    <b:RefOrder>16</b:RefOrder>
  </b:Source>
  <b:Source>
    <b:Tag>UND23</b:Tag>
    <b:SourceType>InternetSite</b:SourceType>
    <b:Guid>{ABB732FE-B5ED-4704-A5DD-ABD879438222}</b:Guid>
    <b:Title>UNDP Combodia</b:Title>
    <b:Year>2023</b:Year>
    <b:Author>
      <b:Author>
        <b:NameList>
          <b:Person>
            <b:Last>UNDP</b:Last>
          </b:Person>
        </b:NameList>
      </b:Author>
    </b:Author>
    <b:InternetSiteTitle>UNDP</b:InternetSiteTitle>
    <b:URL>https://www.undp.org/cambodia/projects/what-were-doing-combat-plastic </b:URL>
    <b:RefOrder>17</b:RefOrder>
  </b:Source>
  <b:Source>
    <b:Tag>htt</b:Tag>
    <b:SourceType>Report</b:SourceType>
    <b:Guid>{38CBB6D9-03F5-49CF-89DD-EC4B864B60EE}</b:Guid>
    <b:URL>https://wedocs.unep.org/20.500.11822/41423</b:URL>
    <b:Title>Marine Litter in Cambodia: A Situation Analysis and Recommendations for Planning and Action</b:Title>
    <b:Year>2022</b:Year>
    <b:Publisher>UNEP</b:Publisher>
    <b:Author>
      <b:Author>
        <b:NameList>
          <b:Person>
            <b:Last>UNEP</b:Last>
          </b:Person>
        </b:NameList>
      </b:Author>
    </b:Author>
    <b:RefOrder>18</b:RefOrder>
  </b:Source>
  <b:Source>
    <b:Tag>SPR22</b:Tag>
    <b:SourceType>Report</b:SourceType>
    <b:Guid>{4862D16F-78D2-494A-BAC4-7E86AA5EF453}</b:Guid>
    <b:Author>
      <b:Author>
        <b:NameList>
          <b:Person>
            <b:Last>SPREP</b:Last>
          </b:Person>
        </b:NameList>
      </b:Author>
    </b:Author>
    <b:Title>Fiji: SWM Country Profile</b:Title>
    <b:Year>2022</b:Year>
    <b:Publisher>SPREP</b:Publisher>
    <b:URL>https://library.sprep.org/sites/default/files/2022-08/0722_Jprism_C-profile01_Fiji_fix.pdf</b:URL>
    <b:RefOrder>19</b:RefOrder>
  </b:Source>
  <b:Source>
    <b:Tag>ADB14</b:Tag>
    <b:SourceType>Report</b:SourceType>
    <b:Guid>{F725B376-8F88-4761-AD91-A7B204A9C74D}</b:Guid>
    <b:Title>SWM in Pacific: Kiribati Country Snapshot</b:Title>
    <b:Year>2014</b:Year>
    <b:Author>
      <b:Author>
        <b:NameList>
          <b:Person>
            <b:Last>ADB</b:Last>
          </b:Person>
        </b:NameList>
      </b:Author>
    </b:Author>
    <b:URL>https://www.adb.org/sites/default/files/publication/42671/solid-waste-management-kiribati.pdf</b:URL>
    <b:RefOrder>20</b:RefOrder>
  </b:Source>
  <b:Source>
    <b:Tag>PRI17</b:Tag>
    <b:SourceType>Report</b:SourceType>
    <b:Guid>{C7AA9C74-1B8B-45B3-9EBC-E85E6EDFC4FE}</b:Guid>
    <b:Author>
      <b:Author>
        <b:NameList>
          <b:Person>
            <b:Last>PRIF</b:Last>
          </b:Person>
        </b:NameList>
      </b:Author>
    </b:Author>
    <b:Title>PNG Country Profile</b:Title>
    <b:Year>2017</b:Year>
    <b:URL>https://www.theprif.org/sites/default/files/documents/png.pdf</b:URL>
    <b:RefOrder>21</b:RefOrder>
  </b:Source>
  <b:Source>
    <b:Tag>Age23</b:Tag>
    <b:SourceType>DocumentFromInternetSite</b:SourceType>
    <b:Guid>{CF91BDBE-D3A7-2B4F-9AE3-02A23E84F64F}</b:Guid>
    <b:Author>
      <b:Author>
        <b:Corporate>Agence Nationale de Gestion des Déchets</b:Corporate>
      </b:Author>
    </b:Author>
    <b:URL>https://anaged.net/nos-missions/</b:URL>
    <b:Year>2023</b:Year>
    <b:RefOrder>3</b:RefOrder>
  </b:Source>
  <b:Source>
    <b:Tag>Min24</b:Tag>
    <b:SourceType>DocumentFromInternetSite</b:SourceType>
    <b:Guid>{2209D238-7514-4B4A-B53B-1F369E467874}</b:Guid>
    <b:Author>
      <b:Author>
        <b:Corporate>Ministére de Lénvironment, ou Développment durable et de la transition Écologique</b:Corporate>
      </b:Author>
    </b:Author>
    <b:URL>https://environnement.gouv.ci/presentation-du-cgpp/</b:URL>
    <b:Year>2024</b:Year>
    <b:RefOrder>4</b:RefOrder>
  </b:Source>
  <b:Source>
    <b:Tag>WAC</b:Tag>
    <b:SourceType>DocumentFromInternetSite</b:SourceType>
    <b:Guid>{0E257E46-B124-394F-894B-1BE90D26B512}</b:Guid>
    <b:Author>
      <b:Author>
        <b:Corporate>WACA PROGRAM </b:Corporate>
      </b:Author>
    </b:Author>
    <b:URL>https://www.wacaprogram.org/sites/waca/files/knowdoc/C%C3%B4te%20d%E2%80%99Ivoire%20plastic%20country%20brief.pdf</b:URL>
    <b:RefOrder>5</b:RefOrder>
  </b:Source>
  <b:Source>
    <b:Tag>FAS20</b:Tag>
    <b:SourceType>Report</b:SourceType>
    <b:Guid>{0FA4E264-F636-4E4B-86D6-FE6D07A9D2F1}</b:Guid>
    <b:Title>ABIDJAN LAGOON BAY DECONTAMINATION – FEASIBILITY STUDY FOR SOLID WASTE COLLECTION AND TREATMENT</b:Title>
    <b:Year>2020</b:Year>
    <b:Author>
      <b:Author>
        <b:NameList>
          <b:Person>
            <b:Last>FASEP</b:Last>
          </b:Person>
        </b:NameList>
      </b:Author>
    </b:Author>
    <b:RefOrder>6</b:RefOrder>
  </b:Source>
  <b:Source>
    <b:Tag>Min213</b:Tag>
    <b:SourceType>InternetSite</b:SourceType>
    <b:Guid>{A7DDD580-41A7-8142-89BD-977B42D9866F}</b:Guid>
    <b:Author>
      <b:Author>
        <b:Corporate>Ministere de Lénvironment et du development durable</b:Corporate>
      </b:Author>
    </b:Author>
    <b:Title>Rapport sur L´etat de Lénvironment Marin  ET Cotier de la Cote D´ivoire</b:Title>
    <b:URL>https://mamiwataproject.org/wp-content/uploads/2021/06/Co%CC%82te-dIvoire-SoME-report-SDM-French.pdf</b:URL>
    <b:Year>2021</b:Year>
    <b:RefOrder>7</b:RefOrder>
  </b:Source>
  <b:Source>
    <b:Tag>Afr22</b:Tag>
    <b:SourceType>InternetSite</b:SourceType>
    <b:Guid>{9AC2441D-08C2-8445-9639-DE840B23BCDD}</b:Guid>
    <b:Author>
      <b:Author>
        <b:Corporate>Afrik 21</b:Corporate>
      </b:Author>
    </b:Author>
    <b:Title> Ivory Coast: Anaged signs with INP-HB for waste management training</b:Title>
    <b:Year>2022</b:Year>
    <b:Month>Noviembre </b:Month>
    <b:Day>1 </b:Day>
    <b:RefOrder>8</b:RefOrder>
  </b:Source>
  <b:Source>
    <b:Tag>UNI19</b:Tag>
    <b:SourceType>InternetSite</b:SourceType>
    <b:Guid>{F30426C9-21DF-5F45-8EBB-25A08AF16BA4}</b:Guid>
    <b:Author>
      <b:Author>
        <b:NameList>
          <b:Person>
            <b:Last>UNICEF</b:Last>
          </b:Person>
        </b:NameList>
      </b:Author>
    </b:Author>
    <b:Title>Turning trash into building blocks for children's futures</b:Title>
    <b:URL>https://www.unicef.org/cotedivoire/en/stories/turning-trash-building-blocks-childrens-futures</b:URL>
    <b:Year>2019</b:Year>
    <b:RefOrder>9</b:RefOrder>
  </b:Source>
  <b:Source>
    <b:Tag>The20</b:Tag>
    <b:SourceType>InternetSite</b:SourceType>
    <b:Guid>{C80D52A3-D706-D443-9C17-0FEA39923F21}</b:Guid>
    <b:Author>
      <b:Author>
        <b:Corporate>The world Bank</b:Corporate>
      </b:Author>
    </b:Author>
    <b:Title>Cote d'Ivoire - Urban Resilience and Solid Waste Management Project</b:Title>
    <b:URL>https://www.worldbank.org/en/news/loans-credits/2020/06/12/cote-divoire-urban-resilience-and-solid-waste-management-project</b:URL>
    <b:Year>2020</b:Year>
    <b:RefOrder>10</b:RefOrder>
  </b:Source>
  <b:Source>
    <b:Tag>AFR23</b:Tag>
    <b:SourceType>InternetSite</b:SourceType>
    <b:Guid>{59D8E951-E84D-9A4F-BF61-D8007F4A4A75}</b:Guid>
    <b:Title> Ivory Coast: Bouaké gets a plastic waste recycling unit</b:Title>
    <b:URL>https://www.afrik21.africa/en/ivory-coast-bouake-gets-a-plastic-waste-recycling-unit-2/</b:URL>
    <b:Year>2023</b:Year>
    <b:Author>
      <b:Author>
        <b:Corporate>AFRIK21</b:Corporate>
      </b:Author>
    </b:Author>
    <b:RefOrder>11</b:RefOrder>
  </b:Source>
  <b:Source>
    <b:Tag>Col27</b:Tag>
    <b:SourceType>InternetSite</b:SourceType>
    <b:Guid>{ECFC686E-FCD4-D740-8110-90017D8449D5}</b:Guid>
    <b:Author>
      <b:Author>
        <b:Corporate>Coliba AFRICA</b:Corporate>
      </b:Author>
    </b:Author>
    <b:URL>https://westafricatradehub.com/wp-content/uploads/2022/07/Coliba-fact-sheet.pdf</b:URL>
    <b:Year>2027</b:Year>
    <b:RefOrder>12</b:RefOrder>
  </b:Source>
</b:Sources>
</file>

<file path=customXml/itemProps1.xml><?xml version="1.0" encoding="utf-8"?>
<ds:datastoreItem xmlns:ds="http://schemas.openxmlformats.org/officeDocument/2006/customXml" ds:itemID="{38F29665-711E-441A-971F-D6C8E05EB343}">
  <ds:schemaRefs>
    <ds:schemaRef ds:uri="http://schemas.microsoft.com/office/2006/metadata/properties"/>
    <ds:schemaRef ds:uri="http://schemas.microsoft.com/office/infopath/2007/PartnerControls"/>
    <ds:schemaRef ds:uri="1b423920-1828-4b0c-a0e6-a0c12206be9c"/>
    <ds:schemaRef ds:uri="a772d050-ace3-4534-a9c7-3fa44439d339"/>
  </ds:schemaRefs>
</ds:datastoreItem>
</file>

<file path=customXml/itemProps2.xml><?xml version="1.0" encoding="utf-8"?>
<ds:datastoreItem xmlns:ds="http://schemas.openxmlformats.org/officeDocument/2006/customXml" ds:itemID="{A3423644-D23F-4BE9-9A9B-033EF8925C8E}">
  <ds:schemaRefs>
    <ds:schemaRef ds:uri="http://schemas.microsoft.com/sharepoint/v3/contenttype/forms"/>
  </ds:schemaRefs>
</ds:datastoreItem>
</file>

<file path=customXml/itemProps3.xml><?xml version="1.0" encoding="utf-8"?>
<ds:datastoreItem xmlns:ds="http://schemas.openxmlformats.org/officeDocument/2006/customXml" ds:itemID="{B0E7F3CA-37F1-4575-97D4-AF79328740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423920-1828-4b0c-a0e6-a0c12206be9c"/>
    <ds:schemaRef ds:uri="a772d050-ace3-4534-a9c7-3fa44439d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CAFFD6-887F-1F46-91D0-188404521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15</Pages>
  <Words>4303</Words>
  <Characters>24530</Characters>
  <Application>Microsoft Office Word</Application>
  <DocSecurity>0</DocSecurity>
  <Lines>204</Lines>
  <Paragraphs>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28776</CharactersWithSpaces>
  <SharedDoc>false</SharedDoc>
  <HLinks>
    <vt:vector size="12" baseType="variant">
      <vt:variant>
        <vt:i4>4063356</vt:i4>
      </vt:variant>
      <vt:variant>
        <vt:i4>6</vt:i4>
      </vt:variant>
      <vt:variant>
        <vt:i4>0</vt:i4>
      </vt:variant>
      <vt:variant>
        <vt:i4>5</vt:i4>
      </vt:variant>
      <vt:variant>
        <vt:lpwstr>https://resolutions.unep.org/incres/uploads/initial_plastic_products_list_georgia_peru_rwanda_switzerland_thailand.pdf</vt:lpwstr>
      </vt:variant>
      <vt:variant>
        <vt:lpwstr/>
      </vt:variant>
      <vt:variant>
        <vt:i4>589827</vt:i4>
      </vt:variant>
      <vt:variant>
        <vt:i4>3</vt:i4>
      </vt:variant>
      <vt:variant>
        <vt:i4>0</vt:i4>
      </vt:variant>
      <vt:variant>
        <vt:i4>5</vt:i4>
      </vt:variant>
      <vt:variant>
        <vt:lpwstr>https://data.un.org/en/index.html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Kumar</dc:creator>
  <cp:keywords/>
  <dc:description/>
  <cp:lastModifiedBy>KOITE Alima</cp:lastModifiedBy>
  <cp:revision>614</cp:revision>
  <cp:lastPrinted>2024-01-16T15:57:00Z</cp:lastPrinted>
  <dcterms:created xsi:type="dcterms:W3CDTF">2025-04-01T10:00:00Z</dcterms:created>
  <dcterms:modified xsi:type="dcterms:W3CDTF">2025-09-15T15:37:00Z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0x010100E178E87610B61044ABF149739ED33743</vt:lpwstr>
  </property>
  <property fmtid="{D5CDD505-2E9C-101B-9397-08002B2CF9AE}" pid="3" name="MediaServiceImageTags">
    <vt:lpwstr/>
  </property>
</Properties>
</file>