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64" w:rsidRPr="00ED0CA0" w:rsidRDefault="00D25664" w:rsidP="00D25664">
      <w:pPr>
        <w:pStyle w:val="Titolo"/>
        <w:spacing w:line="360" w:lineRule="auto"/>
        <w:rPr>
          <w:rStyle w:val="Enfasiintensa"/>
          <w:sz w:val="28"/>
        </w:rPr>
      </w:pPr>
      <w:r>
        <w:rPr>
          <w:rStyle w:val="Enfasiintensa"/>
          <w:sz w:val="28"/>
        </w:rPr>
        <w:t>A.4 Assumptions</w:t>
      </w:r>
    </w:p>
    <w:p w:rsidR="00D25664" w:rsidRPr="00EC7A0C" w:rsidRDefault="00D25664" w:rsidP="00D25664">
      <w:pPr>
        <w:pStyle w:val="Titolo"/>
        <w:spacing w:after="0"/>
        <w:jc w:val="both"/>
        <w:rPr>
          <w:rStyle w:val="Enfasiintensa"/>
          <w:sz w:val="24"/>
        </w:rPr>
      </w:pPr>
      <w:r>
        <w:rPr>
          <w:rFonts w:ascii="Arial" w:hAnsi="Arial" w:cs="Arial"/>
          <w:i/>
          <w:color w:val="auto"/>
          <w:spacing w:val="0"/>
          <w:kern w:val="0"/>
          <w:sz w:val="22"/>
          <w:szCs w:val="24"/>
        </w:rPr>
        <w:t>&lt;</w:t>
      </w:r>
      <w:r w:rsidRPr="00EC7A0C">
        <w:rPr>
          <w:rFonts w:ascii="Arial" w:hAnsi="Arial" w:cs="Arial"/>
          <w:i/>
          <w:color w:val="auto"/>
          <w:spacing w:val="0"/>
          <w:kern w:val="0"/>
          <w:sz w:val="22"/>
          <w:szCs w:val="24"/>
        </w:rPr>
        <w:t>Briefly document, in this section, the most relevant requirement assumptions/decisions you had to made during your project</w:t>
      </w:r>
      <w:r>
        <w:rPr>
          <w:rFonts w:ascii="Arial" w:hAnsi="Arial" w:cs="Arial"/>
          <w:i/>
          <w:color w:val="auto"/>
          <w:spacing w:val="0"/>
          <w:kern w:val="0"/>
          <w:sz w:val="22"/>
          <w:szCs w:val="24"/>
        </w:rPr>
        <w:t>&gt;</w:t>
      </w:r>
    </w:p>
    <w:p w:rsidR="00D25664" w:rsidRPr="001C0DE4" w:rsidRDefault="00D25664" w:rsidP="00D25664">
      <w:pPr>
        <w:numPr>
          <w:ilvl w:val="0"/>
          <w:numId w:val="1"/>
        </w:numPr>
        <w:spacing w:after="0" w:line="240" w:lineRule="auto"/>
        <w:rPr>
          <w:rFonts w:ascii="Arial" w:hAnsi="Arial" w:cs="Arial"/>
          <w:highlight w:val="red"/>
        </w:rPr>
      </w:pPr>
      <w:r w:rsidRPr="001C0DE4">
        <w:rPr>
          <w:rFonts w:ascii="Arial" w:hAnsi="Arial" w:cs="Arial"/>
          <w:highlight w:val="red"/>
        </w:rPr>
        <w:t>I sensori avvertiranno di essere guasti per qualsiasi tipo di problema che si presenti, anche se i dati</w:t>
      </w:r>
      <w:r w:rsidR="006C680D" w:rsidRPr="001C0DE4">
        <w:rPr>
          <w:rFonts w:ascii="Arial" w:hAnsi="Arial" w:cs="Arial"/>
          <w:highlight w:val="red"/>
        </w:rPr>
        <w:t xml:space="preserve"> continuano ad essere veritieri.</w:t>
      </w:r>
    </w:p>
    <w:p w:rsidR="00A02CBD" w:rsidRPr="0083231E" w:rsidRDefault="00A02CBD" w:rsidP="00A02CBD">
      <w:pPr>
        <w:spacing w:after="0" w:line="240" w:lineRule="auto"/>
        <w:ind w:left="720"/>
        <w:rPr>
          <w:rFonts w:ascii="Arial" w:hAnsi="Arial" w:cs="Arial"/>
        </w:rPr>
      </w:pPr>
    </w:p>
    <w:p w:rsidR="00D25664" w:rsidRDefault="00D25664" w:rsidP="00D2566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3231E">
        <w:rPr>
          <w:rFonts w:ascii="Arial" w:hAnsi="Arial" w:cs="Arial"/>
        </w:rPr>
        <w:t>I 3 tipi di gestore saranno distinti al momento del login sul sistema</w:t>
      </w:r>
      <w:r w:rsidR="00A02CBD">
        <w:rPr>
          <w:rFonts w:ascii="Arial" w:hAnsi="Arial" w:cs="Arial"/>
        </w:rPr>
        <w:t>.</w:t>
      </w:r>
    </w:p>
    <w:p w:rsidR="00A02CBD" w:rsidRPr="0083231E" w:rsidRDefault="00A02CBD" w:rsidP="00A02CBD">
      <w:pPr>
        <w:spacing w:after="0" w:line="240" w:lineRule="auto"/>
        <w:rPr>
          <w:rFonts w:ascii="Arial" w:hAnsi="Arial" w:cs="Arial"/>
        </w:rPr>
      </w:pPr>
    </w:p>
    <w:p w:rsidR="00D25664" w:rsidRDefault="00D25664" w:rsidP="00D2566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3231E">
        <w:rPr>
          <w:rFonts w:ascii="Arial" w:hAnsi="Arial" w:cs="Arial"/>
        </w:rPr>
        <w:t>Chi installa i sensori provvederà ad assegnarli gli ID strutturati nel modo seguente: &lt;ID città&gt;&lt;ID distretto&gt;&lt;ID edificio&gt;&lt;ID interno&gt;</w:t>
      </w:r>
      <w:r w:rsidR="00A02CBD">
        <w:rPr>
          <w:rFonts w:ascii="Arial" w:hAnsi="Arial" w:cs="Arial"/>
        </w:rPr>
        <w:t>, in modo da identificare in modo univoco il sensore.</w:t>
      </w:r>
    </w:p>
    <w:p w:rsidR="000120FB" w:rsidRDefault="000120FB" w:rsidP="000120FB">
      <w:pPr>
        <w:spacing w:after="0" w:line="240" w:lineRule="auto"/>
        <w:ind w:left="720"/>
        <w:rPr>
          <w:rFonts w:ascii="Arial" w:hAnsi="Arial" w:cs="Arial"/>
        </w:rPr>
      </w:pPr>
    </w:p>
    <w:p w:rsidR="00A679A3" w:rsidRDefault="006C680D" w:rsidP="00253E8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Il valore che viene fornito dai sensori non verrà approssimato tramite una scala, ma nella sua interezza</w:t>
      </w:r>
      <w:r w:rsidR="002B4774">
        <w:rPr>
          <w:rFonts w:ascii="Arial" w:hAnsi="Arial" w:cs="Arial"/>
        </w:rPr>
        <w:t>. I</w:t>
      </w:r>
      <w:r>
        <w:rPr>
          <w:rFonts w:ascii="Arial" w:hAnsi="Arial" w:cs="Arial"/>
        </w:rPr>
        <w:t xml:space="preserve">nizialmente si era pensato </w:t>
      </w:r>
      <w:r w:rsidR="000120FB">
        <w:rPr>
          <w:rFonts w:ascii="Arial" w:hAnsi="Arial" w:cs="Arial"/>
        </w:rPr>
        <w:t>al</w:t>
      </w:r>
      <w:r>
        <w:rPr>
          <w:rFonts w:ascii="Arial" w:hAnsi="Arial" w:cs="Arial"/>
        </w:rPr>
        <w:t>l’</w:t>
      </w:r>
      <w:r w:rsidR="000120FB">
        <w:rPr>
          <w:rFonts w:ascii="Arial" w:hAnsi="Arial" w:cs="Arial"/>
        </w:rPr>
        <w:t>utilizzo di una scala per avere così uno spazio di archiviazione dei dati ridotto</w:t>
      </w:r>
      <w:r>
        <w:rPr>
          <w:rFonts w:ascii="Arial" w:hAnsi="Arial" w:cs="Arial"/>
        </w:rPr>
        <w:t>.</w:t>
      </w:r>
      <w:r w:rsidR="000120FB">
        <w:rPr>
          <w:rFonts w:ascii="Arial" w:hAnsi="Arial" w:cs="Arial"/>
        </w:rPr>
        <w:t xml:space="preserve"> Questo però comportava perdita di informazione e poca precisione nei controlli.</w:t>
      </w:r>
    </w:p>
    <w:p w:rsidR="00253E88" w:rsidRPr="00253E88" w:rsidRDefault="00253E88" w:rsidP="00253E88">
      <w:pPr>
        <w:spacing w:after="0" w:line="240" w:lineRule="auto"/>
        <w:rPr>
          <w:rFonts w:ascii="Arial" w:hAnsi="Arial" w:cs="Arial"/>
        </w:rPr>
      </w:pPr>
    </w:p>
    <w:p w:rsidR="00A679A3" w:rsidRPr="00EB02EE" w:rsidRDefault="00964787" w:rsidP="00A679A3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proofErr w:type="spellStart"/>
      <w:r w:rsidR="002B4774">
        <w:rPr>
          <w:rFonts w:ascii="Arial" w:hAnsi="Arial" w:cs="Arial"/>
        </w:rPr>
        <w:t>T</w:t>
      </w:r>
      <w:bookmarkStart w:id="0" w:name="_GoBack"/>
      <w:bookmarkEnd w:id="0"/>
      <w:r>
        <w:rPr>
          <w:rFonts w:ascii="Arial" w:hAnsi="Arial" w:cs="Arial"/>
        </w:rPr>
        <w:t>imestamp</w:t>
      </w:r>
      <w:proofErr w:type="spellEnd"/>
      <w:r>
        <w:rPr>
          <w:rFonts w:ascii="Arial" w:hAnsi="Arial" w:cs="Arial"/>
        </w:rPr>
        <w:t xml:space="preserve"> dell’ultimo segnale ricevuto viene memorizzato, in modo tale da poterlo confrontare con i nuovi segnali in arrivo. </w:t>
      </w:r>
    </w:p>
    <w:p w:rsidR="000120FB" w:rsidRDefault="000120FB" w:rsidP="000120FB">
      <w:pPr>
        <w:spacing w:after="0" w:line="240" w:lineRule="auto"/>
        <w:ind w:left="720"/>
        <w:rPr>
          <w:rFonts w:ascii="Arial" w:hAnsi="Arial" w:cs="Arial"/>
        </w:rPr>
      </w:pPr>
    </w:p>
    <w:p w:rsidR="006C680D" w:rsidRDefault="006C680D" w:rsidP="00D2566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Solo il gestore che si trova a livello </w:t>
      </w:r>
      <w:r w:rsidR="00A02CBD">
        <w:rPr>
          <w:rFonts w:ascii="Arial" w:hAnsi="Arial" w:cs="Arial"/>
        </w:rPr>
        <w:t>di edificio può vendere il dato, non abbiamo ritenuto opportuno mostrare il dato nella sua interezza a tutte le tipologie di gestore.</w:t>
      </w:r>
    </w:p>
    <w:p w:rsidR="00A02CBD" w:rsidRPr="0083231E" w:rsidRDefault="00A02CBD" w:rsidP="00A02CBD">
      <w:pPr>
        <w:spacing w:after="0" w:line="240" w:lineRule="auto"/>
        <w:rPr>
          <w:rFonts w:ascii="Arial" w:hAnsi="Arial" w:cs="Arial"/>
        </w:rPr>
      </w:pPr>
    </w:p>
    <w:p w:rsidR="006C680D" w:rsidRPr="006C680D" w:rsidRDefault="00D25664" w:rsidP="006C680D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42DF1">
        <w:rPr>
          <w:rFonts w:ascii="Arial" w:hAnsi="Arial" w:cs="Arial"/>
        </w:rPr>
        <w:t>I sensori non omnidirezionali (come ad esempio i sensori di luminosità) andranno installati tenendo conto degli standard previsti rispetto alla zona in cui appartengono (ad esempio i sensori di luminosità per ambienti esterni devono essere puntati in modo che la luce solare non causi “false” anomalie.)</w:t>
      </w:r>
      <w:r w:rsidR="006C680D">
        <w:rPr>
          <w:rFonts w:ascii="Arial" w:hAnsi="Arial" w:cs="Arial"/>
        </w:rPr>
        <w:t>.</w:t>
      </w:r>
    </w:p>
    <w:p w:rsidR="00F76041" w:rsidRPr="00D25664" w:rsidRDefault="00F76041"/>
    <w:sectPr w:rsidR="00F76041" w:rsidRPr="00D2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14EA5"/>
    <w:multiLevelType w:val="hybridMultilevel"/>
    <w:tmpl w:val="D60ADE08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64"/>
    <w:rsid w:val="000120FB"/>
    <w:rsid w:val="001C0DE4"/>
    <w:rsid w:val="00253E88"/>
    <w:rsid w:val="002B4774"/>
    <w:rsid w:val="00342DF1"/>
    <w:rsid w:val="006C680D"/>
    <w:rsid w:val="006D1121"/>
    <w:rsid w:val="00964787"/>
    <w:rsid w:val="00A02CBD"/>
    <w:rsid w:val="00A679A3"/>
    <w:rsid w:val="00D25664"/>
    <w:rsid w:val="00DD15FF"/>
    <w:rsid w:val="00EB02EE"/>
    <w:rsid w:val="00F7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69FB"/>
  <w15:chartTrackingRefBased/>
  <w15:docId w15:val="{DEDE9027-F52B-414A-B9C8-C9B85E1F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256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D2566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styleId="Enfasiintensa">
    <w:name w:val="Intense Emphasis"/>
    <w:uiPriority w:val="21"/>
    <w:qFormat/>
    <w:rsid w:val="00D25664"/>
    <w:rPr>
      <w:rFonts w:cs="Times New Roman"/>
      <w:b/>
      <w:bCs/>
      <w:i/>
      <w:iCs/>
      <w:color w:val="4F81BD"/>
    </w:rPr>
  </w:style>
  <w:style w:type="paragraph" w:styleId="Paragrafoelenco">
    <w:name w:val="List Paragraph"/>
    <w:basedOn w:val="Normale"/>
    <w:uiPriority w:val="34"/>
    <w:qFormat/>
    <w:rsid w:val="00A0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Pennacchia</dc:creator>
  <cp:keywords/>
  <dc:description/>
  <cp:lastModifiedBy>Francesco Pennacchia</cp:lastModifiedBy>
  <cp:revision>9</cp:revision>
  <dcterms:created xsi:type="dcterms:W3CDTF">2019-02-01T19:08:00Z</dcterms:created>
  <dcterms:modified xsi:type="dcterms:W3CDTF">2019-02-03T16:03:00Z</dcterms:modified>
</cp:coreProperties>
</file>