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D5" w:rsidRDefault="00B66CEC">
      <w:r>
        <w:t>Descrizioni Componente e Use Case</w:t>
      </w:r>
    </w:p>
    <w:p w:rsidR="00601C75" w:rsidRDefault="00601C75"/>
    <w:p w:rsidR="0016729A" w:rsidRDefault="0016729A" w:rsidP="0016729A">
      <w:pPr>
        <w:tabs>
          <w:tab w:val="left" w:pos="7110"/>
        </w:tabs>
        <w:rPr>
          <w:rFonts w:ascii="Arial" w:hAnsi="Arial" w:cs="Arial"/>
        </w:rPr>
      </w:pPr>
      <w:r>
        <w:rPr>
          <w:rFonts w:ascii="Arial" w:hAnsi="Arial" w:cs="Arial"/>
        </w:rPr>
        <w:t>Vecchia descrizione Component D1:</w:t>
      </w:r>
    </w:p>
    <w:p w:rsidR="0016729A" w:rsidRDefault="0016729A" w:rsidP="0016729A">
      <w:pPr>
        <w:tabs>
          <w:tab w:val="left" w:pos="7110"/>
        </w:tabs>
        <w:rPr>
          <w:rFonts w:ascii="Arial" w:hAnsi="Arial" w:cs="Arial"/>
        </w:rPr>
      </w:pPr>
    </w:p>
    <w:p w:rsidR="0016729A" w:rsidRDefault="0016729A" w:rsidP="0016729A">
      <w:pPr>
        <w:tabs>
          <w:tab w:val="left" w:pos="7110"/>
        </w:tabs>
        <w:rPr>
          <w:rFonts w:ascii="Arial" w:hAnsi="Arial" w:cs="Arial"/>
        </w:rPr>
      </w:pPr>
      <w:r w:rsidRPr="009144BE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L’autenticazione non è stata specificata come caso d’uso, ma potrebbe apparire nel secondo </w:t>
      </w:r>
      <w:proofErr w:type="spellStart"/>
      <w:r>
        <w:rPr>
          <w:rFonts w:ascii="Arial" w:hAnsi="Arial" w:cs="Arial"/>
        </w:rPr>
        <w:t>deliverable</w:t>
      </w:r>
      <w:proofErr w:type="spellEnd"/>
      <w:r>
        <w:rPr>
          <w:rFonts w:ascii="Arial" w:hAnsi="Arial" w:cs="Arial"/>
        </w:rPr>
        <w:t xml:space="preserve"> in quanto ci sono alcuni file che vorremo passare lato client contestualmente all’autenticazione (ad esempio un file per le soglie dei parametri monitorati).</w:t>
      </w:r>
    </w:p>
    <w:p w:rsidR="0016729A" w:rsidRDefault="0016729A" w:rsidP="0016729A">
      <w:pPr>
        <w:tabs>
          <w:tab w:val="left" w:pos="7110"/>
        </w:tabs>
        <w:rPr>
          <w:rFonts w:ascii="Arial" w:hAnsi="Arial" w:cs="Arial"/>
        </w:rPr>
      </w:pPr>
      <w:r>
        <w:rPr>
          <w:rFonts w:ascii="Arial" w:hAnsi="Arial" w:cs="Arial"/>
        </w:rPr>
        <w:t>- Al lato server verrà aggiunta un’interfaccia per fornire feedback ai sensori sul loro stato di anomalia così da regolarne la frequenza di invio dei loro segnali.</w:t>
      </w:r>
    </w:p>
    <w:p w:rsidR="0016729A" w:rsidRDefault="0016729A"/>
    <w:p w:rsidR="00601C75" w:rsidRDefault="00601C75">
      <w:r>
        <w:t>Vecchia descrizione Component</w:t>
      </w:r>
      <w:r w:rsidR="0016729A">
        <w:t xml:space="preserve"> D2</w:t>
      </w:r>
      <w:r>
        <w:t>:</w:t>
      </w:r>
    </w:p>
    <w:p w:rsidR="00601C75" w:rsidRDefault="00601C75">
      <w:r w:rsidRPr="00A00BC9">
        <w:rPr>
          <w:highlight w:val="green"/>
        </w:rPr>
        <w:t xml:space="preserve">Come si può notare dai vari use case ed il component </w:t>
      </w:r>
      <w:proofErr w:type="spellStart"/>
      <w:r w:rsidRPr="00A00BC9">
        <w:rPr>
          <w:highlight w:val="green"/>
        </w:rPr>
        <w:t>Diagram</w:t>
      </w:r>
      <w:proofErr w:type="spellEnd"/>
      <w:r w:rsidRPr="00A00BC9">
        <w:rPr>
          <w:highlight w:val="green"/>
        </w:rPr>
        <w:t xml:space="preserve"> ci sono state molte modifiche dal primo </w:t>
      </w:r>
      <w:proofErr w:type="spellStart"/>
      <w:r w:rsidRPr="00A00BC9">
        <w:rPr>
          <w:highlight w:val="green"/>
        </w:rPr>
        <w:t>deliverable</w:t>
      </w:r>
      <w:proofErr w:type="spellEnd"/>
      <w:r w:rsidRPr="00A00BC9">
        <w:rPr>
          <w:highlight w:val="green"/>
        </w:rPr>
        <w:t xml:space="preserve">. Le principali riguardano la gestione del dato direttamente utilizzando funzioni server, così da non fare i vari controlli sui dati in ogni singolo client, alleggerendo così il compito del client, </w:t>
      </w:r>
      <w:proofErr w:type="spellStart"/>
      <w:r w:rsidRPr="00A00BC9">
        <w:rPr>
          <w:highlight w:val="green"/>
        </w:rPr>
        <w:t>evitanto</w:t>
      </w:r>
      <w:proofErr w:type="spellEnd"/>
      <w:r w:rsidRPr="00A00BC9">
        <w:rPr>
          <w:highlight w:val="green"/>
        </w:rPr>
        <w:t xml:space="preserve"> inoltre il dover permettere la copia dei dati in ogni livello rischiando la Perdita di persistenza dei dati stessi, diminuendo quindi il quantitative di dati trasmessi e ricevuti dal server.</w:t>
      </w:r>
    </w:p>
    <w:p w:rsidR="00601C75" w:rsidRPr="00F15B91" w:rsidRDefault="00601C75">
      <w:pPr>
        <w:rPr>
          <w:color w:val="FF0000"/>
        </w:rPr>
      </w:pPr>
      <w:r w:rsidRPr="00F15B91">
        <w:rPr>
          <w:color w:val="FF0000"/>
        </w:rPr>
        <w:t>Nuova descrizione:</w:t>
      </w:r>
    </w:p>
    <w:p w:rsidR="008B1438" w:rsidRDefault="008B1438" w:rsidP="008B1438">
      <w:r w:rsidRPr="00A00BC9">
        <w:rPr>
          <w:highlight w:val="green"/>
        </w:rPr>
        <w:t xml:space="preserve">Come si può notare dai vari use case ed il component </w:t>
      </w:r>
      <w:proofErr w:type="spellStart"/>
      <w:r w:rsidRPr="00A00BC9">
        <w:rPr>
          <w:highlight w:val="green"/>
        </w:rPr>
        <w:t>Diagram</w:t>
      </w:r>
      <w:proofErr w:type="spellEnd"/>
      <w:r w:rsidRPr="00A00BC9">
        <w:rPr>
          <w:highlight w:val="green"/>
        </w:rPr>
        <w:t xml:space="preserve"> </w:t>
      </w:r>
      <w:r w:rsidR="00395B02">
        <w:rPr>
          <w:highlight w:val="green"/>
        </w:rPr>
        <w:t xml:space="preserve">sono state apportate molte modifiche rispetto il primo </w:t>
      </w:r>
      <w:proofErr w:type="spellStart"/>
      <w:r w:rsidR="00395B02">
        <w:rPr>
          <w:highlight w:val="green"/>
        </w:rPr>
        <w:t>deliverable</w:t>
      </w:r>
      <w:proofErr w:type="spellEnd"/>
      <w:r w:rsidRPr="00A00BC9">
        <w:rPr>
          <w:highlight w:val="green"/>
        </w:rPr>
        <w:t xml:space="preserve">. Le principali riguardano la gestione del dato direttamente utilizzando funzioni server, così da non fare i vari controlli sui dati in ogni singolo client, alleggerendo così il compito del client, </w:t>
      </w:r>
      <w:proofErr w:type="spellStart"/>
      <w:r w:rsidRPr="00A00BC9">
        <w:rPr>
          <w:highlight w:val="green"/>
        </w:rPr>
        <w:t>evitanto</w:t>
      </w:r>
      <w:proofErr w:type="spellEnd"/>
      <w:r w:rsidRPr="00A00BC9">
        <w:rPr>
          <w:highlight w:val="green"/>
        </w:rPr>
        <w:t xml:space="preserve"> inoltre il dover permettere la copia dei dati in ogni livello rischiando la Perdita di persistenza dei dati stessi, diminuendo quindi il quantitative di dati trasmessi e ricevuti dal server.</w:t>
      </w:r>
    </w:p>
    <w:p w:rsidR="00395B02" w:rsidRDefault="00395B02" w:rsidP="00395B02">
      <w:r>
        <w:t>Nel</w:t>
      </w:r>
      <w:r>
        <w:t xml:space="preserve">la versione </w:t>
      </w:r>
      <w:r>
        <w:t>3</w:t>
      </w:r>
      <w:r>
        <w:t xml:space="preserve"> del component </w:t>
      </w:r>
      <w:r>
        <w:t xml:space="preserve">l’unica modifica effettuata è </w:t>
      </w:r>
      <w:r w:rsidR="00515AF2">
        <w:t xml:space="preserve">stata </w:t>
      </w:r>
      <w:r>
        <w:t>quella di rinominare il componente “</w:t>
      </w:r>
      <w:proofErr w:type="spellStart"/>
      <w:r>
        <w:t>FronteServer</w:t>
      </w:r>
      <w:proofErr w:type="spellEnd"/>
      <w:r>
        <w:t>” in “Server”, questa scelta è dovuta al fatto che “</w:t>
      </w:r>
      <w:proofErr w:type="spellStart"/>
      <w:r>
        <w:t>FronteServer</w:t>
      </w:r>
      <w:proofErr w:type="spellEnd"/>
      <w:r>
        <w:t>” poteva portare a confusione. Lo scopo di quel componete è quello di separare tutto quello che riguarda il lato server dall’interfaccia</w:t>
      </w:r>
      <w:r w:rsidR="00515AF2">
        <w:t xml:space="preserve"> gestore e </w:t>
      </w:r>
      <w:proofErr w:type="spellStart"/>
      <w:r w:rsidR="00515AF2">
        <w:t>admin</w:t>
      </w:r>
      <w:proofErr w:type="spellEnd"/>
      <w:r>
        <w:t>, dando così una un’idea più chiara e separata dei componenti. A sinistra del server abbiamo tutti i componenti di cattura e controllo dei segnali</w:t>
      </w:r>
      <w:r w:rsidR="00515AF2">
        <w:t xml:space="preserve"> gestite dal server</w:t>
      </w:r>
      <w:bookmarkStart w:id="0" w:name="_GoBack"/>
      <w:bookmarkEnd w:id="0"/>
      <w:r>
        <w:t xml:space="preserve">, mentre a destra le interfacce gestore e </w:t>
      </w:r>
      <w:proofErr w:type="spellStart"/>
      <w:r>
        <w:t>admin</w:t>
      </w:r>
      <w:proofErr w:type="spellEnd"/>
      <w:r>
        <w:t>.</w:t>
      </w:r>
    </w:p>
    <w:p w:rsidR="00395B02" w:rsidRDefault="00395B02" w:rsidP="008B1438"/>
    <w:p w:rsidR="00212F17" w:rsidRDefault="00212F17"/>
    <w:p w:rsidR="00212F17" w:rsidRDefault="00212F17"/>
    <w:p w:rsidR="00601C75" w:rsidRDefault="00601C75"/>
    <w:p w:rsidR="00601C75" w:rsidRDefault="00601C75"/>
    <w:p w:rsidR="00601C75" w:rsidRDefault="00601C75"/>
    <w:p w:rsidR="00601C75" w:rsidRDefault="00601C75"/>
    <w:p w:rsidR="00601C75" w:rsidRDefault="00601C75">
      <w:r>
        <w:t>Vecchia Descrizione Use Case:</w:t>
      </w:r>
    </w:p>
    <w:p w:rsidR="00601C75" w:rsidRPr="00855DA5" w:rsidRDefault="00601C75" w:rsidP="00601C75">
      <w:pPr>
        <w:rPr>
          <w:rFonts w:ascii="Arial" w:hAnsi="Arial" w:cs="Arial"/>
        </w:rPr>
      </w:pPr>
      <w:r w:rsidRPr="00855DA5">
        <w:rPr>
          <w:rFonts w:ascii="Arial" w:hAnsi="Arial" w:cs="Arial"/>
        </w:rPr>
        <w:lastRenderedPageBreak/>
        <w:t>Alcune note sul diagramma:</w:t>
      </w:r>
    </w:p>
    <w:p w:rsidR="00601C75" w:rsidRPr="00855DA5" w:rsidRDefault="00601C75" w:rsidP="00601C75">
      <w:pPr>
        <w:rPr>
          <w:rFonts w:ascii="Arial" w:hAnsi="Arial" w:cs="Arial"/>
        </w:rPr>
      </w:pPr>
    </w:p>
    <w:p w:rsidR="00601C75" w:rsidRDefault="00601C75" w:rsidP="00601C7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813E5">
        <w:rPr>
          <w:rFonts w:ascii="Arial" w:hAnsi="Arial" w:cs="Arial"/>
        </w:rPr>
        <w:t xml:space="preserve">Questa prima versione comprende </w:t>
      </w:r>
      <w:r>
        <w:rPr>
          <w:rFonts w:ascii="Arial" w:hAnsi="Arial" w:cs="Arial"/>
        </w:rPr>
        <w:t xml:space="preserve">esclusivamente requisiti ad alto livello, i requisiti di sistema e i corrispondenti scenari/casi d’uso saranno introdotti nel secondo </w:t>
      </w:r>
      <w:proofErr w:type="spellStart"/>
      <w:r>
        <w:rPr>
          <w:rFonts w:ascii="Arial" w:hAnsi="Arial" w:cs="Arial"/>
        </w:rPr>
        <w:t>deliverable</w:t>
      </w:r>
      <w:proofErr w:type="spellEnd"/>
      <w:r>
        <w:rPr>
          <w:rFonts w:ascii="Arial" w:hAnsi="Arial" w:cs="Arial"/>
        </w:rPr>
        <w:t>, ciò include le funzionalità lato server, qui riportato come semplice attore. (Motivazione: Ci sono stati grandi ritardi nella prima fase)</w:t>
      </w:r>
    </w:p>
    <w:p w:rsidR="00601C75" w:rsidRDefault="00601C75" w:rsidP="00601C7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813E5">
        <w:rPr>
          <w:rFonts w:ascii="Arial" w:hAnsi="Arial" w:cs="Arial"/>
        </w:rPr>
        <w:t>La gestione in back-end sarà gest</w:t>
      </w:r>
      <w:r>
        <w:rPr>
          <w:rFonts w:ascii="Arial" w:hAnsi="Arial" w:cs="Arial"/>
        </w:rPr>
        <w:t xml:space="preserve">ita nel prossimo </w:t>
      </w:r>
      <w:proofErr w:type="spellStart"/>
      <w:r>
        <w:rPr>
          <w:rFonts w:ascii="Arial" w:hAnsi="Arial" w:cs="Arial"/>
        </w:rPr>
        <w:t>deliverable</w:t>
      </w:r>
      <w:proofErr w:type="spellEnd"/>
      <w:r>
        <w:rPr>
          <w:rFonts w:ascii="Arial" w:hAnsi="Arial" w:cs="Arial"/>
        </w:rPr>
        <w:t>, quando daremo anche un modello per i dati.</w:t>
      </w:r>
    </w:p>
    <w:p w:rsidR="00601C75" w:rsidRDefault="00601C75" w:rsidP="00601C7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Abbiamo preferito separare nei 3 livelli di astrazione (edificio, distretto, città) il caso d’uso per le anomalie dei sensori dal momento che i dati (dati singoli vs dati aggregati) e i processi coinvolti (</w:t>
      </w:r>
      <w:proofErr w:type="spellStart"/>
      <w:r>
        <w:rPr>
          <w:rFonts w:ascii="Arial" w:hAnsi="Arial" w:cs="Arial"/>
        </w:rPr>
        <w:t>threeshold</w:t>
      </w:r>
      <w:proofErr w:type="spellEnd"/>
      <w:r>
        <w:rPr>
          <w:rFonts w:ascii="Arial" w:hAnsi="Arial" w:cs="Arial"/>
        </w:rPr>
        <w:t xml:space="preserve"> basato su sensori di backup rimanenti vs </w:t>
      </w:r>
      <w:proofErr w:type="spellStart"/>
      <w:r>
        <w:rPr>
          <w:rFonts w:ascii="Arial" w:hAnsi="Arial" w:cs="Arial"/>
        </w:rPr>
        <w:t>threeshold</w:t>
      </w:r>
      <w:proofErr w:type="spellEnd"/>
      <w:r>
        <w:rPr>
          <w:rFonts w:ascii="Arial" w:hAnsi="Arial" w:cs="Arial"/>
        </w:rPr>
        <w:t xml:space="preserve"> basato su rapporto sensori funzionanti / sensori totali) sono troppo eterogenei per riassumerli sotto un unico use-case. </w:t>
      </w:r>
    </w:p>
    <w:p w:rsidR="00601C75" w:rsidRDefault="00601C75" w:rsidP="00601C7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 relazioni di inclusione tra i casi d’uso 10 -&gt; </w:t>
      </w:r>
      <w:proofErr w:type="gramStart"/>
      <w:r>
        <w:rPr>
          <w:rFonts w:ascii="Arial" w:hAnsi="Arial" w:cs="Arial"/>
        </w:rPr>
        <w:t>9 ,</w:t>
      </w:r>
      <w:proofErr w:type="gramEnd"/>
      <w:r>
        <w:rPr>
          <w:rFonts w:ascii="Arial" w:hAnsi="Arial" w:cs="Arial"/>
        </w:rPr>
        <w:t xml:space="preserve"> 9 -&gt; 8 saranno probabilmente eliminate in quanto i casi d’uso 9 e 10 utilizzeranno dati che sono stati prodotti dai casi d’uso 8 e 9 ma lo faranno in modo asincrono: i trigger per questi casi d’uso sono la ricezione di nuovi dati rispetto all’area monitorata, non la disponibilità di nuovi dati relativi alle anomalie sui sensori.</w:t>
      </w:r>
    </w:p>
    <w:p w:rsidR="00601C75" w:rsidRDefault="00601C75" w:rsidP="00601C75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L’aggiornamento dei dati in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 fa scattare il controllo sulle anomalie, mentre al termine del controllo sulle </w:t>
      </w:r>
      <w:proofErr w:type="gramStart"/>
      <w:r>
        <w:rPr>
          <w:rFonts w:ascii="Arial" w:hAnsi="Arial" w:cs="Arial"/>
        </w:rPr>
        <w:t>anomale ,</w:t>
      </w:r>
      <w:proofErr w:type="gramEnd"/>
      <w:r>
        <w:rPr>
          <w:rFonts w:ascii="Arial" w:hAnsi="Arial" w:cs="Arial"/>
        </w:rPr>
        <w:t xml:space="preserve"> se ne sono state rilevate, verrà effettuato il controllo sui possibili pericoli; La relazione di inclusione tra casi d’uso 5 -&gt; 2 è invece in senso stretto, dal momento che per focalizzarsi su una sotto-area, la </w:t>
      </w:r>
      <w:proofErr w:type="spellStart"/>
      <w:r>
        <w:rPr>
          <w:rFonts w:ascii="Arial" w:hAnsi="Arial" w:cs="Arial"/>
        </w:rPr>
        <w:t>dashboard</w:t>
      </w:r>
      <w:proofErr w:type="spellEnd"/>
      <w:r>
        <w:rPr>
          <w:rFonts w:ascii="Arial" w:hAnsi="Arial" w:cs="Arial"/>
        </w:rPr>
        <w:t xml:space="preserve"> farà richiesta al server dei dati relativi a quella sotto-area come 1-step routine.</w:t>
      </w:r>
    </w:p>
    <w:p w:rsidR="00601C75" w:rsidRDefault="00601C75"/>
    <w:p w:rsidR="00194293" w:rsidRDefault="00194293"/>
    <w:p w:rsidR="00194293" w:rsidRDefault="00194293">
      <w:pPr>
        <w:rPr>
          <w:color w:val="FF0000"/>
        </w:rPr>
      </w:pPr>
      <w:r w:rsidRPr="00194293">
        <w:rPr>
          <w:color w:val="FF0000"/>
        </w:rPr>
        <w:t>Nuove note sull’Use Case:</w:t>
      </w:r>
    </w:p>
    <w:p w:rsidR="00DC1177" w:rsidRDefault="00D93841">
      <w:r>
        <w:t>Questa è la versione definitiva dell’</w:t>
      </w:r>
      <w:r w:rsidR="00F057BB">
        <w:t xml:space="preserve">Use case, rispetto alla prima versione dell’Use Case sono state apportate diverse modifiche, in modo particolare lato server, che inizialmente erano state trascurate. </w:t>
      </w:r>
      <w:r w:rsidR="00DC1177">
        <w:t xml:space="preserve">Infatti nella parte riguardante il server sono state effettuate </w:t>
      </w:r>
      <w:r w:rsidR="00E703EB">
        <w:t>delle importanti</w:t>
      </w:r>
      <w:r w:rsidR="00DC1177">
        <w:t xml:space="preserve"> aggiunte, inerenti il controllo e l’aggiornamento dei dati.</w:t>
      </w:r>
      <w:r w:rsidR="00D83219">
        <w:t xml:space="preserve"> Per esempio i casi d’uso 22, 23 e 24 che riguardano il controllo dei dati, oppure il caso d’uso 21 che riguarda l’aggiornamento dei dati.</w:t>
      </w:r>
    </w:p>
    <w:p w:rsidR="00D83219" w:rsidRDefault="00EE724C">
      <w:r>
        <w:t>E’ stata presa la decisione di inserire i controlli sui dati lato server, per evitar</w:t>
      </w:r>
      <w:r w:rsidR="00290BBD">
        <w:t>e di appesantire il lato client e quindi lasciare tutto il lato computazionale al server.</w:t>
      </w:r>
    </w:p>
    <w:p w:rsidR="003A6C56" w:rsidRDefault="00D97874">
      <w:r>
        <w:t>Per quanto riguarda la Dashboard, si occupa di far ricevere ai gestori i dati di interesse, con eventuali evidenziazioni di anomalie, sul sensore o sul dato e le eventuali notifiche di pericolo.</w:t>
      </w:r>
      <w:r w:rsidR="003A6C56">
        <w:t xml:space="preserve"> Tutto questo viene gestito dai seguenti casi d’uso, </w:t>
      </w:r>
      <w:r w:rsidR="006D7DAD">
        <w:t>l’</w:t>
      </w:r>
      <w:r w:rsidR="003A6C56">
        <w:t xml:space="preserve">1 richiede i dati per l’area di interesse del gestore, il 4 si occupa del livello di dettaglio al quale il gestore può accedere. Per quanto riguarda il livello di dettaglio è stato </w:t>
      </w:r>
      <w:r w:rsidR="00ED590D">
        <w:t xml:space="preserve">deciso </w:t>
      </w:r>
      <w:r w:rsidR="003A6C56">
        <w:t xml:space="preserve">di inserire questo caso </w:t>
      </w:r>
      <w:r w:rsidR="00E90F5A">
        <w:t>d’uso in quanto non è necessario che i livelli più alti accedono a informazioni non rilevanti per loro, quindi ad ogni gestore</w:t>
      </w:r>
      <w:r w:rsidR="00ED590D">
        <w:t xml:space="preserve"> vengono riportate</w:t>
      </w:r>
      <w:r w:rsidR="00E90F5A">
        <w:t xml:space="preserve"> le informazioni </w:t>
      </w:r>
      <w:r w:rsidR="00ED590D">
        <w:t>del livello di appartenenza</w:t>
      </w:r>
      <w:r w:rsidR="00E90F5A">
        <w:t>.</w:t>
      </w:r>
      <w:r w:rsidR="003A6C56">
        <w:t xml:space="preserve"> I casi d’uso 2,</w:t>
      </w:r>
      <w:r w:rsidR="002E1256">
        <w:t>4,</w:t>
      </w:r>
      <w:r w:rsidR="003A6C56">
        <w:t xml:space="preserve">5,6,7 e </w:t>
      </w:r>
      <w:r w:rsidR="00E90F5A">
        <w:t>8 si occupano dell’evidenziare le anomalie sulla</w:t>
      </w:r>
      <w:r w:rsidR="00E90F5A" w:rsidRPr="00E90F5A">
        <w:t xml:space="preserve"> </w:t>
      </w:r>
      <w:r w:rsidR="00E90F5A">
        <w:t>Dashboard in base alla gravità.</w:t>
      </w:r>
    </w:p>
    <w:p w:rsidR="002E1256" w:rsidRDefault="006D7DAD">
      <w:r>
        <w:t>Per quanto</w:t>
      </w:r>
      <w:r w:rsidR="00ED590D">
        <w:t xml:space="preserve"> riguarda la gestione Back-End </w:t>
      </w:r>
      <w:r w:rsidR="00252382">
        <w:t>del caso d’uso numero 19</w:t>
      </w:r>
      <w:r w:rsidR="00191AEA">
        <w:t xml:space="preserve"> non abbiamo dato una priorità alta, quindi abbiamo deciso di non sviluppare ulteriormente questo caso d’uso. </w:t>
      </w:r>
    </w:p>
    <w:p w:rsidR="002E1256" w:rsidRDefault="002E1256"/>
    <w:p w:rsidR="00E90F5A" w:rsidRDefault="00E90F5A"/>
    <w:p w:rsidR="00290BBD" w:rsidRPr="00D93841" w:rsidRDefault="00290BBD"/>
    <w:sectPr w:rsidR="00290BBD" w:rsidRPr="00D9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33745"/>
    <w:multiLevelType w:val="hybridMultilevel"/>
    <w:tmpl w:val="C570E5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EC"/>
    <w:rsid w:val="0016729A"/>
    <w:rsid w:val="00191AEA"/>
    <w:rsid w:val="00194293"/>
    <w:rsid w:val="001F4CD3"/>
    <w:rsid w:val="00212F17"/>
    <w:rsid w:val="00252382"/>
    <w:rsid w:val="00290BBD"/>
    <w:rsid w:val="002E1256"/>
    <w:rsid w:val="00343C97"/>
    <w:rsid w:val="0035134A"/>
    <w:rsid w:val="00395B02"/>
    <w:rsid w:val="003A6C56"/>
    <w:rsid w:val="0044760A"/>
    <w:rsid w:val="00515AF2"/>
    <w:rsid w:val="00574799"/>
    <w:rsid w:val="00601C75"/>
    <w:rsid w:val="006B32D5"/>
    <w:rsid w:val="006D3B71"/>
    <w:rsid w:val="006D7DAD"/>
    <w:rsid w:val="008B1438"/>
    <w:rsid w:val="00900EA1"/>
    <w:rsid w:val="00A82F0E"/>
    <w:rsid w:val="00B66CEC"/>
    <w:rsid w:val="00D83219"/>
    <w:rsid w:val="00D93841"/>
    <w:rsid w:val="00D97874"/>
    <w:rsid w:val="00DC1177"/>
    <w:rsid w:val="00E703EB"/>
    <w:rsid w:val="00E90F5A"/>
    <w:rsid w:val="00ED590D"/>
    <w:rsid w:val="00EE724C"/>
    <w:rsid w:val="00F057BB"/>
    <w:rsid w:val="00F1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8D882-A0FC-467E-9FC0-3A4DD288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Pennacchia</dc:creator>
  <cp:keywords/>
  <dc:description/>
  <cp:lastModifiedBy>Francesco Pennacchia</cp:lastModifiedBy>
  <cp:revision>19</cp:revision>
  <dcterms:created xsi:type="dcterms:W3CDTF">2019-01-30T15:09:00Z</dcterms:created>
  <dcterms:modified xsi:type="dcterms:W3CDTF">2019-01-31T10:40:00Z</dcterms:modified>
</cp:coreProperties>
</file>