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DD20" w14:textId="32DEB89D" w:rsidR="00517BB8" w:rsidRPr="00517BB8" w:rsidRDefault="00517BB8" w:rsidP="00517BB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213A"/>
          <w:sz w:val="24"/>
          <w:szCs w:val="24"/>
          <w:lang w:eastAsia="en-PH"/>
        </w:rPr>
      </w:pPr>
      <w:r>
        <w:rPr>
          <w:noProof/>
          <w:color w:val="000000"/>
          <w:lang w:eastAsia="en-PH"/>
        </w:rPr>
        <w:drawing>
          <wp:anchor distT="0" distB="0" distL="114300" distR="114300" simplePos="0" relativeHeight="251659264" behindDoc="1" locked="0" layoutInCell="1" allowOverlap="1" wp14:anchorId="1F23953F" wp14:editId="013A4110">
            <wp:simplePos x="0" y="0"/>
            <wp:positionH relativeFrom="margin">
              <wp:posOffset>2668137</wp:posOffset>
            </wp:positionH>
            <wp:positionV relativeFrom="paragraph">
              <wp:posOffset>-668740</wp:posOffset>
            </wp:positionV>
            <wp:extent cx="696036" cy="566382"/>
            <wp:effectExtent l="0" t="0" r="0" b="5715"/>
            <wp:wrapNone/>
            <wp:docPr id="220" name="image2.png" descr="Department of Education (Philippines)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partment of Education (Philippines) - Wikipedia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5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ld English Text MT" w:eastAsia="Old English Text MT" w:hAnsi="Old English Text MT" w:cs="Old English Text MT"/>
          <w:b/>
          <w:color w:val="000000"/>
          <w:sz w:val="24"/>
          <w:szCs w:val="24"/>
        </w:rPr>
        <w:t>Republic of the Philippines</w:t>
      </w:r>
    </w:p>
    <w:p w14:paraId="532DFD4D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36"/>
          <w:szCs w:val="36"/>
        </w:rPr>
      </w:pPr>
      <w:r>
        <w:rPr>
          <w:rFonts w:ascii="Old English Text MT" w:eastAsia="Old English Text MT" w:hAnsi="Old English Text MT" w:cs="Old English Text MT"/>
          <w:color w:val="000000"/>
          <w:sz w:val="36"/>
          <w:szCs w:val="36"/>
        </w:rPr>
        <w:t>Department of Education</w:t>
      </w:r>
    </w:p>
    <w:p w14:paraId="265B434C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REGION IV-A, CALABARZON</w:t>
      </w:r>
    </w:p>
    <w:p w14:paraId="163189A9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SCHOOLS DIVISION OF BATANGAS PROVINCE</w:t>
      </w:r>
    </w:p>
    <w:p w14:paraId="057AE413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 NATIONAL HIGH SCHOOL</w:t>
      </w:r>
    </w:p>
    <w:p w14:paraId="2A0752B7" w14:textId="01032D17" w:rsidR="00517BB8" w:rsidRDefault="00517BB8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MATABUNGKAY, LIAN, BATANGAS</w:t>
      </w:r>
    </w:p>
    <w:p w14:paraId="3711B30C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3D0EAA80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76AFD3DA" w14:textId="62DBACF1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KEY PERFORMANCE INDICATOR</w:t>
      </w:r>
    </w:p>
    <w:p w14:paraId="2086859A" w14:textId="02214473" w:rsidR="00727A86" w:rsidRDefault="003D7E47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202</w:t>
      </w:r>
      <w:r w:rsidR="00997675">
        <w:rPr>
          <w:rFonts w:ascii="Trajan Pro" w:eastAsia="Trajan Pro" w:hAnsi="Trajan Pro" w:cs="Trajan Pro"/>
          <w:b/>
          <w:color w:val="000000"/>
          <w:sz w:val="20"/>
          <w:szCs w:val="20"/>
        </w:rPr>
        <w:t>3</w:t>
      </w: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-202</w:t>
      </w:r>
      <w:r w:rsidR="00997675">
        <w:rPr>
          <w:rFonts w:ascii="Trajan Pro" w:eastAsia="Trajan Pro" w:hAnsi="Trajan Pro" w:cs="Trajan Pro"/>
          <w:b/>
          <w:color w:val="000000"/>
          <w:sz w:val="20"/>
          <w:szCs w:val="20"/>
        </w:rPr>
        <w:t>4</w:t>
      </w:r>
    </w:p>
    <w:p w14:paraId="63C01592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727A86" w14:paraId="18999009" w14:textId="77777777" w:rsidTr="00727A86">
        <w:tc>
          <w:tcPr>
            <w:tcW w:w="4788" w:type="dxa"/>
          </w:tcPr>
          <w:p w14:paraId="69CF5377" w14:textId="4E2DE45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Indicator</w:t>
            </w:r>
          </w:p>
        </w:tc>
        <w:tc>
          <w:tcPr>
            <w:tcW w:w="4788" w:type="dxa"/>
          </w:tcPr>
          <w:p w14:paraId="51C1F324" w14:textId="2097F50F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Percentage</w:t>
            </w:r>
          </w:p>
        </w:tc>
      </w:tr>
      <w:tr w:rsidR="00727A86" w14:paraId="63BBBC90" w14:textId="77777777" w:rsidTr="00727A86">
        <w:tc>
          <w:tcPr>
            <w:tcW w:w="4788" w:type="dxa"/>
          </w:tcPr>
          <w:p w14:paraId="56376895" w14:textId="364AB8C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Gross Enrolment Rate</w:t>
            </w:r>
          </w:p>
        </w:tc>
        <w:tc>
          <w:tcPr>
            <w:tcW w:w="4788" w:type="dxa"/>
          </w:tcPr>
          <w:p w14:paraId="26B408A0" w14:textId="7799E894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64.</w:t>
            </w:r>
            <w:r w:rsidR="00DE2CC0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83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EA8610D" w14:textId="77777777" w:rsidTr="00727A86">
        <w:tc>
          <w:tcPr>
            <w:tcW w:w="4788" w:type="dxa"/>
          </w:tcPr>
          <w:p w14:paraId="343DC35E" w14:textId="2C22E5B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Net Enrolment Rate</w:t>
            </w:r>
          </w:p>
        </w:tc>
        <w:tc>
          <w:tcPr>
            <w:tcW w:w="4788" w:type="dxa"/>
          </w:tcPr>
          <w:p w14:paraId="407CCBEF" w14:textId="530BAF0F" w:rsidR="00727A86" w:rsidRDefault="00DE2CC0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61.02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5DA14C1" w14:textId="77777777" w:rsidTr="00727A86">
        <w:tc>
          <w:tcPr>
            <w:tcW w:w="4788" w:type="dxa"/>
          </w:tcPr>
          <w:p w14:paraId="6C9FDF4D" w14:textId="773A6C8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Cohort Survival Rate</w:t>
            </w:r>
          </w:p>
        </w:tc>
        <w:tc>
          <w:tcPr>
            <w:tcW w:w="4788" w:type="dxa"/>
          </w:tcPr>
          <w:p w14:paraId="4C4673EC" w14:textId="69BB1AE3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</w:t>
            </w:r>
            <w:r w:rsidR="00DE2CC0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3.81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9B7C87E" w14:textId="77777777" w:rsidTr="00727A86">
        <w:tc>
          <w:tcPr>
            <w:tcW w:w="4788" w:type="dxa"/>
          </w:tcPr>
          <w:p w14:paraId="5A5AF8CB" w14:textId="2B21CC80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Repetition Rate</w:t>
            </w:r>
          </w:p>
        </w:tc>
        <w:tc>
          <w:tcPr>
            <w:tcW w:w="4788" w:type="dxa"/>
          </w:tcPr>
          <w:p w14:paraId="6F0764ED" w14:textId="2D68FC28" w:rsidR="00727A86" w:rsidRDefault="00DE2CC0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0.82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53518252" w14:textId="77777777" w:rsidTr="00727A86">
        <w:tc>
          <w:tcPr>
            <w:tcW w:w="4788" w:type="dxa"/>
          </w:tcPr>
          <w:p w14:paraId="6A934EEE" w14:textId="0BDEE49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Promotion Rate</w:t>
            </w:r>
          </w:p>
        </w:tc>
        <w:tc>
          <w:tcPr>
            <w:tcW w:w="4788" w:type="dxa"/>
          </w:tcPr>
          <w:p w14:paraId="3047F367" w14:textId="6F5F363E" w:rsidR="00727A86" w:rsidRDefault="00DE2CC0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92.83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86C5740" w14:textId="77777777" w:rsidTr="00727A86">
        <w:tc>
          <w:tcPr>
            <w:tcW w:w="4788" w:type="dxa"/>
          </w:tcPr>
          <w:p w14:paraId="79015DB3" w14:textId="35BA4E3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Retention Rate</w:t>
            </w:r>
          </w:p>
        </w:tc>
        <w:tc>
          <w:tcPr>
            <w:tcW w:w="4788" w:type="dxa"/>
          </w:tcPr>
          <w:p w14:paraId="44749B08" w14:textId="181CC332" w:rsidR="00727A86" w:rsidRDefault="00855FF0" w:rsidP="00C41E56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 xml:space="preserve">100 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482723E" w14:textId="77777777" w:rsidTr="00727A86">
        <w:tc>
          <w:tcPr>
            <w:tcW w:w="4788" w:type="dxa"/>
          </w:tcPr>
          <w:p w14:paraId="7F5C07D1" w14:textId="7991A5F8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Graduation Rate</w:t>
            </w:r>
          </w:p>
        </w:tc>
        <w:tc>
          <w:tcPr>
            <w:tcW w:w="4788" w:type="dxa"/>
          </w:tcPr>
          <w:p w14:paraId="08A4C767" w14:textId="356D91CE" w:rsidR="00727A86" w:rsidRDefault="00DE2CC0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95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7796EEC" w14:textId="77777777" w:rsidTr="00727A86">
        <w:tc>
          <w:tcPr>
            <w:tcW w:w="4788" w:type="dxa"/>
          </w:tcPr>
          <w:p w14:paraId="56263ED6" w14:textId="0447796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Completion Rate</w:t>
            </w:r>
          </w:p>
        </w:tc>
        <w:tc>
          <w:tcPr>
            <w:tcW w:w="4788" w:type="dxa"/>
          </w:tcPr>
          <w:p w14:paraId="144573D5" w14:textId="63135370" w:rsidR="00727A86" w:rsidRDefault="003D7E4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</w:t>
            </w:r>
            <w:r w:rsidR="00DE2CC0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5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DBE944D" w14:textId="77777777" w:rsidTr="00727A86">
        <w:tc>
          <w:tcPr>
            <w:tcW w:w="4788" w:type="dxa"/>
          </w:tcPr>
          <w:p w14:paraId="59B23969" w14:textId="5EF0091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Transition Rate</w:t>
            </w:r>
          </w:p>
        </w:tc>
        <w:tc>
          <w:tcPr>
            <w:tcW w:w="4788" w:type="dxa"/>
          </w:tcPr>
          <w:p w14:paraId="25515F37" w14:textId="406272E0" w:rsidR="00727A86" w:rsidRDefault="00DE2CC0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67.63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EFD4FCD" w14:textId="77777777" w:rsidTr="00727A86">
        <w:tc>
          <w:tcPr>
            <w:tcW w:w="4788" w:type="dxa"/>
          </w:tcPr>
          <w:p w14:paraId="1E6C1DCC" w14:textId="49D20C28" w:rsidR="00727A86" w:rsidRDefault="00013751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Drop Out Rate</w:t>
            </w:r>
          </w:p>
        </w:tc>
        <w:tc>
          <w:tcPr>
            <w:tcW w:w="4788" w:type="dxa"/>
          </w:tcPr>
          <w:p w14:paraId="34BFD93A" w14:textId="1D87E673" w:rsidR="00727A86" w:rsidRDefault="00997675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 xml:space="preserve">2.43 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997675" w14:paraId="0E8125B9" w14:textId="77777777" w:rsidTr="00727A86">
        <w:tc>
          <w:tcPr>
            <w:tcW w:w="4788" w:type="dxa"/>
          </w:tcPr>
          <w:p w14:paraId="35B90BBC" w14:textId="4338C6C4" w:rsidR="00997675" w:rsidRDefault="00997675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Enrolment</w:t>
            </w:r>
          </w:p>
        </w:tc>
        <w:tc>
          <w:tcPr>
            <w:tcW w:w="4788" w:type="dxa"/>
          </w:tcPr>
          <w:p w14:paraId="1703F956" w14:textId="3959DF59" w:rsidR="00997675" w:rsidRDefault="00997675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698</w:t>
            </w:r>
            <w:r w:rsidR="00483A1C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483A1C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=  male</w:t>
            </w:r>
            <w:proofErr w:type="gramEnd"/>
            <w:r w:rsidR="00483A1C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 xml:space="preserve"> 367 female 331</w:t>
            </w:r>
          </w:p>
        </w:tc>
      </w:tr>
    </w:tbl>
    <w:p w14:paraId="6FCFBDD3" w14:textId="77777777" w:rsidR="00727A86" w:rsidRDefault="00727A8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60D93986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0880B4D5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4CA5F91D" w14:textId="7966A784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color w:val="000000"/>
          <w:sz w:val="20"/>
          <w:szCs w:val="20"/>
        </w:rPr>
        <w:t>Prepared:</w:t>
      </w:r>
    </w:p>
    <w:p w14:paraId="723562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51733BC" w14:textId="7D95BF71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b/>
          <w:color w:val="000000"/>
          <w:sz w:val="20"/>
          <w:szCs w:val="20"/>
        </w:rPr>
        <w:t>JIMMILYN D. FAMERONAG</w:t>
      </w:r>
    </w:p>
    <w:p w14:paraId="74DE5FAA" w14:textId="6CD85E1D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>
        <w:rPr>
          <w:rFonts w:ascii="Trajan Pro" w:eastAsia="Trajan Pro" w:hAnsi="Trajan Pro" w:cs="Trajan Pro"/>
          <w:color w:val="000000"/>
          <w:sz w:val="20"/>
          <w:szCs w:val="20"/>
        </w:rPr>
        <w:t>Guidance Designate</w:t>
      </w:r>
    </w:p>
    <w:p w14:paraId="14E33E43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439F6D34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562D48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724BB9C" w14:textId="0F01470D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sectPr w:rsidR="00C41E56" w:rsidRPr="00C41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3F"/>
    <w:rsid w:val="00013751"/>
    <w:rsid w:val="00363853"/>
    <w:rsid w:val="003B53A7"/>
    <w:rsid w:val="003D7E47"/>
    <w:rsid w:val="00483A1C"/>
    <w:rsid w:val="004D71E1"/>
    <w:rsid w:val="0050489A"/>
    <w:rsid w:val="00517BB8"/>
    <w:rsid w:val="005F2A66"/>
    <w:rsid w:val="006E362F"/>
    <w:rsid w:val="00727A86"/>
    <w:rsid w:val="007D653F"/>
    <w:rsid w:val="00803850"/>
    <w:rsid w:val="00806C38"/>
    <w:rsid w:val="00855FF0"/>
    <w:rsid w:val="009568EE"/>
    <w:rsid w:val="00997675"/>
    <w:rsid w:val="00A12211"/>
    <w:rsid w:val="00A35389"/>
    <w:rsid w:val="00AD0EE1"/>
    <w:rsid w:val="00B97074"/>
    <w:rsid w:val="00C41E56"/>
    <w:rsid w:val="00D24C26"/>
    <w:rsid w:val="00DE053C"/>
    <w:rsid w:val="00DE2CC0"/>
    <w:rsid w:val="00EC613E"/>
    <w:rsid w:val="00F50EBB"/>
    <w:rsid w:val="00F6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AA3A"/>
  <w15:docId w15:val="{D146D935-2710-40F8-ACB6-F85CD4E8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JERICO FAMERONAG</dc:creator>
  <cp:lastModifiedBy>Jem</cp:lastModifiedBy>
  <cp:revision>5</cp:revision>
  <cp:lastPrinted>2023-07-31T06:11:00Z</cp:lastPrinted>
  <dcterms:created xsi:type="dcterms:W3CDTF">2024-09-10T04:17:00Z</dcterms:created>
  <dcterms:modified xsi:type="dcterms:W3CDTF">2024-09-10T04:30:00Z</dcterms:modified>
</cp:coreProperties>
</file>