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7BB8" w:rsidRPr="00517BB8" w:rsidRDefault="00517BB8" w:rsidP="00517BB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8213A"/>
          <w:sz w:val="24"/>
          <w:szCs w:val="24"/>
          <w:lang w:eastAsia="en-PH"/>
        </w:rPr>
      </w:pPr>
      <w:r>
        <w:rPr>
          <w:noProof/>
          <w:color w:val="000000"/>
          <w:lang w:eastAsia="en-PH"/>
        </w:rPr>
        <w:drawing>
          <wp:anchor distT="0" distB="0" distL="114300" distR="114300" simplePos="0" relativeHeight="251659264" behindDoc="1" locked="0" layoutInCell="1" allowOverlap="1" wp14:anchorId="1F23953F" wp14:editId="013A4110">
            <wp:simplePos x="0" y="0"/>
            <wp:positionH relativeFrom="margin">
              <wp:posOffset>2668137</wp:posOffset>
            </wp:positionH>
            <wp:positionV relativeFrom="paragraph">
              <wp:posOffset>-668740</wp:posOffset>
            </wp:positionV>
            <wp:extent cx="696036" cy="566382"/>
            <wp:effectExtent l="0" t="0" r="0" b="5715"/>
            <wp:wrapNone/>
            <wp:docPr id="220" name="image2.png" descr="Department of Education (Philippines)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epartment of Education (Philippines) - Wikipedia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565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Old English Text MT" w:eastAsia="Old English Text MT" w:hAnsi="Old English Text MT" w:cs="Old English Text MT"/>
          <w:b/>
          <w:color w:val="000000"/>
          <w:sz w:val="24"/>
          <w:szCs w:val="24"/>
        </w:rPr>
        <w:t>Republic of the Philippines</w:t>
      </w:r>
    </w:p>
    <w:p w:rsidR="00517BB8" w:rsidRDefault="00517BB8" w:rsidP="00517BB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Old English Text MT" w:eastAsia="Old English Text MT" w:hAnsi="Old English Text MT" w:cs="Old English Text MT"/>
          <w:color w:val="000000"/>
          <w:sz w:val="36"/>
          <w:szCs w:val="36"/>
        </w:rPr>
      </w:pPr>
      <w:r>
        <w:rPr>
          <w:rFonts w:ascii="Old English Text MT" w:eastAsia="Old English Text MT" w:hAnsi="Old English Text MT" w:cs="Old English Text MT"/>
          <w:color w:val="000000"/>
          <w:sz w:val="36"/>
          <w:szCs w:val="36"/>
        </w:rPr>
        <w:t>Department of Education</w:t>
      </w:r>
    </w:p>
    <w:p w:rsidR="00517BB8" w:rsidRDefault="00517BB8" w:rsidP="00517BB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REGION IV-A, CALABARZON</w:t>
      </w:r>
    </w:p>
    <w:p w:rsidR="00517BB8" w:rsidRDefault="00517BB8" w:rsidP="00517BB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SCHOOLS DIVISION OF BATANGAS PROVINCE</w:t>
      </w:r>
    </w:p>
    <w:p w:rsidR="00517BB8" w:rsidRDefault="00517BB8" w:rsidP="00517BB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MATABUNGKAY NATIONAL HIGH SCHOOL</w:t>
      </w:r>
    </w:p>
    <w:p w:rsidR="00517BB8" w:rsidRDefault="00517BB8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MATABUNGKAY, LIAN, BATANGAS</w:t>
      </w:r>
    </w:p>
    <w:p w:rsidR="00727A86" w:rsidRDefault="00727A86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:rsidR="00727A86" w:rsidRDefault="00727A86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:rsidR="00727A86" w:rsidRDefault="00727A86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KEY PERFORMANCE INDICATOR</w:t>
      </w:r>
    </w:p>
    <w:p w:rsidR="00727A86" w:rsidRDefault="003D7E47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/>
      </w:r>
    </w:p>
    <w:p w:rsidR="00727A86" w:rsidRDefault="00727A86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2"/>
        <w:gridCol w:w="4658"/>
      </w:tblGrid>
      <w:tr w:rsidR="00727A86" w:rsidTr="00727A86">
        <w:tc>
          <w:tcPr>
            <w:tcW w:w="4788" w:type="dxa"/>
          </w:tcPr>
          <w:p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Indicator</w:t>
            </w:r>
          </w:p>
        </w:tc>
        <w:tc>
          <w:tcPr>
            <w:tcW w:w="4788" w:type="dxa"/>
          </w:tcPr>
          <w:p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</w:p>
        </w:tc>
      </w:tr>
      <w:tr w:rsidR="00727A86" w:rsidTr="00727A86">
        <w:tc>
          <w:tcPr>
            <w:tcW w:w="4788" w:type="dxa"/>
          </w:tcPr>
          <w:p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Gross Enrolment Rate</w:t>
            </w:r>
          </w:p>
        </w:tc>
        <w:tc>
          <w:tcPr>
            <w:tcW w:w="4788" w:type="dxa"/>
          </w:tcPr>
          <w:p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</w:p>
        </w:tc>
      </w:tr>
      <w:tr w:rsidR="00727A86" w:rsidTr="00727A86">
        <w:tc>
          <w:tcPr>
            <w:tcW w:w="4788" w:type="dxa"/>
          </w:tcPr>
          <w:p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Net Enrolment Rate</w:t>
            </w:r>
          </w:p>
        </w:tc>
        <w:tc>
          <w:tcPr>
            <w:tcW w:w="4788" w:type="dxa"/>
          </w:tcPr>
          <w:p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</w:p>
        </w:tc>
      </w:tr>
      <w:tr w:rsidR="00727A86" w:rsidTr="00727A86">
        <w:tc>
          <w:tcPr>
            <w:tcW w:w="4788" w:type="dxa"/>
          </w:tcPr>
          <w:p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Cohort Survival Rate</w:t>
            </w:r>
          </w:p>
        </w:tc>
        <w:tc>
          <w:tcPr>
            <w:tcW w:w="4788" w:type="dxa"/>
          </w:tcPr>
          <w:p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</w:p>
        </w:tc>
      </w:tr>
      <w:tr w:rsidR="00727A86" w:rsidTr="00727A86">
        <w:tc>
          <w:tcPr>
            <w:tcW w:w="4788" w:type="dxa"/>
          </w:tcPr>
          <w:p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Repetition Rate</w:t>
            </w:r>
          </w:p>
        </w:tc>
        <w:tc>
          <w:tcPr>
            <w:tcW w:w="4788" w:type="dxa"/>
          </w:tcPr>
          <w:p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</w:p>
        </w:tc>
      </w:tr>
      <w:tr w:rsidR="00727A86" w:rsidTr="00727A86">
        <w:tc>
          <w:tcPr>
            <w:tcW w:w="4788" w:type="dxa"/>
          </w:tcPr>
          <w:p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Promotion Rate</w:t>
            </w:r>
          </w:p>
        </w:tc>
        <w:tc>
          <w:tcPr>
            <w:tcW w:w="4788" w:type="dxa"/>
          </w:tcPr>
          <w:p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</w:p>
        </w:tc>
      </w:tr>
      <w:tr w:rsidR="00727A86" w:rsidTr="00727A86">
        <w:tc>
          <w:tcPr>
            <w:tcW w:w="4788" w:type="dxa"/>
          </w:tcPr>
          <w:p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Retention Rate</w:t>
            </w:r>
          </w:p>
        </w:tc>
        <w:tc>
          <w:tcPr>
            <w:tcW w:w="4788" w:type="dxa"/>
          </w:tcPr>
          <w:p w:rsidR="00727A86" w:rsidRDefault="00727A86" w:rsidP="00C41E56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</w:p>
        </w:tc>
      </w:tr>
      <w:tr w:rsidR="00727A86" w:rsidTr="00727A86">
        <w:tc>
          <w:tcPr>
            <w:tcW w:w="4788" w:type="dxa"/>
          </w:tcPr>
          <w:p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Graduation Rate</w:t>
            </w:r>
          </w:p>
        </w:tc>
        <w:tc>
          <w:tcPr>
            <w:tcW w:w="4788" w:type="dxa"/>
          </w:tcPr>
          <w:p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</w:p>
        </w:tc>
      </w:tr>
      <w:tr w:rsidR="00727A86" w:rsidTr="00727A86">
        <w:tc>
          <w:tcPr>
            <w:tcW w:w="4788" w:type="dxa"/>
          </w:tcPr>
          <w:p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Completion Rate</w:t>
            </w:r>
          </w:p>
        </w:tc>
        <w:tc>
          <w:tcPr>
            <w:tcW w:w="4788" w:type="dxa"/>
          </w:tcPr>
          <w:p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</w:p>
        </w:tc>
      </w:tr>
      <w:tr w:rsidR="00727A86" w:rsidTr="00727A86">
        <w:tc>
          <w:tcPr>
            <w:tcW w:w="4788" w:type="dxa"/>
          </w:tcPr>
          <w:p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Transition Rate</w:t>
            </w:r>
          </w:p>
        </w:tc>
        <w:tc>
          <w:tcPr>
            <w:tcW w:w="4788" w:type="dxa"/>
          </w:tcPr>
          <w:p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</w:p>
        </w:tc>
      </w:tr>
      <w:tr w:rsidR="00727A86" w:rsidTr="00727A86">
        <w:tc>
          <w:tcPr>
            <w:tcW w:w="4788" w:type="dxa"/>
          </w:tcPr>
          <w:p w:rsidR="00727A86" w:rsidRDefault="00013751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Drop Out Rate</w:t>
            </w:r>
          </w:p>
        </w:tc>
        <w:tc>
          <w:tcPr>
            <w:tcW w:w="4788" w:type="dxa"/>
          </w:tcPr>
          <w:p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</w:p>
        </w:tc>
      </w:tr>
    </w:tbl>
    <w:p w:rsidR="00727A86" w:rsidRDefault="00727A8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:rsidR="00122E9D" w:rsidRDefault="00122E9D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bookmarkStart w:id="0" w:name="_GoBack"/>
      <w:bookmarkEnd w:id="0"/>
    </w:p>
    <w:p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  <w:r w:rsidRPr="00C41E56">
        <w:rPr>
          <w:rFonts w:ascii="Trajan Pro" w:eastAsia="Trajan Pro" w:hAnsi="Trajan Pro" w:cs="Trajan Pro"/>
          <w:color w:val="000000"/>
          <w:sz w:val="20"/>
          <w:szCs w:val="20"/>
        </w:rPr>
        <w:t>Prepared:</w:t>
      </w:r>
    </w:p>
    <w:p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p w:rsidR="00C41E56" w:rsidRP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  <w:r>
        <w:rPr>
          <w:rFonts w:ascii="Trajan Pro" w:eastAsia="Trajan Pro" w:hAnsi="Trajan Pro" w:cs="Trajan Pro"/>
          <w:color w:val="000000"/>
          <w:sz w:val="20"/>
          <w:szCs w:val="20"/>
        </w:rPr>
        <w:t>Guidance Designate</w:t>
      </w:r>
    </w:p>
    <w:p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p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p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p w:rsidR="00C41E56" w:rsidRP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sectPr w:rsidR="00C41E56" w:rsidRPr="00C41E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Georgia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53F"/>
    <w:rsid w:val="00013751"/>
    <w:rsid w:val="00122E9D"/>
    <w:rsid w:val="00363853"/>
    <w:rsid w:val="003B53A7"/>
    <w:rsid w:val="003D7E47"/>
    <w:rsid w:val="00483A1C"/>
    <w:rsid w:val="004D71E1"/>
    <w:rsid w:val="0050489A"/>
    <w:rsid w:val="00517BB8"/>
    <w:rsid w:val="005F2A66"/>
    <w:rsid w:val="006E362F"/>
    <w:rsid w:val="00727A86"/>
    <w:rsid w:val="00746CF6"/>
    <w:rsid w:val="007D653F"/>
    <w:rsid w:val="00803850"/>
    <w:rsid w:val="00806C38"/>
    <w:rsid w:val="00855FF0"/>
    <w:rsid w:val="009568EE"/>
    <w:rsid w:val="00997675"/>
    <w:rsid w:val="00A12211"/>
    <w:rsid w:val="00A35389"/>
    <w:rsid w:val="00AD0EE1"/>
    <w:rsid w:val="00B97074"/>
    <w:rsid w:val="00C41E56"/>
    <w:rsid w:val="00D24C26"/>
    <w:rsid w:val="00DE053C"/>
    <w:rsid w:val="00DE2CC0"/>
    <w:rsid w:val="00EC613E"/>
    <w:rsid w:val="00F50EBB"/>
    <w:rsid w:val="00F65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730D8"/>
  <w15:docId w15:val="{D146D935-2710-40F8-ACB6-F85CD4E8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65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7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JERICO FAMERONAG</dc:creator>
  <cp:lastModifiedBy>Huawei Matebook</cp:lastModifiedBy>
  <cp:revision>6</cp:revision>
  <cp:lastPrinted>2023-07-31T06:11:00Z</cp:lastPrinted>
  <dcterms:created xsi:type="dcterms:W3CDTF">2024-09-10T04:17:00Z</dcterms:created>
  <dcterms:modified xsi:type="dcterms:W3CDTF">2026-10-01T04:22:00Z</dcterms:modified>
</cp:coreProperties>
</file>