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7D66" w14:textId="77777777" w:rsidR="008268EB" w:rsidRDefault="00000000">
      <w:pPr>
        <w:spacing w:after="80"/>
      </w:pPr>
      <w:r>
        <w:rPr>
          <w:b/>
          <w:bCs/>
          <w:sz w:val="36"/>
          <w:szCs w:val="36"/>
        </w:rPr>
        <w:t>line &amp; thread</w:t>
      </w:r>
    </w:p>
    <w:p w14:paraId="66CDAC8F" w14:textId="77777777" w:rsidR="008268EB" w:rsidRDefault="00000000">
      <w:pPr>
        <w:spacing w:after="40"/>
      </w:pPr>
      <w:r>
        <w:rPr>
          <w:color w:val="555555"/>
          <w:sz w:val="20"/>
          <w:szCs w:val="20"/>
        </w:rPr>
        <w:t>een handelsnaam van Heusdens Services</w:t>
      </w:r>
    </w:p>
    <w:p w14:paraId="7B61E979" w14:textId="77777777" w:rsidR="008268EB" w:rsidRDefault="00000000">
      <w:pPr>
        <w:spacing w:after="40"/>
      </w:pPr>
      <w:r>
        <w:rPr>
          <w:color w:val="555555"/>
          <w:sz w:val="20"/>
          <w:szCs w:val="20"/>
        </w:rPr>
        <w:t>Arthur Heusdens | Parnaskruid 80, Amersfoort</w:t>
      </w:r>
    </w:p>
    <w:p w14:paraId="7646CD00" w14:textId="77777777" w:rsidR="008268EB" w:rsidRDefault="00000000">
      <w:pPr>
        <w:pBdr>
          <w:bottom w:val="single" w:sz="6" w:space="1" w:color="1A1A1A"/>
        </w:pBdr>
        <w:spacing w:before="80" w:after="320"/>
      </w:pPr>
      <w:r>
        <w:rPr>
          <w:b/>
          <w:bCs/>
          <w:sz w:val="28"/>
          <w:szCs w:val="28"/>
        </w:rPr>
        <w:t>Algemene Voorwaarden</w:t>
      </w:r>
    </w:p>
    <w:p w14:paraId="1533778F" w14:textId="77777777" w:rsidR="008268EB" w:rsidRDefault="00000000">
      <w:pPr>
        <w:spacing w:before="80" w:after="80"/>
      </w:pPr>
      <w:r>
        <w:t>Van toepassing op alle offertes, opdrachten en overeenkomsten van line &amp; thread, een handelsnaam van Heusdens Services. Door akkoord te gaan met een offerte of opdracht accepteert de opdrachtgever deze algemene voorwaarden.</w:t>
      </w:r>
    </w:p>
    <w:p w14:paraId="727E547B" w14:textId="77777777" w:rsidR="008268EB" w:rsidRDefault="008268EB"/>
    <w:p w14:paraId="737BE0FA" w14:textId="77777777" w:rsidR="008268EB" w:rsidRDefault="00000000">
      <w:pPr>
        <w:pStyle w:val="Heading1"/>
      </w:pPr>
      <w:r>
        <w:t>Artikel 1 — Definities</w:t>
      </w:r>
    </w:p>
    <w:p w14:paraId="7272BF0B" w14:textId="77777777" w:rsidR="008268EB" w:rsidRDefault="00000000">
      <w:pPr>
        <w:spacing w:before="80" w:after="80"/>
      </w:pPr>
      <w:r>
        <w:t>In deze algemene voorwaarden wordt verstaan onder:</w:t>
      </w:r>
    </w:p>
    <w:p w14:paraId="3717FC50" w14:textId="77777777" w:rsidR="008268EB" w:rsidRDefault="00000000">
      <w:pPr>
        <w:spacing w:before="80" w:after="80"/>
      </w:pPr>
      <w:r>
        <w:t>•  Opdrachtnemer: line &amp; thread, handelsnaam van Heusdens Services, vertegenwoordigd door Arthur Heusdens, gevestigd te Amersfoort.</w:t>
      </w:r>
    </w:p>
    <w:p w14:paraId="2E375185" w14:textId="77777777" w:rsidR="008268EB" w:rsidRDefault="00000000">
      <w:pPr>
        <w:spacing w:before="80" w:after="80"/>
      </w:pPr>
      <w:r>
        <w:t>•  Opdrachtgever: de natuurlijke persoon of rechtspersoon die een opdracht verstrekt aan opdrachtnemer.</w:t>
      </w:r>
    </w:p>
    <w:p w14:paraId="1B3F2799" w14:textId="77777777" w:rsidR="008268EB" w:rsidRDefault="00000000">
      <w:pPr>
        <w:spacing w:before="80" w:after="80"/>
      </w:pPr>
      <w:r>
        <w:t>•  Opdracht: de werkzaamheden zoals omschreven in de offerte of overeenkomst, waaronder media buying, advertentiestrategie, betaalde mediacampagnes en contentbegeleiding.</w:t>
      </w:r>
    </w:p>
    <w:p w14:paraId="60DEC89C" w14:textId="77777777" w:rsidR="008268EB" w:rsidRDefault="00000000">
      <w:pPr>
        <w:spacing w:before="80" w:after="80"/>
      </w:pPr>
      <w:r>
        <w:t>•  Retainer: een periodieke overeenkomst voor doorlopende dienstverlening.</w:t>
      </w:r>
    </w:p>
    <w:p w14:paraId="5DC2F312" w14:textId="77777777" w:rsidR="008268EB" w:rsidRDefault="008268EB"/>
    <w:p w14:paraId="1AF3D0AF" w14:textId="77777777" w:rsidR="008268EB" w:rsidRDefault="00000000">
      <w:pPr>
        <w:pStyle w:val="Heading1"/>
      </w:pPr>
      <w:r>
        <w:t>Artikel 2 — Toepasselijkheid</w:t>
      </w:r>
    </w:p>
    <w:p w14:paraId="16998692" w14:textId="77777777" w:rsidR="008268EB" w:rsidRDefault="00000000">
      <w:pPr>
        <w:spacing w:before="80" w:after="80"/>
      </w:pPr>
      <w:r>
        <w:t>2.1  Deze voorwaarden zijn van toepassing op alle aanbiedingen, offertes en overeenkomsten tussen opdrachtnemer en opdrachtgever.</w:t>
      </w:r>
    </w:p>
    <w:p w14:paraId="1ACC3CF9" w14:textId="77777777" w:rsidR="008268EB" w:rsidRDefault="00000000">
      <w:pPr>
        <w:spacing w:before="80" w:after="80"/>
      </w:pPr>
      <w:r>
        <w:t>2.2  Afwijkingen van deze voorwaarden zijn uitsluitend geldig indien schriftelijk overeengekomen.</w:t>
      </w:r>
    </w:p>
    <w:p w14:paraId="284BDD32" w14:textId="77777777" w:rsidR="008268EB" w:rsidRDefault="00000000">
      <w:pPr>
        <w:spacing w:before="80" w:after="80"/>
      </w:pPr>
      <w:r>
        <w:t>2.3  De toepasselijkheid van algemene voorwaarden van de opdrachtgever wordt uitdrukkelijk van de hand gewezen.</w:t>
      </w:r>
    </w:p>
    <w:p w14:paraId="01719E9C" w14:textId="77777777" w:rsidR="008268EB" w:rsidRDefault="008268EB"/>
    <w:p w14:paraId="7EDE792C" w14:textId="77777777" w:rsidR="008268EB" w:rsidRDefault="00000000">
      <w:pPr>
        <w:pStyle w:val="Heading1"/>
      </w:pPr>
      <w:r>
        <w:t>Artikel 3 — Diensten</w:t>
      </w:r>
    </w:p>
    <w:p w14:paraId="37DB7729" w14:textId="77777777" w:rsidR="008268EB" w:rsidRDefault="00000000">
      <w:pPr>
        <w:spacing w:before="80" w:after="80"/>
      </w:pPr>
      <w:r>
        <w:t>3.1  Opdrachtnemer verleent diensten op het gebied van: media buying (waaronder Meta Ads en Google Ads), advertentiestrategie en -advies, en contentbegeleiding voor betaalde media.</w:t>
      </w:r>
    </w:p>
    <w:p w14:paraId="79772D98" w14:textId="77777777" w:rsidR="008268EB" w:rsidRDefault="00000000">
      <w:pPr>
        <w:spacing w:before="80" w:after="80"/>
      </w:pPr>
      <w:r>
        <w:t>3.2  Diensten worden uitgevoerd op basis van:</w:t>
      </w:r>
    </w:p>
    <w:p w14:paraId="6C1D07EB" w14:textId="77777777" w:rsidR="008268EB" w:rsidRDefault="00000000">
      <w:pPr>
        <w:spacing w:before="80" w:after="80"/>
      </w:pPr>
      <w:r>
        <w:t xml:space="preserve">     •  Uurtarief, zoals opgegeven in de offerte;</w:t>
      </w:r>
    </w:p>
    <w:p w14:paraId="30C5AB32" w14:textId="77777777" w:rsidR="008268EB" w:rsidRDefault="00000000">
      <w:pPr>
        <w:spacing w:before="80" w:after="80"/>
      </w:pPr>
      <w:r>
        <w:t xml:space="preserve">     •  Retainer: een maandelijks overeengekomen bedrag voor doorlopende dienstverlening;</w:t>
      </w:r>
    </w:p>
    <w:p w14:paraId="2A457B80" w14:textId="77777777" w:rsidR="008268EB" w:rsidRDefault="00000000">
      <w:pPr>
        <w:spacing w:before="80" w:after="80"/>
      </w:pPr>
      <w:r>
        <w:t xml:space="preserve">     •  Projectbasis: een vaste prijs voor een afgebakende opdracht.</w:t>
      </w:r>
    </w:p>
    <w:p w14:paraId="469FAB47" w14:textId="77777777" w:rsidR="008268EB" w:rsidRDefault="00000000">
      <w:pPr>
        <w:spacing w:before="80" w:after="80"/>
      </w:pPr>
      <w:r>
        <w:t>3.3  Bij retainerovereenkomsten kan een eenmalige opstartvergoeding in rekening worden gebracht. Dit wordt vooraf schriftelijk overeengekomen.</w:t>
      </w:r>
    </w:p>
    <w:p w14:paraId="767A8B19" w14:textId="77777777" w:rsidR="008268EB" w:rsidRDefault="008268EB"/>
    <w:p w14:paraId="563722C9" w14:textId="77777777" w:rsidR="008268EB" w:rsidRDefault="00000000">
      <w:pPr>
        <w:pStyle w:val="Heading1"/>
      </w:pPr>
      <w:r>
        <w:t>Artikel 4 — Offertes en totstandkoming</w:t>
      </w:r>
    </w:p>
    <w:p w14:paraId="1C3E57A8" w14:textId="77777777" w:rsidR="008268EB" w:rsidRDefault="00000000">
      <w:pPr>
        <w:spacing w:before="80" w:after="80"/>
      </w:pPr>
      <w:r>
        <w:lastRenderedPageBreak/>
        <w:t>4.1  Alle offertes zijn vrijblijvend en geldig gedurende 30 dagen na dagtekening, tenzij anders vermeld.</w:t>
      </w:r>
    </w:p>
    <w:p w14:paraId="1EB58B52" w14:textId="77777777" w:rsidR="008268EB" w:rsidRDefault="00000000">
      <w:pPr>
        <w:spacing w:before="80" w:after="80"/>
      </w:pPr>
      <w:r>
        <w:t>4.2  Een overeenkomst komt tot stand door schriftelijke acceptatie van de offerte door opdrachtgever, of door aanvang van de werkzaamheden na akkoord.</w:t>
      </w:r>
    </w:p>
    <w:p w14:paraId="35AE809D" w14:textId="77777777" w:rsidR="008268EB" w:rsidRDefault="008268EB"/>
    <w:p w14:paraId="0288C6E1" w14:textId="77777777" w:rsidR="008268EB" w:rsidRDefault="00000000">
      <w:pPr>
        <w:pStyle w:val="Heading1"/>
      </w:pPr>
      <w:r>
        <w:t>Artikel 5 — Betaling</w:t>
      </w:r>
    </w:p>
    <w:p w14:paraId="54424FEC" w14:textId="77777777" w:rsidR="008268EB" w:rsidRDefault="00000000">
      <w:pPr>
        <w:spacing w:before="80" w:after="80"/>
      </w:pPr>
      <w:r>
        <w:t>5.1  Facturen dienen binnen 14 dagen na factuurdatum te worden voldaan.</w:t>
      </w:r>
    </w:p>
    <w:p w14:paraId="0F00F4B2" w14:textId="77777777" w:rsidR="008268EB" w:rsidRDefault="00000000">
      <w:pPr>
        <w:spacing w:before="80" w:after="80"/>
      </w:pPr>
      <w:r>
        <w:t>5.2  Bij grote opdrachten — ter beoordeling van opdrachtnemer — kan een aanbetaling van 25% van het totaalbedrag worden gevraagd voorafgaand aan de start van de werkzaamheden.</w:t>
      </w:r>
    </w:p>
    <w:p w14:paraId="32B8009F" w14:textId="77777777" w:rsidR="008268EB" w:rsidRDefault="00000000">
      <w:pPr>
        <w:spacing w:before="80" w:after="80"/>
      </w:pPr>
      <w:r>
        <w:t>5.3  Bij niet-tijdige betaling is opdrachtgever van rechtswege in verzuim. Opdrachtnemer is gerechtigd de werkzaamheden op te schorten totdat betaling heeft plaatsgevonden.</w:t>
      </w:r>
    </w:p>
    <w:p w14:paraId="57FC90D4" w14:textId="77777777" w:rsidR="008268EB" w:rsidRDefault="00000000">
      <w:pPr>
        <w:spacing w:before="80" w:after="80"/>
      </w:pPr>
      <w:r>
        <w:t>5.4  Alle bedragen zijn exclusief btw, tenzij anders vermeld.</w:t>
      </w:r>
    </w:p>
    <w:p w14:paraId="0F4CF048" w14:textId="77777777" w:rsidR="008268EB" w:rsidRDefault="008268EB"/>
    <w:p w14:paraId="15AAB6C7" w14:textId="77777777" w:rsidR="008268EB" w:rsidRDefault="00000000">
      <w:pPr>
        <w:pStyle w:val="Heading1"/>
      </w:pPr>
      <w:r>
        <w:t>Artikel 6 — Looptijd en opzegging</w:t>
      </w:r>
    </w:p>
    <w:p w14:paraId="5132A1BF" w14:textId="77777777" w:rsidR="008268EB" w:rsidRDefault="00000000">
      <w:pPr>
        <w:spacing w:before="80" w:after="80"/>
      </w:pPr>
      <w:r>
        <w:t>6.1  Opdrachten gaan in op de datum vermeld in de overeenkomst of, bij gebreke daarvan, op de datum van de eerste werkzaamheden.</w:t>
      </w:r>
    </w:p>
    <w:p w14:paraId="1E73F1BB" w14:textId="77777777" w:rsidR="008268EB" w:rsidRDefault="00000000">
      <w:pPr>
        <w:spacing w:before="80" w:after="80"/>
      </w:pPr>
      <w:r>
        <w:t>6.2  Retainerovereenkomsten kennen een proeftijd van twee weken. Gedurende deze periode kan de overeenkomst door beide partijen zonder opgave van reden worden beëindigd.</w:t>
      </w:r>
    </w:p>
    <w:p w14:paraId="610D6880" w14:textId="77777777" w:rsidR="008268EB" w:rsidRDefault="00000000">
      <w:pPr>
        <w:spacing w:before="80" w:after="80"/>
      </w:pPr>
      <w:r>
        <w:t>6.3  Na de proeftijd geldt een opzegtermijn van één kalendermaand, met ingang van de eerste dag van de volgende maand.</w:t>
      </w:r>
    </w:p>
    <w:p w14:paraId="5A6EE0F9" w14:textId="77777777" w:rsidR="008268EB" w:rsidRDefault="00000000">
      <w:pPr>
        <w:spacing w:before="80" w:after="80"/>
      </w:pPr>
      <w:r>
        <w:t>6.4  Eenmalige opdrachten eindigen van rechtswege na oplevering en akkoord van het overeengekomen resultaat.</w:t>
      </w:r>
    </w:p>
    <w:p w14:paraId="6AB98E91" w14:textId="77777777" w:rsidR="008268EB" w:rsidRDefault="008268EB"/>
    <w:p w14:paraId="6B9F2FE8" w14:textId="77777777" w:rsidR="008268EB" w:rsidRDefault="00000000">
      <w:pPr>
        <w:pStyle w:val="Heading1"/>
      </w:pPr>
      <w:r>
        <w:t>Artikel 7 — Uitvoering van de opdracht</w:t>
      </w:r>
    </w:p>
    <w:p w14:paraId="54FDD250" w14:textId="77777777" w:rsidR="008268EB" w:rsidRDefault="00000000">
      <w:pPr>
        <w:spacing w:before="80" w:after="80"/>
      </w:pPr>
      <w:r>
        <w:t>7.1  Opdrachtnemer voert de opdracht uit naar eigen professioneel inzicht, in overeenstemming met de gemaakte afspraken.</w:t>
      </w:r>
    </w:p>
    <w:p w14:paraId="287A2AA5" w14:textId="77777777" w:rsidR="008268EB" w:rsidRDefault="00000000">
      <w:pPr>
        <w:spacing w:before="80" w:after="80"/>
      </w:pPr>
      <w:r>
        <w:t>7.2  Opdrachtgever draagt zorg voor tijdige aanlevering van benodigde informatie, materialen en toegang tot relevante platforms. Vertraging als gevolg van het uitblijven hiervan kan niet aan opdrachtnemer worden toegerekend.</w:t>
      </w:r>
    </w:p>
    <w:p w14:paraId="71C2BEC6" w14:textId="77777777" w:rsidR="008268EB" w:rsidRDefault="00000000">
      <w:pPr>
        <w:spacing w:before="80" w:after="80"/>
      </w:pPr>
      <w:r>
        <w:t>7.3  Opdrachtnemer is gerechtigd derden in te schakelen voor de uitvoering van de opdracht, mits dit de kwaliteit niet schaadt en dit geen onnodige meerkosten met zich meebrengt.</w:t>
      </w:r>
    </w:p>
    <w:p w14:paraId="571DB308" w14:textId="77777777" w:rsidR="008268EB" w:rsidRDefault="008268EB"/>
    <w:p w14:paraId="296A128C" w14:textId="77777777" w:rsidR="008268EB" w:rsidRDefault="00000000">
      <w:pPr>
        <w:pStyle w:val="Heading1"/>
      </w:pPr>
      <w:r>
        <w:t>Artikel 8 — Aansprakelijkheid</w:t>
      </w:r>
    </w:p>
    <w:p w14:paraId="65565A20" w14:textId="77777777" w:rsidR="008268EB" w:rsidRDefault="00000000">
      <w:pPr>
        <w:spacing w:before="80" w:after="80"/>
      </w:pPr>
      <w:r>
        <w:t>8.1  De aansprakelijkheid van opdrachtnemer is beperkt tot het bedrag dat in het kader van de betreffende opdracht door opdrachtgever is gefactureerd en voldaan in de twaalf maanden voorafgaand aan de schadeveroorzakende gebeurtenis.</w:t>
      </w:r>
    </w:p>
    <w:p w14:paraId="3CCC7297" w14:textId="77777777" w:rsidR="008268EB" w:rsidRDefault="00000000">
      <w:pPr>
        <w:spacing w:before="80" w:after="80"/>
      </w:pPr>
      <w:r>
        <w:t>8.2  Opdrachtnemer is niet aansprakelijk voor indirecte schade, gevolgschade, gederfde winst of schade als gevolg van beslissingen van advertentieplatforms (zoals Meta of Google).</w:t>
      </w:r>
    </w:p>
    <w:p w14:paraId="0A54D317" w14:textId="77777777" w:rsidR="008268EB" w:rsidRDefault="00000000">
      <w:pPr>
        <w:spacing w:before="80" w:after="80"/>
      </w:pPr>
      <w:r>
        <w:lastRenderedPageBreak/>
        <w:t>8.3  Opdrachtnemer is verzekerd voor beroepsaansprakelijkheid.</w:t>
      </w:r>
    </w:p>
    <w:p w14:paraId="7332D0BA" w14:textId="77777777" w:rsidR="008268EB" w:rsidRDefault="00000000">
      <w:pPr>
        <w:spacing w:before="80" w:after="80"/>
      </w:pPr>
      <w:r>
        <w:t>8.4  Opdrachtgever vrijwaart opdrachtnemer voor aanspraken van derden die verband houden met door opdrachtgever aangeleverde informatie of materialen.</w:t>
      </w:r>
    </w:p>
    <w:p w14:paraId="7F7E5252" w14:textId="77777777" w:rsidR="008268EB" w:rsidRDefault="008268EB"/>
    <w:p w14:paraId="2C29236E" w14:textId="77777777" w:rsidR="008268EB" w:rsidRDefault="00000000">
      <w:pPr>
        <w:pStyle w:val="Heading1"/>
      </w:pPr>
      <w:r>
        <w:t>Artikel 9 — Intellectueel eigendom</w:t>
      </w:r>
    </w:p>
    <w:p w14:paraId="4140EE61" w14:textId="77777777" w:rsidR="008268EB" w:rsidRDefault="00000000">
      <w:pPr>
        <w:spacing w:before="80" w:after="80"/>
      </w:pPr>
      <w:r>
        <w:t>9.1  Alle door opdrachtnemer ontwikkelde strategieën, rapportages, methodieken en werkwijzen blijven eigendom van opdrachtnemer, tenzij schriftelijk anders overeengekomen.</w:t>
      </w:r>
    </w:p>
    <w:p w14:paraId="7305DAA6" w14:textId="77777777" w:rsidR="008268EB" w:rsidRDefault="00000000">
      <w:pPr>
        <w:spacing w:before="80" w:after="80"/>
      </w:pPr>
      <w:r>
        <w:t>9.2  Opdrachtgever verkrijgt een niet-exclusief gebruiksrecht op de ten behoeve van de opdracht gemaakte werken, voor zover dit noodzakelijk is voor het doel van de opdracht.</w:t>
      </w:r>
    </w:p>
    <w:p w14:paraId="42A20339" w14:textId="77777777" w:rsidR="008268EB" w:rsidRDefault="00000000">
      <w:pPr>
        <w:spacing w:before="80" w:after="80"/>
      </w:pPr>
      <w:r>
        <w:t>9.3  Overdracht van intellectueel eigendom aan opdrachtgever is mogelijk na schriftelijke overeenkomst en betaling van een nader overeen te komen meerprijs.</w:t>
      </w:r>
    </w:p>
    <w:p w14:paraId="5C62715B" w14:textId="77777777" w:rsidR="008268EB" w:rsidRDefault="00000000">
      <w:pPr>
        <w:spacing w:before="80" w:after="80"/>
      </w:pPr>
      <w:r>
        <w:t>9.4  Het is opdrachtgever niet toegestaan de werken van opdrachtnemer zonder toestemming te delen met of over te dragen aan derden.</w:t>
      </w:r>
    </w:p>
    <w:p w14:paraId="47A38D1F" w14:textId="77777777" w:rsidR="008268EB" w:rsidRDefault="008268EB"/>
    <w:p w14:paraId="6869A8AA" w14:textId="77777777" w:rsidR="008268EB" w:rsidRDefault="00000000">
      <w:pPr>
        <w:pStyle w:val="Heading1"/>
      </w:pPr>
      <w:r>
        <w:t>Artikel 10 — Geheimhouding</w:t>
      </w:r>
    </w:p>
    <w:p w14:paraId="387869C2" w14:textId="77777777" w:rsidR="008268EB" w:rsidRDefault="00000000">
      <w:pPr>
        <w:spacing w:before="80" w:after="80"/>
      </w:pPr>
      <w:r>
        <w:t>10.1  Beide partijen verplichten zich tot geheimhouding van alle vertrouwelijke informatie die zij in het kader van de opdracht van elkaar ontvangen.</w:t>
      </w:r>
    </w:p>
    <w:p w14:paraId="7E7E15CF" w14:textId="77777777" w:rsidR="008268EB" w:rsidRDefault="00000000">
      <w:pPr>
        <w:spacing w:before="80" w:after="80"/>
      </w:pPr>
      <w:r>
        <w:t>10.2  Onder vertrouwelijke informatie wordt verstaan: bedrijfsgegevens, campagneresultaten, strategiedocumenten en overige informatie die redelijkerwijs als vertrouwelijk kan worden aangemerkt.</w:t>
      </w:r>
    </w:p>
    <w:p w14:paraId="46179A57" w14:textId="77777777" w:rsidR="008268EB" w:rsidRDefault="00000000">
      <w:pPr>
        <w:spacing w:before="80" w:after="80"/>
      </w:pPr>
      <w:r>
        <w:t>10.3  Deze geheimhoudingsplicht geldt ook na beëindiging van de overeenkomst, voor een periode van twee jaar.</w:t>
      </w:r>
    </w:p>
    <w:p w14:paraId="1288C3EA" w14:textId="77777777" w:rsidR="008268EB" w:rsidRDefault="008268EB"/>
    <w:p w14:paraId="23D0A65A" w14:textId="77777777" w:rsidR="008268EB" w:rsidRDefault="00000000">
      <w:pPr>
        <w:pStyle w:val="Heading1"/>
      </w:pPr>
      <w:r>
        <w:t>Artikel 11 — Wijziging van de opdracht</w:t>
      </w:r>
    </w:p>
    <w:p w14:paraId="168A82F8" w14:textId="77777777" w:rsidR="008268EB" w:rsidRDefault="00000000">
      <w:pPr>
        <w:spacing w:before="80" w:after="80"/>
      </w:pPr>
      <w:r>
        <w:t>11.1  Wijzigingen in de opdracht of meerwerk worden schriftelijk overeengekomen en kunnen leiden tot aanpassing van de prijs en/of doorlooptijd.</w:t>
      </w:r>
    </w:p>
    <w:p w14:paraId="5ACF2761" w14:textId="77777777" w:rsidR="008268EB" w:rsidRDefault="00000000">
      <w:pPr>
        <w:spacing w:before="80" w:after="80"/>
      </w:pPr>
      <w:r>
        <w:t>11.2  Opdrachtnemer is gerechtigd meerwerk in rekening te brengen indien de opdrachtgever de omvang van de opdracht uitbreidt of wijzigt na totstandkoming van de overeenkomst.</w:t>
      </w:r>
    </w:p>
    <w:p w14:paraId="5826926C" w14:textId="77777777" w:rsidR="008268EB" w:rsidRDefault="008268EB"/>
    <w:p w14:paraId="5ACC1F6F" w14:textId="77777777" w:rsidR="008268EB" w:rsidRDefault="00000000">
      <w:pPr>
        <w:pStyle w:val="Heading1"/>
      </w:pPr>
      <w:r>
        <w:t>Artikel 12 — Toepasselijk recht en geschillen</w:t>
      </w:r>
    </w:p>
    <w:p w14:paraId="63DEDC3C" w14:textId="77777777" w:rsidR="008268EB" w:rsidRDefault="00000000">
      <w:pPr>
        <w:spacing w:before="80" w:after="80"/>
      </w:pPr>
      <w:r>
        <w:t>12.1  Op alle overeenkomsten tussen opdrachtnemer en opdrachtgever is Nederlands recht van toepassing.</w:t>
      </w:r>
    </w:p>
    <w:p w14:paraId="77B3CDC0" w14:textId="77777777" w:rsidR="008268EB" w:rsidRDefault="00000000">
      <w:pPr>
        <w:spacing w:before="80" w:after="80"/>
      </w:pPr>
      <w:r>
        <w:t>12.2  Geschillen worden bij voorkeur in onderling overleg opgelost. Indien dit niet mogelijk is, worden geschillen voorgelegd aan de bevoegde rechter in het arrondissement Midden-Nederland.</w:t>
      </w:r>
    </w:p>
    <w:p w14:paraId="47E9246D" w14:textId="77777777" w:rsidR="008268EB" w:rsidRDefault="008268EB"/>
    <w:p w14:paraId="5627562B" w14:textId="77777777" w:rsidR="008268EB" w:rsidRDefault="00000000">
      <w:pPr>
        <w:pBdr>
          <w:top w:val="single" w:sz="4" w:space="1" w:color="CCCCCC"/>
        </w:pBdr>
        <w:spacing w:before="320" w:after="80"/>
      </w:pPr>
      <w:r>
        <w:rPr>
          <w:color w:val="555555"/>
          <w:sz w:val="18"/>
          <w:szCs w:val="18"/>
        </w:rPr>
        <w:t>line &amp; thread — handelsnaam van Heusdens Services</w:t>
      </w:r>
    </w:p>
    <w:p w14:paraId="3E219107" w14:textId="77777777" w:rsidR="008268EB" w:rsidRDefault="00000000">
      <w:r>
        <w:rPr>
          <w:color w:val="555555"/>
          <w:sz w:val="18"/>
          <w:szCs w:val="18"/>
        </w:rPr>
        <w:t>Parnaskruid 80, Amersfoort  —  KvK 86398547  —  Versie juni 2026</w:t>
      </w:r>
    </w:p>
    <w:sectPr w:rsidR="008268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55633"/>
    <w:multiLevelType w:val="hybridMultilevel"/>
    <w:tmpl w:val="387A09EC"/>
    <w:lvl w:ilvl="0" w:tplc="11C4DAEE">
      <w:start w:val="1"/>
      <w:numFmt w:val="bullet"/>
      <w:lvlText w:val="●"/>
      <w:lvlJc w:val="left"/>
      <w:pPr>
        <w:ind w:left="720" w:hanging="360"/>
      </w:pPr>
    </w:lvl>
    <w:lvl w:ilvl="1" w:tplc="67687964">
      <w:start w:val="1"/>
      <w:numFmt w:val="bullet"/>
      <w:lvlText w:val="○"/>
      <w:lvlJc w:val="left"/>
      <w:pPr>
        <w:ind w:left="1440" w:hanging="360"/>
      </w:pPr>
    </w:lvl>
    <w:lvl w:ilvl="2" w:tplc="6EF897D0">
      <w:start w:val="1"/>
      <w:numFmt w:val="bullet"/>
      <w:lvlText w:val="■"/>
      <w:lvlJc w:val="left"/>
      <w:pPr>
        <w:ind w:left="2160" w:hanging="360"/>
      </w:pPr>
    </w:lvl>
    <w:lvl w:ilvl="3" w:tplc="8EF2667C">
      <w:start w:val="1"/>
      <w:numFmt w:val="bullet"/>
      <w:lvlText w:val="●"/>
      <w:lvlJc w:val="left"/>
      <w:pPr>
        <w:ind w:left="2880" w:hanging="360"/>
      </w:pPr>
    </w:lvl>
    <w:lvl w:ilvl="4" w:tplc="2E4CA67C">
      <w:start w:val="1"/>
      <w:numFmt w:val="bullet"/>
      <w:lvlText w:val="○"/>
      <w:lvlJc w:val="left"/>
      <w:pPr>
        <w:ind w:left="3600" w:hanging="360"/>
      </w:pPr>
    </w:lvl>
    <w:lvl w:ilvl="5" w:tplc="858838A6">
      <w:start w:val="1"/>
      <w:numFmt w:val="bullet"/>
      <w:lvlText w:val="■"/>
      <w:lvlJc w:val="left"/>
      <w:pPr>
        <w:ind w:left="4320" w:hanging="360"/>
      </w:pPr>
    </w:lvl>
    <w:lvl w:ilvl="6" w:tplc="CA9C6E0C">
      <w:start w:val="1"/>
      <w:numFmt w:val="bullet"/>
      <w:lvlText w:val="●"/>
      <w:lvlJc w:val="left"/>
      <w:pPr>
        <w:ind w:left="5040" w:hanging="360"/>
      </w:pPr>
    </w:lvl>
    <w:lvl w:ilvl="7" w:tplc="2A8EEB6E">
      <w:start w:val="1"/>
      <w:numFmt w:val="bullet"/>
      <w:lvlText w:val="●"/>
      <w:lvlJc w:val="left"/>
      <w:pPr>
        <w:ind w:left="5760" w:hanging="360"/>
      </w:pPr>
    </w:lvl>
    <w:lvl w:ilvl="8" w:tplc="6AF6BB44">
      <w:start w:val="1"/>
      <w:numFmt w:val="bullet"/>
      <w:lvlText w:val="●"/>
      <w:lvlJc w:val="left"/>
      <w:pPr>
        <w:ind w:left="6480" w:hanging="360"/>
      </w:pPr>
    </w:lvl>
  </w:abstractNum>
  <w:num w:numId="1" w16cid:durableId="263536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EB"/>
    <w:rsid w:val="001A744F"/>
    <w:rsid w:val="008268EB"/>
    <w:rsid w:val="008545B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F38FA4D"/>
  <w15:docId w15:val="{330B4DB3-9A4E-F548-83FC-88EE21EA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A1A"/>
      <w:sz w:val="26"/>
      <w:szCs w:val="26"/>
    </w:rPr>
  </w:style>
  <w:style w:type="paragraph" w:styleId="Heading2">
    <w:name w:val="heading 2"/>
    <w:uiPriority w:val="9"/>
    <w:semiHidden/>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Heusdens</cp:lastModifiedBy>
  <cp:revision>2</cp:revision>
  <dcterms:created xsi:type="dcterms:W3CDTF">2026-06-09T11:40:00Z</dcterms:created>
  <dcterms:modified xsi:type="dcterms:W3CDTF">2026-06-09T11:40:00Z</dcterms:modified>
</cp:coreProperties>
</file>