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-899794</wp:posOffset>
                </wp:positionH>
                <wp:positionV relativeFrom="paragraph">
                  <wp:posOffset>266700</wp:posOffset>
                </wp:positionV>
                <wp:extent cx="7660005" cy="817880"/>
                <wp:wrapNone/>
                <wp:docPr id="1" name=""/>
                <a:graphic>
                  <a:graphicData uri="http://schemas.microsoft.com/office/word/2010/wordprocessingShape">
                    <wps:wsp>
                      <wps:cNvSpPr>
                        <a:spLocks noChangeArrowheads="1"/>
                      </wps:cNvSpPr>
                      <wps:cNvPr id="7" name="Rectangle 2"/>
                      <wps:spPr bwMode="auto">
                        <a:xfrm>
                          <a:off x="0" y="0"/>
                          <a:ext cx="7660005" cy="817880"/>
                        </a:xfrm>
                        <a:prstGeom prst="rect">
                          <a:avLst/>
                        </a:prstGeom>
                        <a:solidFill>
                          <a:srgbClr val="4BACC6"/>
                        </a:solidFill>
                        <a:ln w="9525">
                          <a:solidFill>
                            <a:srgbClr val="4F81BD"/>
                          </a:solidFill>
                          <a:miter lim="800000"/>
                        </a:ln>
                      </wps:spPr>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-899794</wp:posOffset>
                </wp:positionH>
                <wp:positionV relativeFrom="paragraph">
                  <wp:posOffset>266700</wp:posOffset>
                </wp:positionV>
                <wp:extent cx="7660005" cy="81788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60005" cy="81788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-1088389</wp:posOffset>
                </wp:positionH>
                <wp:positionV relativeFrom="paragraph">
                  <wp:posOffset>266700</wp:posOffset>
                </wp:positionV>
                <wp:extent cx="7660005" cy="822960"/>
                <wp:wrapNone/>
                <wp:docPr id="4" name=""/>
                <a:graphic>
                  <a:graphicData uri="http://schemas.microsoft.com/office/word/2010/wordprocessingShape">
                    <wps:wsp>
                      <wps:cNvSpPr>
                        <a:spLocks noChangeArrowheads="1"/>
                      </wps:cNvSpPr>
                      <wps:cNvPr id="10" name="Rectangle 3"/>
                      <wps:spPr bwMode="auto">
                        <a:xfrm>
                          <a:off x="0" y="0"/>
                          <a:ext cx="7660005" cy="822960"/>
                        </a:xfrm>
                        <a:prstGeom prst="rect">
                          <a:avLst/>
                        </a:prstGeom>
                        <a:solidFill>
                          <a:srgbClr val="4BACC6"/>
                        </a:solidFill>
                        <a:ln w="9525">
                          <a:solidFill>
                            <a:srgbClr val="4F81BD"/>
                          </a:solidFill>
                          <a:miter lim="800000"/>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-1088389</wp:posOffset>
                </wp:positionH>
                <wp:positionV relativeFrom="paragraph">
                  <wp:posOffset>266700</wp:posOffset>
                </wp:positionV>
                <wp:extent cx="7660005" cy="82296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660005" cy="82296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6333490</wp:posOffset>
                </wp:positionH>
                <wp:positionV relativeFrom="paragraph">
                  <wp:posOffset>0</wp:posOffset>
                </wp:positionV>
                <wp:extent cx="90805" cy="10556240"/>
                <wp:wrapNone/>
                <wp:docPr id="2" name=""/>
                <a:graphic>
                  <a:graphicData uri="http://schemas.microsoft.com/office/word/2010/wordprocessingShape">
                    <wps:wsp>
                      <wps:cNvSpPr>
                        <a:spLocks noChangeArrowheads="1"/>
                      </wps:cNvSpPr>
                      <wps:cNvPr id="9" name="Rectangle 4"/>
                      <wps:spPr bwMode="auto">
                        <a:xfrm>
                          <a:off x="0" y="0"/>
                          <a:ext cx="90805" cy="10556240"/>
                        </a:xfrm>
                        <a:prstGeom prst="rect">
                          <a:avLst/>
                        </a:prstGeom>
                        <a:solidFill>
                          <a:srgbClr val="FFFFFF"/>
                        </a:solidFill>
                        <a:ln w="9525">
                          <a:solidFill>
                            <a:srgbClr val="4F81BD"/>
                          </a:solidFill>
                          <a:miter lim="800000"/>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6333490</wp:posOffset>
                </wp:positionH>
                <wp:positionV relativeFrom="paragraph">
                  <wp:posOffset>0</wp:posOffset>
                </wp:positionV>
                <wp:extent cx="90805" cy="1055624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0805" cy="1055624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-507364</wp:posOffset>
                </wp:positionH>
                <wp:positionV relativeFrom="paragraph">
                  <wp:posOffset>0</wp:posOffset>
                </wp:positionV>
                <wp:extent cx="90805" cy="10556240"/>
                <wp:wrapNone/>
                <wp:docPr id="3" name=""/>
                <a:graphic>
                  <a:graphicData uri="http://schemas.microsoft.com/office/word/2010/wordprocessingShape">
                    <wps:wsp>
                      <wps:cNvSpPr>
                        <a:spLocks noChangeArrowheads="1"/>
                      </wps:cNvSpPr>
                      <wps:cNvPr id="8" name="Rectangle 5"/>
                      <wps:spPr bwMode="auto">
                        <a:xfrm>
                          <a:off x="0" y="0"/>
                          <a:ext cx="90805" cy="10556240"/>
                        </a:xfrm>
                        <a:prstGeom prst="rect">
                          <a:avLst/>
                        </a:prstGeom>
                        <a:solidFill>
                          <a:srgbClr val="FFFFFF"/>
                        </a:solidFill>
                        <a:ln w="9525">
                          <a:solidFill>
                            <a:srgbClr val="4F81BD"/>
                          </a:solidFill>
                          <a:miter lim="800000"/>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-507364</wp:posOffset>
                </wp:positionH>
                <wp:positionV relativeFrom="paragraph">
                  <wp:posOffset>0</wp:posOffset>
                </wp:positionV>
                <wp:extent cx="90805" cy="1055624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0805" cy="10556240"/>
                        </a:xfrm>
                        <a:prstGeom prst="rect"/>
                        <a:ln/>
                      </pic:spPr>
                    </pic:pic>
                  </a:graphicData>
                </a:graphic>
              </wp:anchor>
            </w:drawing>
          </mc:Fallback>
        </mc:AlternateConten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SITE INTERNET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9bbb59"/>
          <w:sz w:val="144"/>
          <w:szCs w:val="144"/>
          <w:u w:val="none"/>
          <w:shd w:fill="auto" w:val="clear"/>
          <w:vertAlign w:val="baseline"/>
        </w:rPr>
      </w:pPr>
      <w:r w:rsidDel="00000000" w:rsidR="00000000" w:rsidRPr="00000000">
        <w:rPr>
          <w:rFonts w:ascii="Cambria" w:cs="Cambria" w:eastAsia="Cambria" w:hAnsi="Cambria"/>
          <w:b w:val="1"/>
          <w:i w:val="0"/>
          <w:smallCaps w:val="0"/>
          <w:strike w:val="0"/>
          <w:color w:val="00b050"/>
          <w:sz w:val="144"/>
          <w:szCs w:val="144"/>
          <w:u w:val="none"/>
          <w:shd w:fill="auto" w:val="clear"/>
          <w:vertAlign w:val="baseline"/>
          <w:rtl w:val="0"/>
        </w:rPr>
        <w:t xml:space="preserve">ECOLOWASH</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0"/>
          <w:strike w:val="0"/>
          <w:color w:val="000000"/>
          <w:sz w:val="44"/>
          <w:szCs w:val="44"/>
          <w:u w:val="none"/>
          <w:shd w:fill="auto" w:val="clear"/>
          <w:vertAlign w:val="baseline"/>
          <w:rtl w:val="0"/>
        </w:rPr>
        <w:t xml:space="preserve">TERMES DE REFERENCE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Cambria" w:cs="Cambria" w:eastAsia="Cambria" w:hAnsi="Cambria"/>
          <w:b w:val="1"/>
          <w:sz w:val="44"/>
          <w:szCs w:val="44"/>
          <w:vertAlign w:val="baseline"/>
        </w:rPr>
      </w:pPr>
      <w:r w:rsidDel="00000000" w:rsidR="00000000" w:rsidRPr="00000000">
        <w:br w:type="page"/>
      </w:r>
      <w:r w:rsidDel="00000000" w:rsidR="00000000" w:rsidRPr="00000000">
        <w:rPr>
          <w:b w:val="1"/>
          <w:sz w:val="32"/>
          <w:szCs w:val="32"/>
          <w:u w:val="single"/>
          <w:vertAlign w:val="baseline"/>
          <w:rtl w:val="0"/>
        </w:rPr>
        <w:t xml:space="preserve">CONTEXTE ET OBJECTIFS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72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mbria" w:cs="Cambria" w:eastAsia="Cambria" w:hAnsi="Cambria"/>
          <w:b w:val="0"/>
          <w:i w:val="0"/>
          <w:smallCaps w:val="0"/>
          <w:strike w:val="0"/>
          <w:color w:val="000000"/>
          <w:sz w:val="28"/>
          <w:szCs w:val="28"/>
          <w:highlight w:val="white"/>
          <w:u w:val="single"/>
          <w:vertAlign w:val="baseline"/>
        </w:rPr>
      </w:pPr>
      <w:r w:rsidDel="00000000" w:rsidR="00000000" w:rsidRPr="00000000">
        <w:rPr>
          <w:rFonts w:ascii="Cambria" w:cs="Cambria" w:eastAsia="Cambria" w:hAnsi="Cambria"/>
          <w:b w:val="0"/>
          <w:i w:val="0"/>
          <w:smallCaps w:val="0"/>
          <w:strike w:val="0"/>
          <w:color w:val="000000"/>
          <w:sz w:val="28"/>
          <w:szCs w:val="28"/>
          <w:highlight w:val="white"/>
          <w:u w:val="single"/>
          <w:vertAlign w:val="baseline"/>
          <w:rtl w:val="0"/>
        </w:rPr>
        <w:t xml:space="preserve">Contexte</w:t>
      </w:r>
    </w:p>
    <w:p w:rsidR="00000000" w:rsidDel="00000000" w:rsidP="00000000" w:rsidRDefault="00000000" w:rsidRPr="00000000" w14:paraId="00000011">
      <w:pPr>
        <w:ind w:firstLine="1134"/>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Ecolowash dans l’opique de faire connaitre son activité de lavage, d’entretien esthétique  auto et de pièces de rechange aftermarket en Côte d’Ivoire en Afrique et partout ailleurs, aussi dans le souci de se mettre en phase avec les technologies nouvelles, l’entreprise a décidé de la création d’un site internet qui faciliterait la communication entre les éventuels clients et le centre de gestion Ecolowash.</w:t>
      </w:r>
    </w:p>
    <w:p w:rsidR="00000000" w:rsidDel="00000000" w:rsidP="00000000" w:rsidRDefault="00000000" w:rsidRPr="00000000" w14:paraId="00000012">
      <w:pPr>
        <w:ind w:firstLine="1134"/>
        <w:jc w:val="both"/>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13">
      <w:pPr>
        <w:ind w:firstLine="1134"/>
        <w:jc w:val="both"/>
        <w:rPr>
          <w:rFonts w:ascii="Cambria" w:cs="Cambria" w:eastAsia="Cambria" w:hAnsi="Cambria"/>
          <w:b w:val="1"/>
          <w:sz w:val="28"/>
          <w:szCs w:val="28"/>
          <w:u w:val="single"/>
          <w:vertAlign w:val="baseline"/>
        </w:rPr>
      </w:pPr>
      <w:r w:rsidDel="00000000" w:rsidR="00000000" w:rsidRPr="00000000">
        <w:rPr>
          <w:rFonts w:ascii="Cambria" w:cs="Cambria" w:eastAsia="Cambria" w:hAnsi="Cambria"/>
          <w:b w:val="1"/>
          <w:sz w:val="28"/>
          <w:szCs w:val="28"/>
          <w:u w:val="single"/>
          <w:vertAlign w:val="baseline"/>
          <w:rtl w:val="0"/>
        </w:rPr>
        <w:t xml:space="preserve">I- LE SITE INTERNET POUR LE CLIENT</w:t>
      </w:r>
    </w:p>
    <w:p w:rsidR="00000000" w:rsidDel="00000000" w:rsidP="00000000" w:rsidRDefault="00000000" w:rsidRPr="00000000" w14:paraId="00000014">
      <w:pPr>
        <w:ind w:firstLine="1134"/>
        <w:jc w:val="both"/>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single"/>
          <w:shd w:fill="auto" w:val="clear"/>
          <w:vertAlign w:val="baseline"/>
          <w:rtl w:val="0"/>
        </w:rPr>
        <w:t xml:space="preserve">Objectifs</w:t>
      </w:r>
    </w:p>
    <w:p w:rsidR="00000000" w:rsidDel="00000000" w:rsidP="00000000" w:rsidRDefault="00000000" w:rsidRPr="00000000" w14:paraId="00000016">
      <w:pPr>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Les objectifs visés par ce site internet  sont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Offrir aux clients et aux éventuels une interface d’accès facile aux produits et services offerts par la société Ecolowash.</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Spécifiquement ce site permettra à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Toute personne disposant d’un mobile smart d’une tablette, ou d’un ordinateur de ce connecter au site inernet via le lien </w:t>
      </w:r>
      <w:hyperlink r:id="rId10">
        <w:r w:rsidDel="00000000" w:rsidR="00000000" w:rsidRPr="00000000">
          <w:rPr>
            <w:rFonts w:ascii="Cambria" w:cs="Cambria" w:eastAsia="Cambria" w:hAnsi="Cambria"/>
            <w:b w:val="0"/>
            <w:i w:val="0"/>
            <w:smallCaps w:val="0"/>
            <w:strike w:val="0"/>
            <w:color w:val="0000ff"/>
            <w:sz w:val="28"/>
            <w:szCs w:val="28"/>
            <w:u w:val="single"/>
            <w:shd w:fill="auto" w:val="clear"/>
            <w:vertAlign w:val="baseline"/>
            <w:rtl w:val="0"/>
          </w:rPr>
          <w:t xml:space="preserve">www.ecolowashafrica.com</w:t>
        </w:r>
      </w:hyperlink>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et de visualiser les informations relatives à la société Ecolowash, à ses services, prestations, offres promotionnelles et washtocash.</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 client de prendre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rendez-vous en ligne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avec nos services pour les prestions mobiles et dans nos centres, d’avoir des informations utiles pour joindre le centre de lavage le plus proche et de le géolocalisé.</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 client d’adhérer au programme washtocash par le parrainage d’un EcoloCOM et ce dernier bénéficier d’un back office dans lequel il pourra consulter ses gains induits par le système parrainage, sa généalogie, le C A sur les ventes de ses filleuls, les gains cumulés, ses bonifications et la liste de ses clients etc...</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Prévoir des mises à jour éventuelles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276" w:right="0" w:hanging="720"/>
        <w:jc w:val="both"/>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single"/>
          <w:shd w:fill="auto" w:val="clear"/>
          <w:vertAlign w:val="baseline"/>
          <w:rtl w:val="0"/>
        </w:rPr>
        <w:t xml:space="preserve">DESCRIPTIONS DES PROCEDURES ET INTERFACES  </w:t>
      </w:r>
      <w:r w:rsidDel="00000000" w:rsidR="00000000" w:rsidRPr="00000000">
        <w:rPr>
          <w:rtl w:val="0"/>
        </w:rPr>
      </w:r>
    </w:p>
    <w:p w:rsidR="00000000" w:rsidDel="00000000" w:rsidP="00000000" w:rsidRDefault="00000000" w:rsidRPr="00000000" w14:paraId="00000021">
      <w:pPr>
        <w:tabs>
          <w:tab w:val="left" w:pos="1134"/>
        </w:tabs>
        <w:ind w:firstLine="1134"/>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Nous voulons sur  ce site un aspect dynamique c’est-à- dire un échange entre les clients et le centre d’écoute des lavages ; garder une trace de toutes les communications et échanges d’informations entre les utilisateurs du site dans la base de données reliée au module de gestion.</w:t>
      </w:r>
    </w:p>
    <w:p w:rsidR="00000000" w:rsidDel="00000000" w:rsidP="00000000" w:rsidRDefault="00000000" w:rsidRPr="00000000" w14:paraId="00000022">
      <w:pPr>
        <w:tabs>
          <w:tab w:val="left" w:pos="1134"/>
        </w:tabs>
        <w:ind w:firstLine="1134"/>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Les interfaces se décrivent en trois(3) modules utilisateurs. Ils sont inclusifs en fonction des droits d’accès.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560" w:right="0" w:hanging="720"/>
        <w:jc w:val="both"/>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Module 1</w:t>
      </w:r>
      <w:r w:rsidDel="00000000" w:rsidR="00000000" w:rsidRPr="00000000">
        <w:rPr>
          <w:rFonts w:ascii="Cambria" w:cs="Cambria" w:eastAsia="Cambria" w:hAnsi="Cambria"/>
          <w:b w:val="0"/>
          <w:i w:val="0"/>
          <w:smallCaps w:val="0"/>
          <w:strike w:val="0"/>
          <w:color w:val="000000"/>
          <w:sz w:val="28"/>
          <w:szCs w:val="28"/>
          <w:u w:val="single"/>
          <w:shd w:fill="auto" w:val="clear"/>
          <w:vertAlign w:val="baseline"/>
          <w:rtl w:val="0"/>
        </w:rPr>
        <w:t xml:space="preserve"> : Page d’acceuil “Menu”</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200" w:before="0" w:line="276" w:lineRule="auto"/>
        <w:ind w:left="720" w:right="0" w:hanging="720"/>
        <w:jc w:val="both"/>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Permettre un changement de langage anglais et Français.</w:t>
      </w:r>
      <w:r w:rsidDel="00000000" w:rsidR="00000000" w:rsidRPr="00000000">
        <w:rPr>
          <w:rtl w:val="0"/>
        </w:rPr>
      </w:r>
    </w:p>
    <w:p w:rsidR="00000000" w:rsidDel="00000000" w:rsidP="00000000" w:rsidRDefault="00000000" w:rsidRPr="00000000" w14:paraId="00000025">
      <w:pPr>
        <w:tabs>
          <w:tab w:val="left" w:pos="1134"/>
        </w:tabs>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Ce module est l’accueil, il présentera sur une page un bref résumé d’ECOLOWASH et ses PRESTATIONS, </w:t>
      </w:r>
      <w:r w:rsidDel="00000000" w:rsidR="00000000" w:rsidRPr="00000000">
        <w:rPr>
          <w:rFonts w:ascii="Cambria" w:cs="Cambria" w:eastAsia="Cambria" w:hAnsi="Cambria"/>
          <w:b w:val="1"/>
          <w:i w:val="1"/>
          <w:sz w:val="28"/>
          <w:szCs w:val="28"/>
          <w:vertAlign w:val="baseline"/>
          <w:rtl w:val="0"/>
        </w:rPr>
        <w:t xml:space="preserve">(voir fichier annex)</w:t>
      </w:r>
      <w:r w:rsidDel="00000000" w:rsidR="00000000" w:rsidRPr="00000000">
        <w:rPr>
          <w:rtl w:val="0"/>
        </w:rPr>
      </w:r>
    </w:p>
    <w:p w:rsidR="00000000" w:rsidDel="00000000" w:rsidP="00000000" w:rsidRDefault="00000000" w:rsidRPr="00000000" w14:paraId="00000026">
      <w:pPr>
        <w:tabs>
          <w:tab w:val="left" w:pos="1134"/>
        </w:tabs>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Avec un menu en bande déroulante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Qui sommes-nous ? :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La présentation de la société :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Nos centres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Présentation des centres sur une carte Google géolocalisée, avec une liste des différents centre.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coordonnées géographiques des centres de lavage nom, photo des gérants, image du centre et équipe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Liste des prestations et services sur le centres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 bouton “contactez-nous” qui affiche le numéro du centre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 bouton “réservation” qui dirrige sur le module de réservation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Actualités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Présentation des offres promotionnelles en cours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Dernière innovation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Réservation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Présentation des prestations effectué dans les centres avec la possibilité de sélectionner les prestations souhaitées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options de commande et de prise de rendez-vous en ligne “bouton COMMANDE”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Redirection vers le menu Connectez-vous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09"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36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Connectez-vous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 bouton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connectez-vous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affiche la page de connexion aux différents comptes et profil etc... au travers de la saisie de l’identifiant (adresse mail) et du mot de passe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09" w:right="0" w:firstLine="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NB</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en dessous un lien “Inscription” et “mot de passe oublié”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09" w:right="0" w:firstLine="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Si l’utilisateur ne possède pas de compte il doit s’inscrire en cliquant sur le lien “Inscription” qui va le rediriger vers le formulaire suivant :  Nom, prénoms, contact, mail, mot de passe, confirmation mot de passe, type de profil client ”standard ou EcoloCOM (choix unique)” Identifiant parrain(si le choix est EcoloCOM, ID parrain obligatoire si non pas obligatoire). un lien “en savoir +” pour des explications sur notre systhème de parrainage qui redirige au menu washtocash.</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34" w:right="0" w:hanging="425"/>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 choix du profil EcoloCOM génère automatiquement aussi la création d’un compte client standard qui permettrait de faire toutes les transactions (achat, reservation, commande etc...)</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360" w:right="0" w:hanging="72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Parrainage “washtocash”</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36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t xml:space="preserve">Voir annexe cf</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09"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Module 2</w:t>
      </w:r>
      <w:r w:rsidDel="00000000" w:rsidR="00000000" w:rsidRPr="00000000">
        <w:rPr>
          <w:rFonts w:ascii="Cambria" w:cs="Cambria" w:eastAsia="Cambria" w:hAnsi="Cambria"/>
          <w:b w:val="0"/>
          <w:i w:val="0"/>
          <w:smallCaps w:val="0"/>
          <w:strike w:val="0"/>
          <w:color w:val="000000"/>
          <w:sz w:val="28"/>
          <w:szCs w:val="28"/>
          <w:u w:val="single"/>
          <w:shd w:fill="auto" w:val="clear"/>
          <w:vertAlign w:val="baseline"/>
          <w:rtl w:val="0"/>
        </w:rPr>
        <w:t xml:space="preserve"> : Prise de rendez-vous en ligne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36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Les prise de RDV et les commandes ne se feront qu’à travers le compte client standard.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Lorsque des clients souhaitent prendre un rendez-vous en ligne,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 site doit leur permettre de se connecter à leur compte client standard ou de s’inscrire s’ils sont à leur première connexion par le biais du lien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connectez-vous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Pour les EcoloCOM c-a-d c’est à dire qui bénéficie du programme de parrainage, ils passeront obligatoirement par leur compte client standard pour toute opération de commande et de réservation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Pour les clients qui sont à leur première connexion a la plate-forme, le lien “Inscription” à la fenêtre de connexion leur permettra de s’enregistrer au travers le formulaire d’inscription détaillé sous le menu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connectez vous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cette opération leur ouvrira un compte client standard a travers lequel ils pourront prendre rendez-vous en cliqant sur le bouton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prendre rendez-vous”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74" w:right="0" w:hanging="720"/>
        <w:jc w:val="both"/>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 formulaire de prise de rendez-vous est détaillé comme suit: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Faire le choix des prestations: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Choix de la prestation  (voir en annexe)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680" w:right="0" w:hanging="7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t xml:space="preserve">- listes des prestations à la carte (choix multiple)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680" w:right="0" w:hanging="7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t xml:space="preserve">- formules de lavage  (choix unique)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680" w:right="0" w:hanging="7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t xml:space="preserve">-  abonnements (choix unique)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680" w:right="0" w:hanging="7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t xml:space="preserve">- autres (choix multiple)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la catégorie, (choix unique)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l’immatriculation, (saisie)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la marque (saisie)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le model (saisie)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Rendez-vous: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Choix du centre ou aura lieu le rendez-vous (choix unique sur liste)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La date du rdv,  (choix unique)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L’heure du rdv (choix unique)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Mode de paiement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espèce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ou/et mobile money </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(choix unique)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Validation du rdv (bouton)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NB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La validation de date et de l’heure du rdv est confirmé en fonction de la disponibilité sur le centre. LES RDV sont demandé 24h en avance et confirmé au client par appel/mail.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tab/>
        <w:t xml:space="preserve">un créneau horaire d’une date donnée, attribué à un client ne doit plus être affiché pour les clients suivants qui souhaitent prendre rdv à la même date afin d’éviter les doublons.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 cet effet le client ne pourra pas prendre un rendez-vous le même jour mais J-1.</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single"/>
          <w:shd w:fill="auto" w:val="clear"/>
          <w:vertAlign w:val="baseline"/>
          <w:rtl w:val="0"/>
        </w:rPr>
        <w:t xml:space="preserve">RG</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 : à chaque foix qu’un client qui est dans le systhème de parrainage prendront un rdv qui est validé et payer , les parrains recevront une commision sur la commande effectuée par leur filleul.</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Après validation un recap de la commande est généré automatiquement pour accord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VALIDEZ”</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du client sinon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ANNULEZ</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Une confirmation de rendez-vous est envoyée au client après l’analyse et la validation par le gestionnaire via un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mail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un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appel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ou un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sms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200" w:before="0" w:line="276" w:lineRule="auto"/>
        <w:ind w:left="720" w:right="0" w:hanging="720"/>
        <w:jc w:val="both"/>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Module 4</w:t>
      </w:r>
      <w:r w:rsidDel="00000000" w:rsidR="00000000" w:rsidRPr="00000000">
        <w:rPr>
          <w:rFonts w:ascii="Cambria" w:cs="Cambria" w:eastAsia="Cambria" w:hAnsi="Cambria"/>
          <w:b w:val="0"/>
          <w:i w:val="0"/>
          <w:smallCaps w:val="0"/>
          <w:strike w:val="0"/>
          <w:color w:val="000000"/>
          <w:sz w:val="28"/>
          <w:szCs w:val="28"/>
          <w:u w:val="single"/>
          <w:shd w:fill="auto" w:val="clear"/>
          <w:vertAlign w:val="baseline"/>
          <w:rtl w:val="0"/>
        </w:rPr>
        <w:t xml:space="preserve"> : Interfaces utilisateurs clients</w:t>
      </w:r>
    </w:p>
    <w:p w:rsidR="00000000" w:rsidDel="00000000" w:rsidP="00000000" w:rsidRDefault="00000000" w:rsidRPr="00000000" w14:paraId="0000006D">
      <w:pPr>
        <w:tabs>
          <w:tab w:val="left" w:pos="1134"/>
        </w:tabs>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Ce module permet au client standard d’être identifier dans le système et de pouvoir passer des commandes, prendre un rendez-vous de néttoyage sans difficultés; Au client EcoloCOM de pouvoir consulter son espace personnel voir ses gains, liste de ses filleuls etc... . Tous les clients(standard) utilisant la commande en ligne bénéficie d’un programme de fidélité virtuel, des points Point Cumulés Ecolo”PCE” obtenu après chaque lavage.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Les points donneront droit selon le nombre, à des prestations gratuites dans les centres fixes.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Aussi le partage des liens d’actualité de ECOLOWASH donneront droit aussi à des PCE,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 Interface client standard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Il s’agit d’un mini back-office du client simple qui après inscription au système; affichera: pour le contenu </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(voir fichier annex)</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 court message de bienvenue au client en affichant son profil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une brève proposittion promotionnelle s’il en existe,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une invitation a devenir EcoloCOM en se faisant parrainer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l’historique de ses lavages (date, type de lavage, prix etc...)</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Solde de ses PCE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Bouton “partage des actualités Ecolowash”  qui lui donnera aussi des PCE. En un clic les actualités sont partager depuis le site sur les réseaux sociaux</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 bouton pour pouvoir passer commande et “prendre un rendez-vous”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 sous menu intitulé “profil client” doit lui permettre de modifier(ajouter et suprimer) les parametres personnels de son compte. pour le contenu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Date d’anniverssaire (saisie)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Photo (télécharger)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N° CNI/PASSPORT/PERMIS (saisie)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la catégorie du véhicule, (choix unique)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l’immatriculation, (saisie)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la marque (saisie)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Le model (saisie)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68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 client standard qui n’est pas dans le programme de parrainage pourra de son compte client standard avoir accès aux informations  sur washtocash en en se rendant dans un sous-menu : “WashToCash” qui ramène au contenu des infos du lien dans le menu.</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Interface client EcoloCOM</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Lorsqu’un client s’inscrit dans le programme washtocash il devient un EcoloCOM et il bénéficie d’un certain nombre  d’avantages;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Pour consulter cette interface le client EcoloCOM devra se connecter via le site internet avec son identifiant et son mot de  passe. Le système doit pouvoir le reconnaitre en tant que EcoloCOM</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avec ses avantages.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Sur son espace privilégié, il pourra consulter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 court message de bienvenue au client privilège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une brève proposittion promotionnelle s’il en existe,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Ses réductions en fonction des prestations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 solde de ses PCE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L’historique de ses achats (date, heure, la prestation, le tarif)</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Consulter la liste de ses clients et voir L’historique de leurs achats de  (date, heure, la prestation, le tarif)</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 catalogue des prestations gratuites en fonction du nombre de point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Bouton “partage des actualités Ecolowash”  qui lui donnera aussi des PCE. En un clic les actualités sont partager depuis le site sur les réseau sociaux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 boutons pour l’inscription d’un EcoloCOM</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Voir la liste de ses filleuls et son arbre généalogique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Consulter ses gains sur la vente directe aux clients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Consulter  ses activation d’EcoloCOM</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Voir la somme de ses gains cumulés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760" w:right="0" w:hanging="4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Information sur son parrain (nom, prénoms, ID du parrain)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 sous menu intitulé “profil privilège” doit lui permettre de modifier(ajouter et suprimer) les paramètres personnels de son compte.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NB</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Après la création du compte privilège à l’inscription, le système doit générer un message après celui du bienvenue, indiquant au client de renseigner obligatoirement tous les champs du profil privilége afin de finaliser son inscription.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Pour le contenu </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(voir fichier annex).</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hanging="7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Date d’anniverssaire (saisie)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Photo (télécharger)</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N° CNI/PASSPORT/PERMIS (saisie)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la catégorie du véhicule, (choix unique)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l’immatriculation, (saisie)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la marque (saisie)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1100" w:right="0" w:hanging="420"/>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Le model (saisie)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200" w:before="0" w:line="276" w:lineRule="auto"/>
        <w:ind w:left="0" w:right="0" w:hanging="72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tabs>
          <w:tab w:val="left" w:pos="1134"/>
        </w:tabs>
        <w:jc w:val="both"/>
        <w:rPr>
          <w:rFonts w:ascii="Cambria" w:cs="Cambria" w:eastAsia="Cambria" w:hAnsi="Cambria"/>
          <w:b w:val="1"/>
          <w:i w:val="1"/>
          <w:sz w:val="28"/>
          <w:szCs w:val="28"/>
          <w:vertAlign w:val="baseline"/>
        </w:rPr>
      </w:pPr>
      <w:r w:rsidDel="00000000" w:rsidR="00000000" w:rsidRPr="00000000">
        <w:rPr>
          <w:rFonts w:ascii="Cambria" w:cs="Cambria" w:eastAsia="Cambria" w:hAnsi="Cambria"/>
          <w:b w:val="1"/>
          <w:i w:val="1"/>
          <w:sz w:val="28"/>
          <w:szCs w:val="28"/>
          <w:u w:val="single"/>
          <w:vertAlign w:val="baseline"/>
          <w:rtl w:val="0"/>
        </w:rPr>
        <w:t xml:space="preserve">NB</w:t>
      </w:r>
      <w:r w:rsidDel="00000000" w:rsidR="00000000" w:rsidRPr="00000000">
        <w:rPr>
          <w:rFonts w:ascii="Cambria" w:cs="Cambria" w:eastAsia="Cambria" w:hAnsi="Cambria"/>
          <w:b w:val="1"/>
          <w:i w:val="1"/>
          <w:sz w:val="28"/>
          <w:szCs w:val="28"/>
          <w:vertAlign w:val="baseline"/>
          <w:rtl w:val="0"/>
        </w:rPr>
        <w:t xml:space="preserve"> : les informations du “profil client” et “profil EcoloCOM” relatives à l’identtité du client sont toujours affichées en entête sur le recapitulatif du rendez-vous du client ainsi que sur la facture à lui délivrée.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200" w:before="0" w:line="276" w:lineRule="auto"/>
        <w:ind w:left="709"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  Cette application fonctionne en mode connecté.</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sectPr>
      <w:headerReference r:id="rId11" w:type="default"/>
      <w:footerReference r:id="rId12" w:type="default"/>
      <w:pgSz w:h="16838" w:w="11906"/>
      <w:pgMar w:bottom="1276" w:top="1417" w:left="1417" w:right="849"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536"/>
        <w:tab w:val="right" w:pos="9072"/>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7f7f7f"/>
        <w:sz w:val="32"/>
        <w:szCs w:val="32"/>
        <w:u w:val="none"/>
        <w:shd w:fill="auto" w:val="clear"/>
        <w:vertAlign w:val="baseline"/>
        <w:rtl w:val="0"/>
      </w:rPr>
      <w:t xml:space="preserve">APPLICATION MOBILE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fr-FR"/>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SansinterligneCar">
    <w:name w:val="Sans interligne Car"/>
    <w:basedOn w:val="DefaultParagraphFont"/>
    <w:next w:val="SansinterligneCar"/>
    <w:autoRedefine w:val="0"/>
    <w:hidden w:val="0"/>
    <w:qFormat w:val="0"/>
    <w:rPr>
      <w:rFonts w:ascii="Times New Roman" w:cs="Times New Roman" w:eastAsia="SimSun" w:hAnsi="Times New Roman" w:hint="default"/>
      <w:w w:val="100"/>
      <w:position w:val="-1"/>
      <w:effect w:val="none"/>
      <w:vertAlign w:val="baseline"/>
      <w:cs w:val="0"/>
      <w:em w:val="none"/>
      <w:lang w:eastAsia="fr-FR"/>
    </w:rPr>
  </w:style>
  <w:style w:type="character" w:styleId="PieddepageCar">
    <w:name w:val="Pied de page Car"/>
    <w:basedOn w:val="DefaultParagraphFont"/>
    <w:next w:val="PieddepageCar"/>
    <w:autoRedefine w:val="0"/>
    <w:hidden w:val="0"/>
    <w:qFormat w:val="0"/>
    <w:rPr>
      <w:w w:val="100"/>
      <w:position w:val="-1"/>
      <w:effect w:val="none"/>
      <w:vertAlign w:val="baseline"/>
      <w:cs w:val="0"/>
      <w:em w:val="none"/>
      <w:lang/>
    </w:rPr>
  </w:style>
  <w:style w:type="character" w:styleId="En-têteCar">
    <w:name w:val="En-tête Car"/>
    <w:basedOn w:val="DefaultParagraphFont"/>
    <w:next w:val="En-têteCar"/>
    <w:autoRedefine w:val="0"/>
    <w:hidden w:val="0"/>
    <w:qFormat w:val="0"/>
    <w:rPr>
      <w:w w:val="100"/>
      <w:position w:val="-1"/>
      <w:effect w:val="none"/>
      <w:vertAlign w:val="baseline"/>
      <w:cs w:val="0"/>
      <w:em w:val="none"/>
      <w:lang/>
    </w:rPr>
  </w:style>
  <w:style w:type="character" w:styleId="TextedebullesCar">
    <w:name w:val="Texte de bulles Car"/>
    <w:basedOn w:val="DefaultParagraphFont"/>
    <w:next w:val="TextedebullesCar"/>
    <w:autoRedefine w:val="0"/>
    <w:hidden w:val="0"/>
    <w:qFormat w:val="0"/>
    <w:rPr>
      <w:rFonts w:ascii="Tahoma" w:cs="Tahoma" w:hAnsi="Tahoma" w:hint="default"/>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fr-FR"/>
    </w:rPr>
  </w:style>
  <w:style w:type="paragraph" w:styleId="Footer">
    <w:name w:val="Footer"/>
    <w:basedOn w:val="Normal"/>
    <w:next w:val="Footer"/>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fr-FR"/>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en-US" w:val="fr-FR"/>
    </w:rPr>
  </w:style>
  <w:style w:type="paragraph" w:styleId="Sansinterligne1">
    <w:name w:val="Sans interligne1"/>
    <w:next w:val="Sansinterligne1"/>
    <w:autoRedefine w:val="0"/>
    <w:hidden w:val="0"/>
    <w:qFormat w:val="0"/>
    <w:pPr>
      <w:suppressAutoHyphens w:val="1"/>
      <w:spacing w:after="200" w:line="276" w:lineRule="auto"/>
      <w:ind w:leftChars="-1" w:rightChars="0" w:firstLineChars="-1"/>
      <w:textDirection w:val="btLr"/>
      <w:textAlignment w:val="top"/>
      <w:outlineLvl w:val="0"/>
    </w:pPr>
    <w:rPr>
      <w:rFonts w:ascii="Calibri" w:cs="Times New Roman" w:eastAsia="SimSun" w:hAnsi="Calibri"/>
      <w:w w:val="100"/>
      <w:position w:val="-1"/>
      <w:sz w:val="22"/>
      <w:szCs w:val="22"/>
      <w:effect w:val="none"/>
      <w:vertAlign w:val="baseline"/>
      <w:cs w:val="0"/>
      <w:em w:val="none"/>
      <w:lang w:bidi="ar-SA" w:eastAsia="fr-FR" w:val="fr-FR"/>
    </w:rPr>
  </w:style>
  <w:style w:type="paragraph" w:styleId="ListParagraph">
    <w:name w:val="List Paragraph"/>
    <w:basedOn w:val="Normal"/>
    <w:next w:val="ListParagraph"/>
    <w:autoRedefine w:val="0"/>
    <w:hidden w:val="0"/>
    <w:qFormat w:val="1"/>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fr-FR"/>
    </w:rPr>
  </w:style>
  <w:style w:type="paragraph" w:styleId="Paragraphedeliste1">
    <w:name w:val="Paragraphe de liste1"/>
    <w:basedOn w:val="Normal"/>
    <w:next w:val="Paragraphedeliste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http://www.washtowash.com" TargetMode="External"/><Relationship Id="rId5" Type="http://schemas.openxmlformats.org/officeDocument/2006/relationships/styles" Target="styles.xml"/><Relationship Id="rId12" Type="http://schemas.openxmlformats.org/officeDocument/2006/relationships/footer" Target="footer1.xml"/><Relationship Id="rId8"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3.png"/><Relationship Id="rId3" Type="http://schemas.openxmlformats.org/officeDocument/2006/relationships/fontTable" Target="fontTable.xml"/><Relationship Id="rId6" Type="http://schemas.openxmlformats.org/officeDocument/2006/relationships/image" Target="media/image1.png"/><Relationship Id="rId11" Type="http://schemas.openxmlformats.org/officeDocument/2006/relationships/header" Target="header1.xml"/><Relationship Id="rId7" Type="http://schemas.openxmlformats.org/officeDocument/2006/relationships/image" Target="media/image4.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2017-09-02T04:48:00Z</dcterms:created>
  <dc:creator>MASSA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