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B1C" w:rsidRDefault="00084B1C" w:rsidP="00084B1C">
      <w:pPr>
        <w:pStyle w:val="1"/>
      </w:pPr>
      <w:r>
        <w:rPr>
          <w:rFonts w:hint="eastAsia"/>
        </w:rPr>
        <w:t>자바 빈(</w:t>
      </w:r>
      <w:r>
        <w:t>Java Bean)</w:t>
      </w:r>
      <w:r>
        <w:rPr>
          <w:rFonts w:hint="eastAsia"/>
        </w:rPr>
        <w:t>과 액션 태그</w:t>
      </w:r>
    </w:p>
    <w:p w:rsidR="00084B1C" w:rsidRDefault="00084B1C" w:rsidP="00084B1C">
      <w:r>
        <w:rPr>
          <w:rFonts w:hint="eastAsia"/>
        </w:rPr>
        <w:t>표준 액션 태그</w:t>
      </w:r>
    </w:p>
    <w:p w:rsidR="00084B1C" w:rsidRDefault="00084B1C" w:rsidP="00084B1C">
      <w:r>
        <w:rPr>
          <w:rFonts w:hint="eastAsia"/>
        </w:rPr>
        <w:t>&lt;jsp:include&gt;</w:t>
      </w:r>
      <w:r>
        <w:t>,</w:t>
      </w:r>
      <w:r>
        <w:rPr>
          <w:rFonts w:hint="eastAsia"/>
        </w:rPr>
        <w:t xml:space="preserve"> </w:t>
      </w:r>
      <w:r>
        <w:t>&lt;jsp:</w:t>
      </w:r>
      <w:r>
        <w:rPr>
          <w:rFonts w:hint="eastAsia"/>
        </w:rPr>
        <w:t>forward&gt;</w:t>
      </w:r>
      <w:r>
        <w:t xml:space="preserve">와 </w:t>
      </w:r>
      <w:r>
        <w:rPr>
          <w:rFonts w:hint="eastAsia"/>
        </w:rPr>
        <w:t>빈 관련 태그</w:t>
      </w:r>
      <w:r>
        <w:t xml:space="preserve"> </w:t>
      </w:r>
      <w:r>
        <w:rPr>
          <w:rFonts w:hint="eastAsia"/>
        </w:rPr>
        <w:t>등이 많이 쓰임.</w:t>
      </w:r>
    </w:p>
    <w:p w:rsidR="00084B1C" w:rsidRDefault="00084B1C" w:rsidP="00084B1C"/>
    <w:p w:rsidR="00084B1C" w:rsidRDefault="00084B1C" w:rsidP="00084B1C">
      <w:pPr>
        <w:pStyle w:val="2"/>
      </w:pPr>
      <w:r>
        <w:rPr>
          <w:rFonts w:hint="eastAsia"/>
        </w:rPr>
        <w:t>include</w:t>
      </w:r>
    </w:p>
    <w:p w:rsidR="00084B1C" w:rsidRDefault="00084B1C" w:rsidP="00084B1C">
      <w:r w:rsidRPr="009D7AEE">
        <w:rPr>
          <w:rFonts w:hint="eastAsia"/>
        </w:rPr>
        <w:t>다른 웹 자원(</w:t>
      </w:r>
      <w:r w:rsidRPr="009D7AEE">
        <w:rPr>
          <w:b/>
          <w:bCs/>
        </w:rPr>
        <w:t>JSP</w:t>
      </w:r>
      <w:r w:rsidRPr="009D7AEE">
        <w:rPr>
          <w:rFonts w:hint="eastAsia"/>
        </w:rPr>
        <w:t xml:space="preserve"> 페이지, </w:t>
      </w:r>
      <w:r w:rsidRPr="009D7AEE">
        <w:rPr>
          <w:b/>
          <w:bCs/>
        </w:rPr>
        <w:t>HTML</w:t>
      </w:r>
      <w:r w:rsidRPr="009D7AEE">
        <w:rPr>
          <w:rFonts w:hint="eastAsia"/>
        </w:rPr>
        <w:t xml:space="preserve"> 문서 등)을 포함시키고자 할 때 사용하는 표준 액션</w:t>
      </w:r>
    </w:p>
    <w:p w:rsidR="00084B1C" w:rsidRPr="00306D79" w:rsidRDefault="00084B1C" w:rsidP="00084B1C">
      <w:r w:rsidRPr="009D7AEE">
        <w:rPr>
          <w:noProof/>
        </w:rPr>
        <w:drawing>
          <wp:inline distT="0" distB="0" distL="0" distR="0" wp14:anchorId="74E49676" wp14:editId="006D1AB7">
            <wp:extent cx="4564800" cy="1886400"/>
            <wp:effectExtent l="0" t="0" r="7620" b="0"/>
            <wp:docPr id="4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800" cy="1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1C" w:rsidRDefault="00084B1C" w:rsidP="00084B1C">
      <w:r w:rsidRPr="009D7AEE">
        <w:rPr>
          <w:noProof/>
        </w:rPr>
        <w:drawing>
          <wp:inline distT="0" distB="0" distL="0" distR="0" wp14:anchorId="74A69D0B" wp14:editId="36E3A28A">
            <wp:extent cx="4600800" cy="1281600"/>
            <wp:effectExtent l="0" t="0" r="0" b="0"/>
            <wp:docPr id="48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8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1C" w:rsidRDefault="00084B1C" w:rsidP="00084B1C">
      <w:pPr>
        <w:rPr>
          <w:rFonts w:hint="eastAsia"/>
        </w:rPr>
      </w:pPr>
    </w:p>
    <w:p w:rsidR="00084B1C" w:rsidRDefault="00084B1C" w:rsidP="00084B1C">
      <w:pPr>
        <w:pStyle w:val="2"/>
      </w:pPr>
      <w:r>
        <w:rPr>
          <w:rFonts w:hint="eastAsia"/>
        </w:rPr>
        <w:t>forward</w:t>
      </w:r>
    </w:p>
    <w:p w:rsidR="00084B1C" w:rsidRDefault="00084B1C" w:rsidP="00084B1C">
      <w:r w:rsidRPr="00D84FCF">
        <w:rPr>
          <w:rFonts w:hint="eastAsia"/>
        </w:rPr>
        <w:t>&lt;</w:t>
      </w:r>
      <w:r w:rsidRPr="00D84FCF">
        <w:rPr>
          <w:b/>
          <w:bCs/>
        </w:rPr>
        <w:t>jsp:forward</w:t>
      </w:r>
      <w:r w:rsidRPr="00D84FCF">
        <w:rPr>
          <w:rFonts w:hint="eastAsia"/>
        </w:rPr>
        <w:t xml:space="preserve">&gt;는 </w:t>
      </w:r>
      <w:r w:rsidRPr="00D84FCF">
        <w:rPr>
          <w:b/>
          <w:bCs/>
        </w:rPr>
        <w:t>JSP</w:t>
      </w:r>
      <w:r w:rsidRPr="00D84FCF">
        <w:rPr>
          <w:rFonts w:hint="eastAsia"/>
        </w:rPr>
        <w:t xml:space="preserve"> 페이지에서 다른 </w:t>
      </w:r>
      <w:r w:rsidRPr="00D84FCF">
        <w:rPr>
          <w:b/>
          <w:bCs/>
        </w:rPr>
        <w:t>JSP</w:t>
      </w:r>
      <w:r w:rsidRPr="00D84FCF">
        <w:rPr>
          <w:rFonts w:hint="eastAsia"/>
        </w:rPr>
        <w:t xml:space="preserve"> 페이지로 제어를 넘기고자 할 때 사용하는 표준 액션</w:t>
      </w:r>
    </w:p>
    <w:p w:rsidR="00084B1C" w:rsidRDefault="00084B1C" w:rsidP="00084B1C">
      <w:r w:rsidRPr="000C60BF">
        <w:rPr>
          <w:noProof/>
        </w:rPr>
        <w:drawing>
          <wp:inline distT="0" distB="0" distL="0" distR="0" wp14:anchorId="55DF4A98" wp14:editId="723D877A">
            <wp:extent cx="4611600" cy="1342800"/>
            <wp:effectExtent l="0" t="0" r="0" b="0"/>
            <wp:docPr id="49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13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1C" w:rsidRDefault="00084B1C" w:rsidP="00084B1C">
      <w:r w:rsidRPr="000C60BF">
        <w:rPr>
          <w:noProof/>
        </w:rPr>
        <w:drawing>
          <wp:inline distT="0" distB="0" distL="0" distR="0" wp14:anchorId="3D83407E" wp14:editId="6F4DEE46">
            <wp:extent cx="4668821" cy="1033670"/>
            <wp:effectExtent l="0" t="0" r="0" b="0"/>
            <wp:docPr id="50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69"/>
                    <a:stretch/>
                  </pic:blipFill>
                  <pic:spPr bwMode="auto">
                    <a:xfrm>
                      <a:off x="0" y="0"/>
                      <a:ext cx="4669200" cy="1033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B1C" w:rsidRDefault="00084B1C" w:rsidP="00084B1C">
      <w:pPr>
        <w:rPr>
          <w:rFonts w:hint="eastAsia"/>
        </w:rPr>
      </w:pPr>
      <w:bookmarkStart w:id="0" w:name="_GoBack"/>
      <w:bookmarkEnd w:id="0"/>
    </w:p>
    <w:p w:rsidR="00084B1C" w:rsidRPr="00941C5B" w:rsidRDefault="00084B1C" w:rsidP="00084B1C">
      <w:pPr>
        <w:pStyle w:val="2"/>
      </w:pPr>
      <w:bookmarkStart w:id="1" w:name="_Toc497397280"/>
      <w:r w:rsidRPr="00941C5B">
        <w:rPr>
          <w:rFonts w:hint="eastAsia"/>
        </w:rPr>
        <w:t>자바빈과 &lt;jsp:useBean&gt; 액션 태그</w:t>
      </w:r>
      <w:bookmarkEnd w:id="1"/>
    </w:p>
    <w:p w:rsidR="00084B1C" w:rsidRPr="00941C5B" w:rsidRDefault="00084B1C" w:rsidP="00084B1C">
      <w:r w:rsidRPr="00941C5B">
        <w:rPr>
          <w:rFonts w:hint="eastAsia"/>
        </w:rPr>
        <w:t>JSP</w:t>
      </w:r>
      <w:r w:rsidRPr="00941C5B">
        <w:t xml:space="preserve"> </w:t>
      </w:r>
      <w:r w:rsidRPr="00941C5B">
        <w:rPr>
          <w:rFonts w:hint="eastAsia"/>
        </w:rPr>
        <w:t>기반 웹 어플리케이션에서 정보를 표현할 때 사용하는 것 중 하나가 자바빈(</w:t>
      </w:r>
      <w:r w:rsidRPr="00941C5B">
        <w:t>JavaBean)</w:t>
      </w:r>
    </w:p>
    <w:p w:rsidR="00084B1C" w:rsidRPr="00941C5B" w:rsidRDefault="00084B1C" w:rsidP="00084B1C">
      <w:r w:rsidRPr="00941C5B">
        <w:rPr>
          <w:rFonts w:hint="eastAsia"/>
        </w:rPr>
        <w:t xml:space="preserve">자바빈은 속성(데이터), 변경 이벤트, 객체 직렬화를 위한 </w:t>
      </w:r>
      <w:r>
        <w:rPr>
          <w:rFonts w:hint="eastAsia"/>
        </w:rPr>
        <w:t>표준</w:t>
      </w:r>
      <w:r w:rsidRPr="00941C5B">
        <w:rPr>
          <w:rFonts w:hint="eastAsia"/>
        </w:rPr>
        <w:t>을 따르는 클래스</w:t>
      </w:r>
    </w:p>
    <w:p w:rsidR="00084B1C" w:rsidRPr="00941C5B" w:rsidRDefault="00084B1C" w:rsidP="00084B1C">
      <w:r w:rsidRPr="00941C5B">
        <w:rPr>
          <w:rFonts w:hint="eastAsia"/>
        </w:rPr>
        <w:t>자바빈의 구성</w:t>
      </w:r>
    </w:p>
    <w:p w:rsidR="00084B1C" w:rsidRPr="00941C5B" w:rsidRDefault="00084B1C" w:rsidP="00084B1C">
      <w:pPr>
        <w:pStyle w:val="a4"/>
        <w:numPr>
          <w:ilvl w:val="0"/>
          <w:numId w:val="7"/>
        </w:numPr>
        <w:ind w:leftChars="0"/>
      </w:pPr>
      <w:r w:rsidRPr="00941C5B">
        <w:rPr>
          <w:rFonts w:hint="eastAsia"/>
        </w:rPr>
        <w:t>데이터를 저장하는 필드</w:t>
      </w:r>
      <w:r>
        <w:rPr>
          <w:rFonts w:hint="eastAsia"/>
        </w:rPr>
        <w:t>(변수)</w:t>
      </w:r>
      <w:r>
        <w:t xml:space="preserve"> – </w:t>
      </w:r>
      <w:r>
        <w:rPr>
          <w:rFonts w:hint="eastAsia"/>
        </w:rPr>
        <w:t xml:space="preserve">대체로 </w:t>
      </w:r>
      <w:r>
        <w:t>private</w:t>
      </w:r>
      <w:r>
        <w:rPr>
          <w:rFonts w:hint="eastAsia"/>
        </w:rPr>
        <w:t>로 선언</w:t>
      </w:r>
    </w:p>
    <w:p w:rsidR="00084B1C" w:rsidRPr="00941C5B" w:rsidRDefault="00084B1C" w:rsidP="00084B1C">
      <w:pPr>
        <w:pStyle w:val="a4"/>
        <w:numPr>
          <w:ilvl w:val="0"/>
          <w:numId w:val="7"/>
        </w:numPr>
        <w:ind w:leftChars="0"/>
      </w:pPr>
      <w:r w:rsidRPr="00941C5B">
        <w:rPr>
          <w:rFonts w:hint="eastAsia"/>
        </w:rPr>
        <w:t>데이터를 읽어올 때 사용되는 메서드</w:t>
      </w:r>
      <w:r>
        <w:rPr>
          <w:rFonts w:hint="eastAsia"/>
        </w:rPr>
        <w:t>(</w:t>
      </w:r>
      <w:r>
        <w:t>getter)</w:t>
      </w:r>
    </w:p>
    <w:p w:rsidR="00084B1C" w:rsidRDefault="00084B1C" w:rsidP="00084B1C">
      <w:pPr>
        <w:pStyle w:val="a4"/>
        <w:numPr>
          <w:ilvl w:val="0"/>
          <w:numId w:val="7"/>
        </w:numPr>
        <w:ind w:leftChars="0"/>
      </w:pPr>
      <w:r w:rsidRPr="00941C5B">
        <w:rPr>
          <w:rFonts w:hint="eastAsia"/>
        </w:rPr>
        <w:t>값을 저장할 때 사용되는 메서드</w:t>
      </w:r>
      <w:r>
        <w:rPr>
          <w:rFonts w:hint="eastAsia"/>
        </w:rPr>
        <w:t>(setter)</w:t>
      </w:r>
    </w:p>
    <w:p w:rsidR="00084B1C" w:rsidRDefault="00084B1C" w:rsidP="00084B1C">
      <w:r>
        <w:rPr>
          <w:rFonts w:hint="eastAsia"/>
        </w:rPr>
        <w:lastRenderedPageBreak/>
        <w:t>PersonalInfo.java</w:t>
      </w:r>
      <w:r>
        <w:t xml:space="preserve">(bean </w:t>
      </w:r>
      <w:r>
        <w:rPr>
          <w:rFonts w:hint="eastAsia"/>
        </w:rPr>
        <w:t>패키지 생성하고 그 안에 생성)</w:t>
      </w:r>
    </w:p>
    <w:p w:rsidR="00084B1C" w:rsidRDefault="00084B1C" w:rsidP="00084B1C">
      <w:r w:rsidRPr="000F643D">
        <w:rPr>
          <w:noProof/>
        </w:rPr>
        <w:drawing>
          <wp:inline distT="0" distB="0" distL="0" distR="0" wp14:anchorId="68B5C743" wp14:editId="20AA49EE">
            <wp:extent cx="3826800" cy="3337200"/>
            <wp:effectExtent l="0" t="0" r="2540" b="0"/>
            <wp:docPr id="5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800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1C" w:rsidRPr="00894E86" w:rsidRDefault="00084B1C" w:rsidP="00084B1C">
      <w:r w:rsidRPr="00894E86">
        <w:rPr>
          <w:rFonts w:hint="eastAsia"/>
        </w:rPr>
        <w:t>&lt;</w:t>
      </w:r>
      <w:r w:rsidRPr="00894E86">
        <w:rPr>
          <w:b/>
          <w:bCs/>
        </w:rPr>
        <w:t>jsp:useBean</w:t>
      </w:r>
      <w:r w:rsidRPr="00894E86">
        <w:rPr>
          <w:rFonts w:hint="eastAsia"/>
        </w:rPr>
        <w:t>&gt; 표준 액션을 이용하면 자바 코드를 작성하지 않고도 자바빈 객체를 만들 수 있다.</w:t>
      </w:r>
    </w:p>
    <w:p w:rsidR="00084B1C" w:rsidRPr="00894E86" w:rsidRDefault="00084B1C" w:rsidP="00084B1C">
      <w:r w:rsidRPr="00894E86">
        <w:rPr>
          <w:rFonts w:hint="eastAsia"/>
        </w:rPr>
        <w:t>&lt;</w:t>
      </w:r>
      <w:r w:rsidRPr="00894E86">
        <w:rPr>
          <w:b/>
          <w:bCs/>
        </w:rPr>
        <w:t>jsp:useBean</w:t>
      </w:r>
      <w:r w:rsidRPr="00894E86">
        <w:rPr>
          <w:rFonts w:hint="eastAsia"/>
        </w:rPr>
        <w:t xml:space="preserve">&gt;에는 기본적으로 </w:t>
      </w:r>
      <w:r w:rsidRPr="00894E86">
        <w:rPr>
          <w:bCs/>
        </w:rPr>
        <w:t>class(</w:t>
      </w:r>
      <w:r w:rsidRPr="00894E86">
        <w:rPr>
          <w:rFonts w:hint="eastAsia"/>
          <w:bCs/>
        </w:rPr>
        <w:t>패키지</w:t>
      </w:r>
      <w:r>
        <w:rPr>
          <w:rFonts w:hint="eastAsia"/>
          <w:bCs/>
        </w:rPr>
        <w:t xml:space="preserve">를 </w:t>
      </w:r>
      <w:r w:rsidRPr="00894E86">
        <w:rPr>
          <w:rFonts w:hint="eastAsia"/>
          <w:bCs/>
        </w:rPr>
        <w:t>포함</w:t>
      </w:r>
      <w:r>
        <w:rPr>
          <w:rFonts w:hint="eastAsia"/>
          <w:bCs/>
        </w:rPr>
        <w:t>하여 작성</w:t>
      </w:r>
      <w:r w:rsidRPr="00894E86">
        <w:rPr>
          <w:rFonts w:hint="eastAsia"/>
          <w:bCs/>
        </w:rPr>
        <w:t>)</w:t>
      </w:r>
      <w:r w:rsidRPr="00894E86">
        <w:rPr>
          <w:rFonts w:hint="eastAsia"/>
        </w:rPr>
        <w:t xml:space="preserve">와 </w:t>
      </w:r>
      <w:r w:rsidRPr="00894E86">
        <w:rPr>
          <w:bCs/>
        </w:rPr>
        <w:t>id</w:t>
      </w:r>
      <w:r w:rsidRPr="00894E86">
        <w:rPr>
          <w:rFonts w:hint="eastAsia"/>
        </w:rPr>
        <w:t>라는 두 개의 애트리뷰트를 써야 한다.</w:t>
      </w:r>
    </w:p>
    <w:p w:rsidR="00084B1C" w:rsidRDefault="00084B1C" w:rsidP="00084B1C">
      <w:r w:rsidRPr="00894E86">
        <w:rPr>
          <w:rFonts w:hint="eastAsia"/>
        </w:rPr>
        <w:t>&lt;</w:t>
      </w:r>
      <w:r w:rsidRPr="00894E86">
        <w:rPr>
          <w:b/>
          <w:bCs/>
        </w:rPr>
        <w:t>jsp:setProperty</w:t>
      </w:r>
      <w:r w:rsidRPr="00894E86">
        <w:rPr>
          <w:rFonts w:hint="eastAsia"/>
        </w:rPr>
        <w:t xml:space="preserve">&gt; 표준 액션을 이용하면 </w:t>
      </w:r>
      <w:r w:rsidRPr="00894E86">
        <w:rPr>
          <w:b/>
          <w:bCs/>
        </w:rPr>
        <w:t>set</w:t>
      </w:r>
      <w:r w:rsidRPr="00894E86">
        <w:rPr>
          <w:rFonts w:hint="eastAsia"/>
        </w:rPr>
        <w:t>-메서드를 직접 호출하지 않고도 프로퍼티 값을 설정</w:t>
      </w:r>
    </w:p>
    <w:p w:rsidR="00084B1C" w:rsidRDefault="00084B1C" w:rsidP="00084B1C">
      <w:r>
        <w:tab/>
      </w:r>
      <w:r w:rsidRPr="00894E86">
        <w:rPr>
          <w:b/>
          <w:bCs/>
        </w:rPr>
        <w:t>name, property, value</w:t>
      </w:r>
      <w:r w:rsidRPr="00894E86">
        <w:rPr>
          <w:rFonts w:hint="eastAsia"/>
        </w:rPr>
        <w:t>라는 세 개의 애트리뷰트</w:t>
      </w:r>
      <w:r>
        <w:rPr>
          <w:rFonts w:hint="eastAsia"/>
        </w:rPr>
        <w:t xml:space="preserve"> 사용</w:t>
      </w:r>
    </w:p>
    <w:p w:rsidR="00084B1C" w:rsidRPr="00894E86" w:rsidRDefault="00084B1C" w:rsidP="00084B1C">
      <w:r w:rsidRPr="00894E86">
        <w:rPr>
          <w:rFonts w:hint="eastAsia"/>
        </w:rPr>
        <w:t>&lt;</w:t>
      </w:r>
      <w:r w:rsidRPr="00894E86">
        <w:rPr>
          <w:b/>
          <w:bCs/>
        </w:rPr>
        <w:t>jsp:getProperty</w:t>
      </w:r>
      <w:r w:rsidRPr="00894E86">
        <w:rPr>
          <w:rFonts w:hint="eastAsia"/>
        </w:rPr>
        <w:t xml:space="preserve">&gt; 표준 액션을 사용하면 </w:t>
      </w:r>
      <w:r w:rsidRPr="00894E86">
        <w:rPr>
          <w:b/>
          <w:bCs/>
        </w:rPr>
        <w:t>get</w:t>
      </w:r>
      <w:r w:rsidRPr="00894E86">
        <w:rPr>
          <w:rFonts w:hint="eastAsia"/>
        </w:rPr>
        <w:t xml:space="preserve">-메서드를 직접 호출하지 않고도 프로퍼티 값을 </w:t>
      </w:r>
      <w:r>
        <w:rPr>
          <w:rFonts w:hint="eastAsia"/>
        </w:rPr>
        <w:t>로드</w:t>
      </w:r>
    </w:p>
    <w:p w:rsidR="00084B1C" w:rsidRDefault="00084B1C" w:rsidP="00084B1C">
      <w:r>
        <w:tab/>
      </w:r>
      <w:r w:rsidRPr="00894E86">
        <w:rPr>
          <w:b/>
          <w:bCs/>
        </w:rPr>
        <w:t>name</w:t>
      </w:r>
      <w:r w:rsidRPr="00894E86">
        <w:rPr>
          <w:rFonts w:hint="eastAsia"/>
        </w:rPr>
        <w:t xml:space="preserve">과 </w:t>
      </w:r>
      <w:r w:rsidRPr="00894E86">
        <w:rPr>
          <w:b/>
          <w:bCs/>
        </w:rPr>
        <w:t>property</w:t>
      </w:r>
      <w:r w:rsidRPr="00894E86">
        <w:rPr>
          <w:rFonts w:hint="eastAsia"/>
        </w:rPr>
        <w:t>라는 두 개의 애트리뷰트</w:t>
      </w:r>
      <w:r>
        <w:rPr>
          <w:rFonts w:hint="eastAsia"/>
        </w:rPr>
        <w:t xml:space="preserve"> 사용</w:t>
      </w:r>
    </w:p>
    <w:p w:rsidR="00084B1C" w:rsidRDefault="00084B1C" w:rsidP="00084B1C">
      <w:r w:rsidRPr="00894E86">
        <w:rPr>
          <w:noProof/>
        </w:rPr>
        <w:drawing>
          <wp:inline distT="0" distB="0" distL="0" distR="0" wp14:anchorId="3FE2FB37" wp14:editId="01CC38F6">
            <wp:extent cx="4604483" cy="1192696"/>
            <wp:effectExtent l="0" t="0" r="5715" b="7620"/>
            <wp:docPr id="5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5"/>
                    <a:stretch/>
                  </pic:blipFill>
                  <pic:spPr bwMode="auto">
                    <a:xfrm>
                      <a:off x="0" y="0"/>
                      <a:ext cx="4608000" cy="1193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B1C" w:rsidRPr="00894E86" w:rsidRDefault="00084B1C" w:rsidP="00084B1C">
      <w:r w:rsidRPr="00894E86">
        <w:rPr>
          <w:noProof/>
        </w:rPr>
        <w:drawing>
          <wp:inline distT="0" distB="0" distL="0" distR="0" wp14:anchorId="12B1EFE4" wp14:editId="4F4CABFC">
            <wp:extent cx="4650740" cy="1482725"/>
            <wp:effectExtent l="0" t="0" r="0" b="3175"/>
            <wp:docPr id="5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8F9" w:rsidRPr="00084B1C" w:rsidRDefault="005C48F9" w:rsidP="00084B1C"/>
    <w:sectPr w:rsidR="005C48F9" w:rsidRPr="00084B1C" w:rsidSect="00B2520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AFE" w:rsidRDefault="00BA6AFE" w:rsidP="001A6490">
      <w:pPr>
        <w:spacing w:line="240" w:lineRule="auto"/>
      </w:pPr>
      <w:r>
        <w:separator/>
      </w:r>
    </w:p>
  </w:endnote>
  <w:endnote w:type="continuationSeparator" w:id="0">
    <w:p w:rsidR="00BA6AFE" w:rsidRDefault="00BA6AFE" w:rsidP="001A64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oPub돋움체 Light">
    <w:altName w:val="맑은 고딕"/>
    <w:charset w:val="81"/>
    <w:family w:val="auto"/>
    <w:pitch w:val="variable"/>
    <w:sig w:usb0="00000000" w:usb1="2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AFE" w:rsidRDefault="00BA6AFE" w:rsidP="001A6490">
      <w:pPr>
        <w:spacing w:line="240" w:lineRule="auto"/>
      </w:pPr>
      <w:r>
        <w:separator/>
      </w:r>
    </w:p>
  </w:footnote>
  <w:footnote w:type="continuationSeparator" w:id="0">
    <w:p w:rsidR="00BA6AFE" w:rsidRDefault="00BA6AFE" w:rsidP="001A64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A13CF"/>
    <w:multiLevelType w:val="hybridMultilevel"/>
    <w:tmpl w:val="D47E77E0"/>
    <w:lvl w:ilvl="0" w:tplc="5C06AD4A">
      <w:start w:val="1"/>
      <w:numFmt w:val="bullet"/>
      <w:lvlText w:val="-"/>
      <w:lvlJc w:val="left"/>
      <w:pPr>
        <w:ind w:left="1600" w:hanging="400"/>
      </w:pPr>
      <w:rPr>
        <w:rFonts w:ascii="KoPub돋움체 Light" w:eastAsia="KoPub돋움체 Light" w:hAnsi="KoPub돋움체 Light"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1C9C5496"/>
    <w:multiLevelType w:val="hybridMultilevel"/>
    <w:tmpl w:val="92A0896C"/>
    <w:lvl w:ilvl="0" w:tplc="948C4F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B8385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6C39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6A7D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A63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32F8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1AD2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380B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D441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5024D"/>
    <w:multiLevelType w:val="hybridMultilevel"/>
    <w:tmpl w:val="D84C87D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4055FE6"/>
    <w:multiLevelType w:val="hybridMultilevel"/>
    <w:tmpl w:val="883875D6"/>
    <w:lvl w:ilvl="0" w:tplc="FC12D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08E5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8B8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7EC9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6A97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70EB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169F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B233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1416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B181F"/>
    <w:multiLevelType w:val="hybridMultilevel"/>
    <w:tmpl w:val="297E1B46"/>
    <w:lvl w:ilvl="0" w:tplc="98521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09EE36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8446E43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1196F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FBE1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06A41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0BE5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6C8F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68200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44CE4ABB"/>
    <w:multiLevelType w:val="hybridMultilevel"/>
    <w:tmpl w:val="64CA24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5C705D"/>
    <w:multiLevelType w:val="hybridMultilevel"/>
    <w:tmpl w:val="CA62AD26"/>
    <w:lvl w:ilvl="0" w:tplc="5C06AD4A">
      <w:start w:val="1"/>
      <w:numFmt w:val="bullet"/>
      <w:lvlText w:val="-"/>
      <w:lvlJc w:val="left"/>
      <w:pPr>
        <w:ind w:left="1160" w:hanging="400"/>
      </w:pPr>
      <w:rPr>
        <w:rFonts w:ascii="KoPub돋움체 Light" w:eastAsia="KoPub돋움체 Light" w:hAnsi="KoPub돋움체 Light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6404403D"/>
    <w:multiLevelType w:val="multilevel"/>
    <w:tmpl w:val="C24EA8C4"/>
    <w:lvl w:ilvl="0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600" w:hanging="40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2000" w:hanging="400"/>
      </w:pPr>
      <w:rPr>
        <w:rFonts w:hint="eastAsia"/>
      </w:rPr>
    </w:lvl>
    <w:lvl w:ilvl="4">
      <w:start w:val="1"/>
      <w:numFmt w:val="decimalEnclosedCircle"/>
      <w:lvlText w:val="%5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lowerRoman"/>
      <w:lvlText w:val="%7)"/>
      <w:lvlJc w:val="left"/>
      <w:pPr>
        <w:ind w:left="3200" w:hanging="400"/>
      </w:pPr>
      <w:rPr>
        <w:rFonts w:hint="eastAsia"/>
      </w:rPr>
    </w:lvl>
    <w:lvl w:ilvl="7">
      <w:start w:val="1"/>
      <w:numFmt w:val="lowerRoman"/>
      <w:lvlText w:val="(%8)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7F024867"/>
    <w:multiLevelType w:val="hybridMultilevel"/>
    <w:tmpl w:val="CA62AD26"/>
    <w:lvl w:ilvl="0" w:tplc="5C06AD4A">
      <w:start w:val="1"/>
      <w:numFmt w:val="bullet"/>
      <w:lvlText w:val="-"/>
      <w:lvlJc w:val="left"/>
      <w:pPr>
        <w:ind w:left="1600" w:hanging="400"/>
      </w:pPr>
      <w:rPr>
        <w:rFonts w:ascii="KoPub돋움체 Light" w:eastAsia="KoPub돋움체 Light" w:hAnsi="KoPub돋움체 Light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03"/>
    <w:rsid w:val="0005356F"/>
    <w:rsid w:val="00084B1C"/>
    <w:rsid w:val="00097033"/>
    <w:rsid w:val="000C60BF"/>
    <w:rsid w:val="000F643D"/>
    <w:rsid w:val="001A6490"/>
    <w:rsid w:val="00241408"/>
    <w:rsid w:val="0025489E"/>
    <w:rsid w:val="002713AC"/>
    <w:rsid w:val="00306D79"/>
    <w:rsid w:val="00367091"/>
    <w:rsid w:val="004855ED"/>
    <w:rsid w:val="00521B47"/>
    <w:rsid w:val="005417E2"/>
    <w:rsid w:val="005539F1"/>
    <w:rsid w:val="005C48F9"/>
    <w:rsid w:val="006C7443"/>
    <w:rsid w:val="007A30BB"/>
    <w:rsid w:val="00825F5C"/>
    <w:rsid w:val="008572DF"/>
    <w:rsid w:val="00894E86"/>
    <w:rsid w:val="009453E5"/>
    <w:rsid w:val="009B3C5A"/>
    <w:rsid w:val="009D7AEE"/>
    <w:rsid w:val="00AA2448"/>
    <w:rsid w:val="00AA40ED"/>
    <w:rsid w:val="00AB3036"/>
    <w:rsid w:val="00AD3419"/>
    <w:rsid w:val="00AF649F"/>
    <w:rsid w:val="00B25203"/>
    <w:rsid w:val="00BA6AFE"/>
    <w:rsid w:val="00BA790F"/>
    <w:rsid w:val="00CC53DD"/>
    <w:rsid w:val="00D0035C"/>
    <w:rsid w:val="00D84FCF"/>
    <w:rsid w:val="00E03E6A"/>
    <w:rsid w:val="00F1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35297"/>
  <w15:chartTrackingRefBased/>
  <w15:docId w15:val="{B891C573-BBD1-424A-96F7-40F4A8E8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036"/>
    <w:pPr>
      <w:widowControl w:val="0"/>
      <w:wordWrap w:val="0"/>
      <w:autoSpaceDE w:val="0"/>
      <w:autoSpaceDN w:val="0"/>
      <w:spacing w:after="0"/>
    </w:pPr>
  </w:style>
  <w:style w:type="paragraph" w:styleId="1">
    <w:name w:val="heading 1"/>
    <w:basedOn w:val="a"/>
    <w:next w:val="a"/>
    <w:link w:val="1Char"/>
    <w:uiPriority w:val="9"/>
    <w:qFormat/>
    <w:rsid w:val="00B2520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303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5203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B252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C53DD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AB3036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"/>
    <w:uiPriority w:val="99"/>
    <w:unhideWhenUsed/>
    <w:rsid w:val="001A64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6490"/>
  </w:style>
  <w:style w:type="paragraph" w:styleId="a6">
    <w:name w:val="footer"/>
    <w:basedOn w:val="a"/>
    <w:link w:val="Char0"/>
    <w:uiPriority w:val="99"/>
    <w:unhideWhenUsed/>
    <w:rsid w:val="001A64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6490"/>
  </w:style>
  <w:style w:type="character" w:styleId="a7">
    <w:name w:val="Hyperlink"/>
    <w:basedOn w:val="a0"/>
    <w:uiPriority w:val="99"/>
    <w:unhideWhenUsed/>
    <w:rsid w:val="001A64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2781">
          <w:marLeft w:val="1282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3282">
          <w:marLeft w:val="1282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46">
          <w:marLeft w:val="1282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842">
          <w:marLeft w:val="1282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8303">
          <w:marLeft w:val="1282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3809">
          <w:marLeft w:val="1282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296">
          <w:marLeft w:val="1282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2626">
          <w:marLeft w:val="850"/>
          <w:marRight w:val="0"/>
          <w:marTop w:val="7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2419">
          <w:marLeft w:val="850"/>
          <w:marRight w:val="0"/>
          <w:marTop w:val="7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8635">
          <w:marLeft w:val="850"/>
          <w:marRight w:val="0"/>
          <w:marTop w:val="7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6919">
          <w:marLeft w:val="850"/>
          <w:marRight w:val="0"/>
          <w:marTop w:val="7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7397">
          <w:marLeft w:val="1282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365">
          <w:marLeft w:val="1282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F2289-9B7E-4899-AEF6-E5C7CFF1C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2019-01-11T05:03:00Z</dcterms:created>
  <dcterms:modified xsi:type="dcterms:W3CDTF">2019-01-11T05:04:00Z</dcterms:modified>
</cp:coreProperties>
</file>