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证照材料收集清单</w:t>
      </w:r>
    </w:p>
    <w:bookmarkEnd w:id="0"/>
    <w:tbl>
      <w:tblPr>
        <w:tblStyle w:val="3"/>
        <w:tblW w:w="13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9"/>
        <w:gridCol w:w="1079"/>
        <w:gridCol w:w="1844"/>
        <w:gridCol w:w="1469"/>
        <w:gridCol w:w="1966"/>
        <w:gridCol w:w="2370"/>
        <w:gridCol w:w="1710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种类</w:t>
            </w:r>
          </w:p>
        </w:tc>
        <w:tc>
          <w:tcPr>
            <w:tcW w:w="18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证照/批文名称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事项名称</w:t>
            </w:r>
          </w:p>
        </w:tc>
        <w:tc>
          <w:tcPr>
            <w:tcW w:w="19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底图大小（正本）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底图大小（副本）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证照层级</w:t>
            </w: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7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7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7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证照共分为三个层级：全国通用、省级通用、市级/区县独有</w:t>
      </w:r>
      <w:r>
        <w:rPr>
          <w:rFonts w:hint="eastAsia"/>
          <w:lang w:val="en-US" w:eastAsia="zh-CN"/>
        </w:rPr>
        <w:t>；市级/区县独有证照批文需要额外收集材料并注明尺寸；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2、扫描规范：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（1）证照底图需要电子扫描版2份，1份为待打印的空白底图，且不含“No（编号）”、“印泥签章”等非通用标识，另1份为证照样板。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（2）扫描时，需将证照完整规范地扫描，不可缺失证照边框或者倾斜扫描等。扫描时分辨率大小为150～200dpi，图片格式为JPG格式。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（3）证照底图需要提交证照实际尺寸。在空白底图扫描件文件命名中备注，尺寸描述为底×高，单位为mm，或者标注A3、A4等。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3、证照命名规范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（1）空白打印模版扫描件：证照-XXX正本（297x210）、证照-XXX副本（297x210）。如工商的营业执照，命名为：证照-营业执照正本（210x297）、证照-营业执照副本（210x297）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（2）证照样本扫描件：证照-XXX正本（样本）。如工商的营业执照，命名为：证照-营业执照正本（样本）、证照-营业执照副本（样本）。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4、批文、文书类规范：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（1）必须提供word版批文、办事结果和文书类证明电子材料，若含有红头标识的需要在模板中一并提交。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（2）若批文为表格格式，需提供word版表格样式模板。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（3）批文命名规范：批文-批文名称。如发改委项目核准批文，命名为：批文-项目核准。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5、提交规范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（1）按照扫描规范要求将证照底图扫描成清晰度较高的电子板式。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（2）按照证照命名规范对扫描出的电子档进行规范命名。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（3）批文按照规范提供WORD文档。</w:t>
      </w:r>
    </w:p>
    <w:p>
      <w:r>
        <w:rPr>
          <w:rFonts w:hint="eastAsia"/>
          <w:lang w:val="en-US" w:eastAsia="zh-CN"/>
        </w:rPr>
        <w:t>（4）填写“证照材料收集清单”表，其中每一项证照/批文必须填写所对应的事项（可对应多项），与扫描好的电子档和批文一并提交。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507E8"/>
    <w:rsid w:val="500507E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ta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2018-09-21T08:50:00Z</dcterms:created>
  <dc:creator>？？</dc:creator>
  <cp:lastModifiedBy>？？</cp:lastModifiedBy>
  <dcterms:modified xsi:type="dcterms:W3CDTF">2018-09-21T08:51:14Z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