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20"/>
        <w:gridCol w:w="1830"/>
        <w:gridCol w:w="5550"/>
      </w:tblGrid>
      <w:tr w:rsidR="00372D5B" w14:paraId="6FC887FF" w14:textId="77777777" w:rsidTr="460B29E2">
        <w:tc>
          <w:tcPr>
            <w:tcW w:w="16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6659" w14:textId="77777777" w:rsidR="00372D5B" w:rsidRDefault="002C395C">
            <w:pPr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  <w:noProof/>
              </w:rPr>
              <w:drawing>
                <wp:inline distT="114300" distB="114300" distL="114300" distR="114300" wp14:anchorId="2BBBC9D9" wp14:editId="5E3B6086">
                  <wp:extent cx="966788" cy="966788"/>
                  <wp:effectExtent l="0" t="0" r="0" b="0"/>
                  <wp:docPr id="1" name="image1.jpg" descr="Banco Pichincha | LinkedI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Banco Pichincha | LinkedIn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88" cy="9667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80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501D" w14:textId="77777777" w:rsidR="00372D5B" w:rsidRDefault="00372D5B">
            <w:pPr>
              <w:jc w:val="center"/>
              <w:rPr>
                <w:rFonts w:ascii="Roboto Slab" w:eastAsia="Roboto Slab" w:hAnsi="Roboto Slab" w:cs="Roboto Slab"/>
                <w:b/>
                <w:sz w:val="28"/>
                <w:szCs w:val="28"/>
              </w:rPr>
            </w:pPr>
          </w:p>
          <w:p w14:paraId="0A976DEB" w14:textId="595BF5C1" w:rsidR="00372D5B" w:rsidRDefault="002C395C" w:rsidP="66938DAA">
            <w:pPr>
              <w:rPr>
                <w:rFonts w:ascii="Roboto Slab" w:eastAsia="Roboto Slab" w:hAnsi="Roboto Slab" w:cs="Roboto Slab"/>
                <w:b/>
                <w:bCs/>
                <w:sz w:val="28"/>
                <w:szCs w:val="28"/>
              </w:rPr>
            </w:pPr>
            <w:r w:rsidRPr="66938DAA">
              <w:rPr>
                <w:rFonts w:ascii="Roboto Slab" w:eastAsia="Roboto Slab" w:hAnsi="Roboto Slab" w:cs="Roboto Slab"/>
                <w:b/>
                <w:bCs/>
                <w:sz w:val="28"/>
                <w:szCs w:val="28"/>
              </w:rPr>
              <w:t xml:space="preserve">        Proceso Selección</w:t>
            </w:r>
          </w:p>
          <w:p w14:paraId="5DAB6C7B" w14:textId="77777777" w:rsidR="00372D5B" w:rsidRDefault="00372D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</w:p>
        </w:tc>
      </w:tr>
      <w:tr w:rsidR="00372D5B" w14:paraId="04D7A03D" w14:textId="77777777" w:rsidTr="460B29E2">
        <w:trPr>
          <w:trHeight w:val="440"/>
        </w:trPr>
        <w:tc>
          <w:tcPr>
            <w:tcW w:w="9000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38861" w14:textId="77777777" w:rsidR="00372D5B" w:rsidRDefault="19A3470D">
            <w:pPr>
              <w:jc w:val="center"/>
              <w:rPr>
                <w:rFonts w:ascii="Roboto Slab" w:eastAsia="Roboto Slab" w:hAnsi="Roboto Slab" w:cs="Roboto Slab"/>
              </w:rPr>
            </w:pPr>
            <w:r w:rsidRPr="460B29E2">
              <w:rPr>
                <w:rFonts w:ascii="Roboto Slab" w:eastAsia="Roboto Slab" w:hAnsi="Roboto Slab" w:cs="Roboto Slab"/>
                <w:b/>
                <w:bCs/>
                <w:sz w:val="24"/>
                <w:szCs w:val="24"/>
              </w:rPr>
              <w:t xml:space="preserve">Versión 1.0</w:t>
            </w:r>
            <w:r w:rsidR="002C395C" w:rsidRPr="460B29E2">
              <w:rPr>
                <w:rFonts w:ascii="Roboto Slab" w:eastAsia="Roboto Slab" w:hAnsi="Roboto Slab" w:cs="Roboto Slab"/>
                <w:b/>
                <w:bCs/>
                <w:sz w:val="24"/>
                <w:szCs w:val="24"/>
                <w:vertAlign w:val="superscript"/>
              </w:rPr>
              <w:footnoteReference w:id="2"/>
            </w:r>
          </w:p>
        </w:tc>
      </w:tr>
      <w:tr w:rsidR="0023217F" w14:paraId="516CB45D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86AC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Candidato: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B378F" w14:textId="05EA6591" w:rsidR="0023217F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Nigel Francisco Haro Sisa</w:t>
            </w:r>
          </w:p>
        </w:tc>
      </w:tr>
      <w:tr w:rsidR="0023217F" w14:paraId="243B6B99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75888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Email candidato: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A809" w14:textId="0C470D66" w:rsidR="0023217F" w:rsidRPr="00EF242D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nigelharos@gmail.com</w:t>
            </w:r>
          </w:p>
        </w:tc>
      </w:tr>
      <w:tr w:rsidR="0023217F" w14:paraId="27EF7C98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FB66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 xml:space="preserve">Teléfono candidato: 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BBE3" w14:textId="45506433" w:rsidR="0023217F" w:rsidRDefault="0023217F" w:rsidP="0065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675"/>
              </w:tabs>
              <w:spacing w:line="240" w:lineRule="auto"/>
            </w:pPr>
            <w:r>
              <w:rPr>
                <w:rFonts w:ascii="Roboto Slab" w:eastAsia="Roboto Slab" w:hAnsi="Roboto Slab" w:cs="Roboto Slab"/>
              </w:rPr>
              <w:t xml:space="preserve">+593 99 188 5530</w:t>
            </w:r>
          </w:p>
        </w:tc>
      </w:tr>
      <w:tr w:rsidR="0023217F" w14:paraId="335DF440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05C4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Dia entrevista: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F396" w14:textId="3820C4B1" w:rsidR="0023217F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08/10/2026</w:t>
            </w:r>
          </w:p>
        </w:tc>
      </w:tr>
      <w:tr w:rsidR="0023217F" w14:paraId="3D213AFE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7087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 xml:space="preserve">Hora entrevista: 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D3EC" w14:textId="5C268275" w:rsidR="0023217F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No registrada</w:t>
            </w:r>
          </w:p>
        </w:tc>
      </w:tr>
      <w:tr w:rsidR="0023217F" w14:paraId="261BB8CD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535AD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Proceso realizado por: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035F7" w14:textId="4C679945" w:rsidR="0023217F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[Por completar]</w:t>
            </w:r>
          </w:p>
        </w:tc>
      </w:tr>
      <w:tr w:rsidR="0023217F" w14:paraId="579E6713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DAA0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Documento realizado por: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456F" w14:textId="3D6FD2F2" w:rsidR="0023217F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[Por completar]</w:t>
            </w:r>
          </w:p>
        </w:tc>
      </w:tr>
      <w:tr w:rsidR="0023217F" w14:paraId="541AEDE8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5C0B" w14:textId="77777777" w:rsidR="0023217F" w:rsidRDefault="0023217F" w:rsidP="0023217F">
            <w:pPr>
              <w:spacing w:line="240" w:lineRule="auto"/>
              <w:rPr>
                <w:rFonts w:ascii="Roboto Slab" w:eastAsia="Roboto Slab" w:hAnsi="Roboto Slab" w:cs="Roboto Slab"/>
                <w:b/>
                <w:bCs/>
              </w:rPr>
            </w:pPr>
            <w:r w:rsidRPr="2FC7EC3B">
              <w:rPr>
                <w:rFonts w:ascii="Roboto Slab" w:eastAsia="Roboto Slab" w:hAnsi="Roboto Slab" w:cs="Roboto Slab"/>
                <w:b/>
                <w:bCs/>
              </w:rPr>
              <w:t>Aceptado (SI/NO):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9CAD" w14:textId="05FC5074" w:rsidR="0023217F" w:rsidRDefault="0023217F" w:rsidP="0023217F">
            <w:pP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Por definir</w:t>
            </w:r>
          </w:p>
        </w:tc>
      </w:tr>
    </w:tbl>
    <w:p w14:paraId="0D0B940D" w14:textId="77777777" w:rsidR="008E39F4" w:rsidRDefault="008E39F4" w:rsidP="008E39F4">
      <w:pPr>
        <w:jc w:val="center"/>
        <w:rPr>
          <w:rFonts w:ascii="Roboto Slab" w:eastAsia="Roboto Slab" w:hAnsi="Roboto Slab" w:cs="Roboto Slab"/>
        </w:rPr>
      </w:pPr>
    </w:p>
    <w:tbl>
      <w:tblPr>
        <w:tblW w:w="54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000"/>
        <w:gridCol w:w="1000"/>
        <w:gridCol w:w="3400"/>
      </w:tblGrid>
      <w:tr>
        <w:tc>
          <w:tcPr>
            <w:tcW w:w="5400" w:type="dxa"/>
            <w:gridSpan w:val="3"/>
            <w:shd w:val="clear" w:color="auto" w:fill="F2F2F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C55A11"/>
                <w:sz w:val="19"/>
                <w:szCs w:val="19"/>
              </w:rPr>
              <w:t xml:space="preserve">Tabla de clasificación</w:t>
            </w:r>
          </w:p>
        </w:tc>
      </w:tr>
      <w:tr>
        <w:tc>
          <w:tcPr>
            <w:tcW w:w="1000" w:type="dxa"/>
            <w:shd w:val="clear" w:color="auto" w:fill="D9D9D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0000"/>
                <w:sz w:val="19"/>
                <w:szCs w:val="19"/>
              </w:rPr>
              <w:t xml:space="preserve">Desde (≥)</w:t>
            </w:r>
          </w:p>
        </w:tc>
        <w:tc>
          <w:tcPr>
            <w:tcW w:w="1000" w:type="dxa"/>
            <w:shd w:val="clear" w:color="auto" w:fill="D9D9D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0000"/>
                <w:sz w:val="19"/>
                <w:szCs w:val="19"/>
              </w:rPr>
              <w:t xml:space="preserve">Hasta (&lt;)</w:t>
            </w:r>
          </w:p>
        </w:tc>
        <w:tc>
          <w:tcPr>
            <w:tcW w:w="3400" w:type="dxa"/>
            <w:shd w:val="clear" w:color="auto" w:fill="D9D9D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0000"/>
                <w:sz w:val="19"/>
                <w:szCs w:val="19"/>
              </w:rPr>
              <w:t xml:space="preserve">Clasificación</w:t>
            </w:r>
          </w:p>
        </w:tc>
      </w:tr>
      <w:tr>
        <w:tc>
          <w:tcPr>
            <w:tcW w:w="1000" w:type="dxa"/>
            <w:shd w:val="clear" w:color="auto" w:fill="FFC7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9C0006"/>
                <w:sz w:val="19"/>
                <w:szCs w:val="19"/>
              </w:rPr>
              <w:t xml:space="preserve">0</w:t>
            </w:r>
          </w:p>
        </w:tc>
        <w:tc>
          <w:tcPr>
            <w:tcW w:w="1000" w:type="dxa"/>
            <w:shd w:val="clear" w:color="auto" w:fill="FFC7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9C0006"/>
                <w:sz w:val="19"/>
                <w:szCs w:val="19"/>
              </w:rPr>
              <w:t xml:space="preserve">50</w:t>
            </w:r>
          </w:p>
        </w:tc>
        <w:tc>
          <w:tcPr>
            <w:tcW w:w="3400" w:type="dxa"/>
            <w:shd w:val="clear" w:color="auto" w:fill="FFC7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9C0006"/>
                <w:sz w:val="19"/>
                <w:szCs w:val="19"/>
              </w:rPr>
              <w:t xml:space="preserve">No aprobado</w:t>
            </w:r>
          </w:p>
        </w:tc>
      </w:tr>
      <w:tr>
        <w:tc>
          <w:tcPr>
            <w:tcW w:w="1000" w:type="dxa"/>
            <w:shd w:val="clear" w:color="auto" w:fill="FFEB9C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7F6000"/>
                <w:sz w:val="19"/>
                <w:szCs w:val="19"/>
              </w:rPr>
              <w:t xml:space="preserve">50</w:t>
            </w:r>
          </w:p>
        </w:tc>
        <w:tc>
          <w:tcPr>
            <w:tcW w:w="1000" w:type="dxa"/>
            <w:shd w:val="clear" w:color="auto" w:fill="FFEB9C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7F6000"/>
                <w:sz w:val="19"/>
                <w:szCs w:val="19"/>
              </w:rPr>
              <w:t xml:space="preserve">70</w:t>
            </w:r>
          </w:p>
        </w:tc>
        <w:tc>
          <w:tcPr>
            <w:tcW w:w="3400" w:type="dxa"/>
            <w:shd w:val="clear" w:color="auto" w:fill="FFEB9C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7F6000"/>
                <w:sz w:val="19"/>
                <w:szCs w:val="19"/>
              </w:rPr>
              <w:t xml:space="preserve">Especialista Software IA</w:t>
            </w:r>
          </w:p>
        </w:tc>
      </w:tr>
      <w:tr>
        <w:tc>
          <w:tcPr>
            <w:tcW w:w="1000" w:type="dxa"/>
            <w:shd w:val="clear" w:color="auto" w:fill="E2EFDA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375623"/>
                <w:sz w:val="19"/>
                <w:szCs w:val="19"/>
              </w:rPr>
              <w:t xml:space="preserve">70</w:t>
            </w:r>
          </w:p>
        </w:tc>
        <w:tc>
          <w:tcPr>
            <w:tcW w:w="1000" w:type="dxa"/>
            <w:shd w:val="clear" w:color="auto" w:fill="E2EFDA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375623"/>
                <w:sz w:val="19"/>
                <w:szCs w:val="19"/>
              </w:rPr>
              <w:t xml:space="preserve">85</w:t>
            </w:r>
          </w:p>
        </w:tc>
        <w:tc>
          <w:tcPr>
            <w:tcW w:w="3400" w:type="dxa"/>
            <w:shd w:val="clear" w:color="auto" w:fill="E2EFDA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375623"/>
                <w:sz w:val="19"/>
                <w:szCs w:val="19"/>
              </w:rPr>
              <w:t xml:space="preserve">Ingeniero Software IA</w:t>
            </w:r>
          </w:p>
        </w:tc>
      </w:tr>
      <w:tr>
        <w:tc>
          <w:tcPr>
            <w:tcW w:w="1000" w:type="dxa"/>
            <w:shd w:val="clear" w:color="auto" w:fill="C6EF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6100"/>
                <w:sz w:val="19"/>
                <w:szCs w:val="19"/>
              </w:rPr>
              <w:t xml:space="preserve">85</w:t>
            </w:r>
          </w:p>
        </w:tc>
        <w:tc>
          <w:tcPr>
            <w:tcW w:w="1000" w:type="dxa"/>
            <w:shd w:val="clear" w:color="auto" w:fill="C6EF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6100"/>
                <w:sz w:val="19"/>
                <w:szCs w:val="19"/>
              </w:rPr>
              <w:t xml:space="preserve">100</w:t>
            </w:r>
          </w:p>
        </w:tc>
        <w:tc>
          <w:tcPr>
            <w:tcW w:w="3400" w:type="dxa"/>
            <w:shd w:val="clear" w:color="auto" w:fill="C6EF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6100"/>
                <w:sz w:val="19"/>
                <w:szCs w:val="19"/>
              </w:rPr>
              <w:t xml:space="preserve">Ingeniero Software IA SR</w:t>
            </w:r>
          </w:p>
        </w:tc>
      </w:tr>
    </w:tbl>
    <w:p w14:paraId="0DFAE634" w14:textId="77777777" w:rsidR="008E39F4" w:rsidRDefault="008E39F4" w:rsidP="008E39F4">
      <w:pPr>
        <w:rPr>
          <w:rFonts w:ascii="Roboto Slab" w:eastAsia="Roboto Slab" w:hAnsi="Roboto Slab" w:cs="Roboto Slab"/>
        </w:rPr>
      </w:pPr>
      <w:r>
        <w:rPr>
          <w:rFonts w:ascii="Roboto Slab" w:eastAsia="Roboto Slab" w:hAnsi="Roboto Slab" w:cs="Roboto Slab"/>
          <w:b/>
        </w:rPr>
        <w:t xml:space="preserve">  </w:t>
      </w:r>
    </w:p>
    <w:tbl>
      <w:tblPr>
        <w:tblW w:w="21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</w:tblGrid>
      <w:tr w:rsidR="00667279" w:rsidRPr="008B60F3" w14:paraId="1200A13F" w14:textId="77777777" w:rsidTr="460B29E2">
        <w:trPr>
          <w:trHeight w:val="300"/>
          <w:jc w:val="center"/>
        </w:trPr>
        <w:tc>
          <w:tcPr>
            <w:tcW w:w="2189" w:type="dxa"/>
            <w:vAlign w:val="center"/>
            <w:hideMark/>
          </w:tcPr>
          <w:p w14:paraId="7A55B302" w14:textId="77777777" w:rsidR="00667279" w:rsidRPr="008B60F3" w:rsidRDefault="00667279" w:rsidP="00680C2B">
            <w:pPr>
              <w:spacing w:line="240" w:lineRule="auto"/>
              <w:jc w:val="center"/>
              <w:rPr>
                <w:rFonts w:ascii="Segoe UI" w:eastAsia="Times New Roman" w:hAnsi="Segoe UI" w:cs="Segoe UI"/>
                <w:b/>
                <w:color w:val="000000" w:themeColor="text1"/>
                <w:sz w:val="21"/>
                <w:szCs w:val="21"/>
                <w:lang w:val="es-EC" w:eastAsia="es-EC"/>
              </w:rPr>
            </w:pPr>
            <w:r>
              <w:rPr>
                <w:rFonts w:ascii="Segoe UI" w:eastAsia="Times New Roman" w:hAnsi="Segoe UI" w:cs="Segoe UI"/>
                <w:b/>
                <w:color w:val="000000" w:themeColor="text1"/>
                <w:sz w:val="23"/>
                <w:szCs w:val="23"/>
                <w:lang w:val="es-EC" w:eastAsia="es-EC"/>
              </w:rPr>
              <w:t>Resultado final</w:t>
            </w:r>
          </w:p>
        </w:tc>
      </w:tr>
      <w:tr w:rsidR="00667279" w:rsidRPr="008B60F3" w14:paraId="60061E4C" w14:textId="77777777" w:rsidTr="460B29E2">
        <w:trPr>
          <w:trHeight w:val="300"/>
          <w:jc w:val="center"/>
        </w:trPr>
        <w:tc>
          <w:tcPr>
            <w:tcW w:w="2189" w:type="dxa"/>
            <w:vAlign w:val="center"/>
          </w:tcPr>
          <w:p w14:paraId="4B94D5A5" w14:textId="33879B4F" w:rsidR="00667279" w:rsidRPr="008B60F3" w:rsidRDefault="00667279" w:rsidP="00680C2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s-EC" w:eastAsia="es-EC"/>
              </w:rPr>
            </w:pPr>
            <w:r>
              <w:rPr>
                <w:rFonts w:ascii="Segoe UI" w:hAnsi="Segoe UI" w:cs="Segoe UI"/>
                <w:b/>
                <w:bCs/>
                <w:color w:val="1F3864"/>
                <w:sz w:val="22"/>
                <w:szCs w:val="22"/>
              </w:rPr>
              <w:t xml:space="preserve">PRÁCTICA 49/100 – NOTA FINAL PENDIENTE</w:t>
            </w:r>
          </w:p>
        </w:tc>
      </w:tr>
    </w:tbl>
    <w:p w14:paraId="3DEEC669" w14:textId="77777777" w:rsidR="008E39F4" w:rsidRDefault="008E39F4" w:rsidP="008E39F4">
      <w:pPr>
        <w:rPr>
          <w:rFonts w:ascii="Roboto Slab" w:eastAsia="Roboto Slab" w:hAnsi="Roboto Slab" w:cs="Roboto Slab"/>
          <w:b/>
        </w:rPr>
      </w:pPr>
    </w:p>
    <w:p w14:paraId="6B054326" w14:textId="77777777" w:rsidR="008E39F4" w:rsidRDefault="008E39F4" w:rsidP="008E39F4">
      <w:pPr>
        <w:rPr>
          <w:rFonts w:ascii="Roboto Slab" w:eastAsia="Roboto Slab" w:hAnsi="Roboto Slab" w:cs="Roboto Slab"/>
          <w:b/>
        </w:rPr>
      </w:pPr>
      <w:r>
        <w:rPr>
          <w:rFonts w:ascii="Roboto Slab" w:eastAsia="Roboto Slab" w:hAnsi="Roboto Slab" w:cs="Roboto Slab"/>
          <w:b/>
        </w:rPr>
        <w:t xml:space="preserve">El nivel de experiencia del candidato es: </w:t>
      </w:r>
    </w:p>
    <w:p w14:paraId="3656B9AB" w14:textId="77777777" w:rsidR="008E39F4" w:rsidRDefault="008E39F4" w:rsidP="008E39F4">
      <w:pPr>
        <w:rPr>
          <w:rFonts w:ascii="Roboto Slab" w:eastAsia="Roboto Slab" w:hAnsi="Roboto Slab" w:cs="Roboto Slab"/>
          <w:b/>
        </w:rPr>
      </w:pPr>
    </w:p>
    <w:tbl>
      <w:tblPr>
        <w:tblpPr w:leftFromText="141" w:rightFromText="141" w:vertAnchor="text" w:horzAnchor="margin" w:tblpXSpec="center" w:tblpY="170"/>
        <w:tblW w:w="8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1843"/>
        <w:gridCol w:w="2126"/>
        <w:gridCol w:w="3000"/>
      </w:tblGrid>
      <w:tr w:rsidR="008E39F4" w14:paraId="45FB0818" w14:textId="77777777" w:rsidTr="77DA96FC">
        <w:trPr>
          <w:trHeight w:val="321"/>
        </w:trPr>
        <w:tc>
          <w:tcPr>
            <w:tcW w:w="1975" w:type="dxa"/>
          </w:tcPr>
          <w:p w14:paraId="049F31CB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  <w:bCs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8261" w14:textId="745E0681" w:rsidR="008E39F4" w:rsidRDefault="008E39F4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  <w:bCs/>
              </w:rPr>
            </w:pP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6C05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  <w:bCs/>
                <w:sz w:val="40"/>
                <w:szCs w:val="40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652C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</w:rPr>
            </w:pPr>
          </w:p>
        </w:tc>
      </w:tr>
      <w:tr w:rsidR="008E39F4" w14:paraId="57551575" w14:textId="77777777" w:rsidTr="77DA96FC">
        <w:trPr>
          <w:trHeight w:val="182"/>
        </w:trPr>
        <w:tc>
          <w:tcPr>
            <w:tcW w:w="1975" w:type="dxa"/>
          </w:tcPr>
          <w:p w14:paraId="26CE6591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Student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6374" w14:textId="55210C06" w:rsidR="008E39F4" w:rsidRDefault="008E39F4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  <w:bCs/>
              </w:rPr>
            </w:pPr>
            <w:r w:rsidRPr="77DA96FC">
              <w:rPr>
                <w:rFonts w:ascii="Roboto Slab" w:eastAsia="Roboto Slab" w:hAnsi="Roboto Slab" w:cs="Roboto Slab"/>
                <w:b/>
                <w:bCs/>
              </w:rPr>
              <w:t>Junior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95BAB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Semi-Senior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1873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Senior</w:t>
            </w:r>
          </w:p>
        </w:tc>
      </w:tr>
    </w:tbl>
    <w:p/>
    <w:p w14:paraId="733599AA" w14:textId="77777777" w:rsidR="008E39F4" w:rsidRDefault="008E39F4" w:rsidP="008E39F4">
      <w:pPr>
        <w:pageBreakBefore/>
        <w:rPr>
          <w:rFonts w:ascii="Roboto Slab" w:eastAsia="Roboto Slab" w:hAnsi="Roboto Slab" w:cs="Roboto Slab"/>
          <w:b/>
        </w:rPr>
      </w:pPr>
      <w:r>
        <w:rPr>
          <w:rFonts w:ascii="Roboto Slab" w:eastAsia="Roboto Slab" w:hAnsi="Roboto Slab" w:cs="Roboto Slab"/>
          <w:b/>
        </w:rPr>
        <w:t>Observaciones Generales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El reto consistía en un agente orquestador para el onboarding digital de un cliente bancario: coordinar agentes de identidad, listas de riesgo, documentación basada en las políticas del banco y respuesta al cliente; determinar si el cliente es apto según las políticas; proponer una solución ante verificaciones fallidas o ambiguas, y manejar el estado conversacional.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La prueba práctica suma 49/100 (diseño 8/20, implementación 22/40, defensa 19/40). La implementación es lo más sólido: un RAG funcional sobre Qdrant, salida estructurada, estado por sesión con endpoint de seguimiento y pruebas con un LLM simulado. Las brechas principales son que la decisión de aptitud la toma el LLM a partir del prompt, la ausencia de autenticación y de límites de iteración, un diseño sin capas ni controles, y varias diferencias entre lo explicado en la defensa y lo que contiene el repositorio. La nota final queda pendiente de la evaluación teórica.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Perfil del candidato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Según su CV, tiene más de 4 años como ingeniero de IA enfocado en inferencia de IA generativa sobre GPU (NVIDIA NIM, Riva, NeMo), agentes de voz y visión por computador, y un magíster en Inteligencia Artificial. Su experiencia está más cerca de la infraestructura de inferencia que del diseño de software agéntico, lo cual se refleja en la prueba.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Habilidades blandas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Reconoció con franqueza lo que no implementó (validación de identidad cruzada, guardrails, límites de iteración) y lo que no conocía. Algunas respuestas fueron imprecisas o se desviaron de la pregunta, por ejemplo al explicar el tipo de agente que implementó o el protocolo de comunicación entre agentes.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Resumen de puntajes</w:t>
      </w:r>
    </w:p>
    <w:tbl>
      <w:tblPr>
        <w:tblStyle w:val="Tablaconcuadrcula"/>
        <w:tblW w:w="9019" w:type="dxa"/>
        <w:tblLayout w:type="fixed"/>
        <w:tblLook w:val="04A0" w:firstRow="1" w:lastRow="0" w:firstColumn="1" w:lastColumn="0" w:noHBand="0" w:noVBand="1"/>
      </w:tblPr>
      <w:tblGrid>
        <w:gridCol w:w="4600"/>
        <w:gridCol w:w="2200"/>
        <w:gridCol w:w="2219"/>
      </w:tblGrid>
      <w:tr>
        <w:trPr>
          <w:tblHeader/>
        </w:trPr>
        <w:tc>
          <w:tcPr>
            <w:tcW w:w="4600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w="2200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Puntaje</w:t>
            </w:r>
          </w:p>
        </w:tc>
        <w:tc>
          <w:tcPr>
            <w:tcW w:w="2219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Equivalente /10</w:t>
            </w:r>
          </w:p>
        </w:tc>
      </w:tr>
      <w:tr>
        <w:trPr>
          <w:cantSplit/>
        </w:trPr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Evaluación teórica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[Por completar]</w:t>
            </w:r>
          </w:p>
        </w:tc>
        <w:tc>
          <w:tcPr>
            <w:tcW w:w="2219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Diseño de arquitectura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8 / 20</w:t>
            </w:r>
          </w:p>
        </w:tc>
        <w:tc>
          <w:tcPr>
            <w:tcW w:w="2219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4,00</w:t>
            </w:r>
          </w:p>
        </w:tc>
      </w:tr>
      <w:tr>
        <w:trPr>
          <w:cantSplit/>
        </w:trPr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Implementación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22 / 40</w:t>
            </w:r>
          </w:p>
        </w:tc>
        <w:tc>
          <w:tcPr>
            <w:tcW w:w="2219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5,50</w:t>
            </w:r>
          </w:p>
        </w:tc>
      </w:tr>
      <w:tr>
        <w:trPr>
          <w:cantSplit/>
        </w:trPr>
        <w:tc>
          <w:tcPr>
            <w:tcW w:w="46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Defensa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19 / 40</w:t>
            </w:r>
          </w:p>
        </w:tc>
        <w:tc>
          <w:tcPr>
            <w:tcW w:w="2219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4,75</w:t>
            </w:r>
          </w:p>
        </w:tc>
      </w:tr>
      <w:tr>
        <w:trPr>
          <w:cantSplit/>
        </w:trPr>
        <w:tc>
          <w:tcPr>
            <w:tcW w:w="46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Total prueba práctica</w:t>
            </w:r>
          </w:p>
        </w:tc>
        <w:tc>
          <w:tcPr>
            <w:tcW w:w="22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49 / 100</w:t>
            </w:r>
          </w:p>
        </w:tc>
        <w:tc>
          <w:tcPr>
            <w:tcW w:w="2219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4,90</w:t>
            </w:r>
          </w:p>
        </w:tc>
      </w:tr>
      <w:tr>
        <w:trPr>
          <w:cantSplit/>
        </w:trPr>
        <w:tc>
          <w:tcPr>
            <w:tcW w:w="46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Nota final (teórica + práctica)</w:t>
            </w:r>
          </w:p>
        </w:tc>
        <w:tc>
          <w:tcPr>
            <w:tcW w:w="22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Pendiente</w:t>
            </w:r>
          </w:p>
        </w:tc>
        <w:tc>
          <w:tcPr>
            <w:tcW w:w="2219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60" w:line="264" w:lineRule="auto"/>
        <w:jc w:val="both"/>
      </w:pP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Detalle de la prueba práctica</w:t>
      </w:r>
    </w:p>
    <w:tbl>
      <w:tblPr>
        <w:tblStyle w:val="Tablaconcuadrcula"/>
        <w:tblW w:w="9019" w:type="dxa"/>
        <w:tblLayout w:type="fixed"/>
        <w:tblLook w:val="04A0" w:firstRow="1" w:lastRow="0" w:firstColumn="1" w:lastColumn="0" w:noHBand="0" w:noVBand="1"/>
      </w:tblPr>
      <w:tblGrid>
        <w:gridCol w:w="2300"/>
        <w:gridCol w:w="4919"/>
        <w:gridCol w:w="1800"/>
      </w:tblGrid>
      <w:tr>
        <w:trPr>
          <w:tblHeader/>
        </w:trPr>
        <w:tc>
          <w:tcPr>
            <w:tcW w:w="2300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Bloque</w:t>
            </w:r>
          </w:p>
        </w:tc>
        <w:tc>
          <w:tcPr>
            <w:tcW w:w="4919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w="1800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Puntaje</w:t>
            </w:r>
          </w:p>
        </w:tc>
      </w:tr>
      <w:tr>
        <w:trPr>
          <w:cantSplit/>
        </w:trPr>
        <w:tc>
          <w:tcPr>
            <w:tcW w:w="2300" w:type="dxa"/>
            <w:vMerge w:val="restart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Diseño de arquitectura</w:t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Uso de capas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2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Aplicabilidad al escenario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5 / 8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Controles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1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Subtotal diseño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8 / 20</w:t>
            </w:r>
          </w:p>
        </w:tc>
      </w:tr>
      <w:tr>
        <w:trPr>
          <w:cantSplit/>
        </w:trPr>
        <w:tc>
          <w:tcPr>
            <w:tcW w:w="2300" w:type="dxa"/>
            <w:vMerge w:val="restart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Implementación</w:t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Flujo realizado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3 / 4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Capa de presentación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2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Capa de componentes y contenedores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3 / 4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Capa de agente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5 / 8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Capa de integración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4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Despliegue en cloud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2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Generación del código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3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Subtotal implementación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22 / 40</w:t>
            </w:r>
          </w:p>
        </w:tc>
      </w:tr>
      <w:tr>
        <w:trPr>
          <w:cantSplit/>
        </w:trPr>
        <w:tc>
          <w:tcPr>
            <w:tcW w:w="2300" w:type="dxa"/>
            <w:vMerge w:val="restart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Defensa</w:t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Arquitectura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5 / 10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Decisiones de código e IA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5 / 8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Despliegue cloud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2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Seguridad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3 / 8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Trade-offs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4 / 8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Subtotal defensa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19 / 40</w:t>
            </w:r>
          </w:p>
        </w:tc>
      </w:tr>
    </w:tbl>
    <w:p>
      <w:pPr>
        <w:spacing w:before="0" w:after="60" w:line="264" w:lineRule="auto"/>
        <w:jc w:val="both"/>
      </w:pP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Diseño de arquitectura: 8 / 20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El diagrama muestra una máquina virtual con cuatro bloques: la API del orquestador (/health y /start), el agente orquestador que delega y responde al cliente, un agente verificador con las dos tools de identidad y riesgo, y un agente RAG de documentación conectado a una base vectorial. Cada agente corre en su contenedor.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Uso de capas (2/6). </w:t>
      </w:r>
      <w:r>
        <w:rPr>
          <w:rFonts w:ascii="Roboto Slab" w:eastAsia="Roboto Slab" w:hAnsi="Roboto Slab" w:cs="Roboto Slab"/>
          <w:sz w:val="20"/>
          <w:szCs w:val="20"/>
        </w:rPr>
        <w:t xml:space="preserve">El diagrama separa componentes por contenedor, pero no representa capas (presentación, aplicación, dominio, infraestructura) ni la autenticación, la persistencia del estado o la observabilidad.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Aplicabilidad al escenario (5/8). </w:t>
      </w:r>
      <w:r>
        <w:rPr>
          <w:rFonts w:ascii="Roboto Slab" w:eastAsia="Roboto Slab" w:hAnsi="Roboto Slab" w:cs="Roboto Slab"/>
          <w:sz w:val="20"/>
          <w:szCs w:val="20"/>
        </w:rPr>
        <w:t xml:space="preserve">Cubre los roles del caso: orquestación, verificación de identidad y riesgo, documentación con RAG sobre las políticas y respuesta al cliente (integrada en el orquestador). Justificó bien el uso de RAG para las políticas frente a fine-tuning.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Controles (1/6). </w:t>
      </w:r>
      <w:r>
        <w:rPr>
          <w:rFonts w:ascii="Roboto Slab" w:eastAsia="Roboto Slab" w:hAnsi="Roboto Slab" w:cs="Roboto Slab"/>
          <w:sz w:val="20"/>
          <w:szCs w:val="20"/>
        </w:rPr>
        <w:t xml:space="preserve">El diseño no incluye controles de resiliencia, seguridad ni límites de ejecución.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Implementación: 22 / 40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Flujo realizado (3/4). </w:t>
      </w:r>
      <w:r>
        <w:rPr>
          <w:rFonts w:ascii="Roboto Slab" w:eastAsia="Roboto Slab" w:hAnsi="Roboto Slab" w:cs="Roboto Slab"/>
          <w:sz w:val="20"/>
          <w:szCs w:val="20"/>
        </w:rPr>
        <w:t xml:space="preserve">El flujo se ejecutó durante la defensa, aunque con un funcionamiento irregular que el propio candidato señaló.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Capa de presentación (2/6). </w:t>
      </w:r>
      <w:r>
        <w:rPr>
          <w:rFonts w:ascii="Roboto Slab" w:eastAsia="Roboto Slab" w:hAnsi="Roboto Slab" w:cs="Roboto Slab"/>
          <w:sz w:val="20"/>
          <w:szCs w:val="20"/>
        </w:rPr>
        <w:t xml:space="preserve">El endpoint valida solo que los campos no estén vacíos (sin formato de cédula ni catálogo de productos). No hay autenticación. El cliente puede enviar su propio session_id, y la consulta de una sesión devuelve los datos del prospecto y el historial a cualquiera que conozca ese identificador.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Componentes y contenedores (3/4). </w:t>
      </w:r>
      <w:r>
        <w:rPr>
          <w:rFonts w:ascii="Roboto Slab" w:eastAsia="Roboto Slab" w:hAnsi="Roboto Slab" w:cs="Roboto Slab"/>
          <w:sz w:val="20"/>
          <w:szCs w:val="20"/>
        </w:rPr>
        <w:t xml:space="preserve">Separa orquestador, verificador y agente RAG en contenedores con una imagen única y Docker Compose. El control de herramientas por agente se logra por aislamiento: cada sub-agente solo tiene sus tools y el orquestador solo puede delegar.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Capa de agente (5/8). </w:t>
      </w:r>
      <w:r>
        <w:rPr>
          <w:rFonts w:ascii="Roboto Slab" w:eastAsia="Roboto Slab" w:hAnsi="Roboto Slab" w:cs="Roboto Slab"/>
          <w:sz w:val="20"/>
          <w:szCs w:val="20"/>
        </w:rPr>
        <w:t xml:space="preserve">Usa agentes de LangChain con salida estructurada y un estado de onboarding por sesión, con un endpoint para continuar la conversación. Los umbrales de negocio (confianza menor a 0.8, riesgo alto) se calculan en código dentro de las tools, pero la decisión final (apto, no apto o escalamiento) la emite el LLM siguiendo el prompt, sin una validación en código que impida una decisión contraria a esos resultados. No hay límite de iteraciones ni timeout global, y el estado vive en memoria.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Capa de integración (4/6). </w:t>
      </w:r>
      <w:r>
        <w:rPr>
          <w:rFonts w:ascii="Roboto Slab" w:eastAsia="Roboto Slab" w:hAnsi="Roboto Slab" w:cs="Roboto Slab"/>
          <w:sz w:val="20"/>
          <w:szCs w:val="20"/>
        </w:rPr>
        <w:t xml:space="preserve">Implementó un RAG real: ingesta de documentos, embeddings y búsqueda en Qdrant. El LLM (DeepSeek mediante Azure AI Foundry) usa temperatura 0 y dos reintentos. Las llamadas entre agentes son HTTP con timeout de 120 segundos, y un fallo se registra en el estado para escalar. No hay proveedor de respaldo ni circuit breaker.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Despliegue en cloud (2/6). </w:t>
      </w:r>
      <w:r>
        <w:rPr>
          <w:rFonts w:ascii="Roboto Slab" w:eastAsia="Roboto Slab" w:hAnsi="Roboto Slab" w:cs="Roboto Slab"/>
          <w:sz w:val="20"/>
          <w:szCs w:val="20"/>
        </w:rPr>
        <w:t xml:space="preserve">La solución corre con Docker Compose. El repositorio incluye Terraform para Azure Container Apps, pero no se mostró un despliegue y el candidato indicó que no conoce Terraform.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Generación del código (3/6). </w:t>
      </w:r>
      <w:r>
        <w:rPr>
          <w:rFonts w:ascii="Roboto Slab" w:eastAsia="Roboto Slab" w:hAnsi="Roboto Slab" w:cs="Roboto Slab"/>
          <w:sz w:val="20"/>
          <w:szCs w:val="20"/>
        </w:rPr>
        <w:t xml:space="preserve">Incluye pruebas de salud, de las tools y del flujo completo con un LLM simulado. El repositorio tiene un solo commit, contiene archivos compilados de un módulo de guardrails y de sus pruebas cuyo código fuente no está, y el tamaño de fragmento del RAG en el código (1000 caracteres) no coincide con el explicado (400).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Defensa: 19 / 40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Arquitectura (5/10). </w:t>
      </w:r>
      <w:r>
        <w:rPr>
          <w:rFonts w:ascii="Roboto Slab" w:eastAsia="Roboto Slab" w:hAnsi="Roboto Slab" w:cs="Roboto Slab"/>
          <w:sz w:val="20"/>
          <w:szCs w:val="20"/>
        </w:rPr>
        <w:t xml:space="preserve">Explicó el recorrido de la petición: el orquestador decide si responde o delega, los sub-agentes se consumen como herramientas y la respuesta vuelve al orquestador. Reconoció que cambiar de framework implica cambiar todo el código, porque los agentes dependen directamente de LangChain.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Decisiones de código e IA (5/8). </w:t>
      </w:r>
      <w:r>
        <w:rPr>
          <w:rFonts w:ascii="Roboto Slab" w:eastAsia="Roboto Slab" w:hAnsi="Roboto Slab" w:cs="Roboto Slab"/>
          <w:sz w:val="20"/>
          <w:szCs w:val="20"/>
        </w:rPr>
        <w:t xml:space="preserve">Justificó con criterio RAG frente a fine-tuning (costo, datos de entrenamiento, uso de prompt engineering primero) y la temperatura 0 por tratarse de información precisa. Propuso fijar el máximo de iteraciones según el costo en tokens de cada agente, pero no lo implementó, y no identificó con claridad el tipo de agente que construyó.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Despliegue cloud (2/6). </w:t>
      </w:r>
      <w:r>
        <w:rPr>
          <w:rFonts w:ascii="Roboto Slab" w:eastAsia="Roboto Slab" w:hAnsi="Roboto Slab" w:cs="Roboto Slab"/>
          <w:sz w:val="20"/>
          <w:szCs w:val="20"/>
        </w:rPr>
        <w:t xml:space="preserve">Propuso escalar con Kubernetes según el cuello de botella y describió un pipeline de construcción de imágenes en un registro de Azure, sin mayor detalle.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Seguridad (3/8). </w:t>
      </w:r>
      <w:r>
        <w:rPr>
          <w:rFonts w:ascii="Roboto Slab" w:eastAsia="Roboto Slab" w:hAnsi="Roboto Slab" w:cs="Roboto Slab"/>
          <w:sz w:val="20"/>
          <w:szCs w:val="20"/>
        </w:rPr>
        <w:t xml:space="preserve">Ante el envío de la cédula de otro cliente, la validación cruzada no está implementada. Para prompt injection propuso tratar la entrada como datos y usar un guardrail, que intentó sin éxito. Para autenticación propuso usuario y contraseña y restricción por IP. Propuso aprobación humana para acciones destructivas, un punto acertado.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Trade-offs (4/8). </w:t>
      </w:r>
      <w:r>
        <w:rPr>
          <w:rFonts w:ascii="Roboto Slab" w:eastAsia="Roboto Slab" w:hAnsi="Roboto Slab" w:cs="Roboto Slab"/>
          <w:sz w:val="20"/>
          <w:szCs w:val="20"/>
        </w:rPr>
        <w:t xml:space="preserve">Identificó deudas en logs, seguridad, optimización de recursos y despliegue con infraestructura como código. Ante un incidente propuso reproducir el error y revisar los logs, y reconoció que falta un identificador de traza común entre agentes.</w:t>
      </w:r>
    </w:p>
    <w:p w14:paraId="2CEE6667" w14:textId="1A50A81B" w:rsidR="30BD909B" w:rsidRDefault="30BD909B" w:rsidP="77DA96FC">
      <w:pPr>
        <w:spacing w:line="253" w:lineRule="auto"/>
      </w:pPr>
      <w:r w:rsidRPr="77DA96FC">
        <w:rPr>
          <w:rFonts w:ascii="Roboto Slab" w:eastAsia="Roboto Slab" w:hAnsi="Roboto Slab" w:cs="Roboto Slab"/>
          <w:b/>
          <w:bCs/>
          <w:color w:val="000000" w:themeColor="text1"/>
        </w:rPr>
        <w:t xml:space="preserve">Recomendación: 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La continuidad en el proceso depende de la nota teórica, ya que la práctica suma 49/100. La implementación muestra un uso concreto de RAG, salida estructurada y estado por sesión, y su criterio sobre RAG frente a fine-tuning es sólido. Sin embargo, la decisión de negocio depende del LLM, la seguridad no está implementada y la defensa no respaldó varias partes del repositorio.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Necesita acompañamiento en diseño de software agéntico: separar la decisión de negocio del LLM, autenticación y autorización, límites de iteración, tiempo y costo, guardrails, trazabilidad entre agentes con un identificador común y persistencia del estado fuera de memoria.</w:t>
      </w:r>
    </w:p>
    <w:p w14:paraId="74F3755F" w14:textId="77777777" w:rsidR="008E39F4" w:rsidRDefault="008E39F4" w:rsidP="008E39F4">
      <w:pPr>
        <w:pageBreakBefore/>
        <w:rPr>
          <w:rFonts w:ascii="Roboto Slab" w:eastAsia="Roboto Slab" w:hAnsi="Roboto Slab" w:cs="Roboto Slab"/>
          <w:b/>
        </w:rPr>
      </w:pPr>
      <w:r w:rsidRPr="66938DAA">
        <w:rPr>
          <w:rFonts w:ascii="Roboto Slab" w:eastAsia="Roboto Slab" w:hAnsi="Roboto Slab" w:cs="Roboto Slab"/>
          <w:b/>
          <w:bCs/>
        </w:rPr>
        <w:t>GAPS:</w:t>
      </w:r>
    </w:p>
    <w:p w14:paraId="651CABBE" w14:textId="45CC7D3E" w:rsidR="66938DAA" w:rsidRDefault="66938DAA" w:rsidP="66938DAA">
      <w:pPr>
        <w:rPr>
          <w:rFonts w:ascii="Roboto Slab" w:eastAsia="Roboto Slab" w:hAnsi="Roboto Slab" w:cs="Roboto Slab"/>
          <w:b/>
          <w:bCs/>
        </w:rPr>
      </w:pPr>
    </w:p>
    <w:tbl>
      <w:tblPr>
        <w:tblStyle w:val="Tablaconcuadrcula"/>
        <w:tblW w:w="9019" w:type="dxa"/>
        <w:tblLook w:val="04A0" w:firstRow="1" w:lastRow="0" w:firstColumn="1" w:lastColumn="0" w:noHBand="0" w:noVBand="1"/>
      </w:tblPr>
      <w:tblGrid>
        <w:gridCol w:w="2160"/>
        <w:gridCol w:w="6859"/>
      </w:tblGrid>
      <w:tr w:rsidR="008E39F4" w14:paraId="6A721011" w14:textId="77777777" w:rsidTr="77DA96FC">
        <w:tc>
          <w:tcPr>
            <w:tcW w:w="2160" w:type="dxa"/>
            <w:shd w:val="clear" w:color="auto" w:fill="FFFF00"/>
          </w:tcPr>
          <w:p w14:paraId="14412D1B" w14:textId="77777777" w:rsidR="008E39F4" w:rsidRDefault="008E39F4" w:rsidP="00680C2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TEMA</w:t>
            </w:r>
          </w:p>
        </w:tc>
        <w:tc>
          <w:tcPr>
            <w:tcW w:w="6859" w:type="dxa"/>
            <w:shd w:val="clear" w:color="auto" w:fill="FFFF00"/>
          </w:tcPr>
          <w:p w14:paraId="044D2D34" w14:textId="77777777" w:rsidR="008E39F4" w:rsidRDefault="008E39F4" w:rsidP="00680C2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OBSERVACIÓN</w:t>
            </w:r>
          </w:p>
        </w:tc>
      </w:tr>
      <w:tr w:rsidR="008E39F4" w14:paraId="0562CB0E" w14:textId="77777777" w:rsidTr="77DA96FC">
        <w:tc>
          <w:tcPr>
            <w:tcW w:w="2160" w:type="dxa"/>
          </w:tcPr>
          <w:p w14:paraId="52502C46" w14:textId="17E4BA97" w:rsidR="2CDB9F19" w:rsidRDefault="025C35EA" w:rsidP="66938DAA">
            <w:r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Metodologías de procesos</w:t>
            </w:r>
          </w:p>
        </w:tc>
        <w:tc>
          <w:tcPr>
            <w:tcW w:w="6859" w:type="dxa"/>
          </w:tcPr>
          <w:p w14:paraId="4A5ED667" w14:textId="42E14BC3" w:rsidR="196C115D" w:rsidRDefault="196C115D" w:rsidP="055F5A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Diseño sin capas ni controles. Diferencias entre lo explicado y el repositorio (tamaño de fragmento del RAG, puertos expuestos, Terraform, guardrails).</w:t>
            </w:r>
          </w:p>
        </w:tc>
      </w:tr>
      <w:tr w:rsidR="00946420" w14:paraId="6D98A12B" w14:textId="77777777" w:rsidTr="77DA96FC">
        <w:tc>
          <w:tcPr>
            <w:tcW w:w="2160" w:type="dxa"/>
          </w:tcPr>
          <w:p w14:paraId="55A17B6D" w14:textId="67F6230F" w:rsidR="2CDB9F19" w:rsidRDefault="025C35EA" w:rsidP="66938DAA">
            <w:r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Desarrollo</w:t>
            </w:r>
          </w:p>
        </w:tc>
        <w:tc>
          <w:tcPr>
            <w:tcW w:w="6859" w:type="dxa"/>
          </w:tcPr>
          <w:p w14:paraId="0E4C4D14" w14:textId="58244983" w:rsidR="77DA96FC" w:rsidRDefault="77DA96FC" w:rsidP="77DA96FC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La decisión de aptitud la emite el LLM sin validación en código. Agentes acoplados a LangChain, sin límite de iteraciones ni timeout global, y estado en memoria.</w:t>
            </w:r>
          </w:p>
        </w:tc>
      </w:tr>
      <w:tr w:rsidR="00946420" w14:paraId="110FFD37" w14:textId="77777777" w:rsidTr="77DA96FC">
        <w:tc>
          <w:tcPr>
            <w:tcW w:w="2160" w:type="dxa"/>
          </w:tcPr>
          <w:p w14:paraId="0952BFF5" w14:textId="51E8B543" w:rsidR="2CDB9F19" w:rsidRDefault="2CDB9F19" w:rsidP="2CDB9F19">
            <w:r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Calidad </w:t>
            </w:r>
            <w:r w:rsidR="0661BE5D"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temprana</w:t>
            </w:r>
          </w:p>
        </w:tc>
        <w:tc>
          <w:tcPr>
            <w:tcW w:w="6859" w:type="dxa"/>
          </w:tcPr>
          <w:p w14:paraId="58EEE284" w14:textId="0324FFFC" w:rsidR="0DC8D9E4" w:rsidRDefault="0DC8D9E4" w:rsidP="055F5A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Tiene pruebas con LLM simulado, pero no cubren decisiones contrarias a las reglas, inyección ni suplantación. Repositorio con un solo commit y archivos compilados versionados.</w:t>
            </w:r>
          </w:p>
        </w:tc>
      </w:tr>
      <w:tr w:rsidR="0023217F" w14:paraId="1F72F646" w14:textId="77777777" w:rsidTr="77DA96FC">
        <w:tc>
          <w:tcPr>
            <w:tcW w:w="2160" w:type="dxa"/>
          </w:tcPr>
          <w:p w14:paraId="3A70707B" w14:textId="4897A23E" w:rsidR="2CDB9F19" w:rsidRDefault="0661BE5D" w:rsidP="66938DAA">
            <w:r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Devops</w:t>
            </w:r>
          </w:p>
        </w:tc>
        <w:tc>
          <w:tcPr>
            <w:tcW w:w="6859" w:type="dxa"/>
          </w:tcPr>
          <w:p w14:paraId="48121759" w14:textId="3D7D0E69" w:rsidR="77DA96FC" w:rsidRDefault="77DA96FC" w:rsidP="77DA96FC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Solo Docker Compose; Terraform presente pero sin despliegue ni dominio por parte del candidato. Sin proveedor de respaldo ni circuit breaker.</w:t>
            </w:r>
          </w:p>
        </w:tc>
      </w:tr>
      <w:tr w:rsidR="2CDB9F19" w14:paraId="0E8508CF" w14:textId="77777777" w:rsidTr="77DA96FC">
        <w:trPr>
          <w:trHeight w:val="300"/>
        </w:trPr>
        <w:tc>
          <w:tcPr>
            <w:tcW w:w="2160" w:type="dxa"/>
          </w:tcPr>
          <w:p w14:paraId="6C081852" w14:textId="20248351" w:rsidR="2CDB9F19" w:rsidRDefault="0661BE5D" w:rsidP="66938DAA">
            <w:r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Seguridad</w:t>
            </w:r>
          </w:p>
        </w:tc>
        <w:tc>
          <w:tcPr>
            <w:tcW w:w="6859" w:type="dxa"/>
          </w:tcPr>
          <w:p w14:paraId="38F11274" w14:textId="019E9DE7" w:rsidR="77DA96FC" w:rsidRDefault="77DA96FC" w:rsidP="77DA96FC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Sin autenticación. El cliente controla el session_id y la consulta de sesión expone datos del prospecto. Puertos de sub-agentes y Qdrant publicados. Sin guardrails.</w:t>
            </w:r>
          </w:p>
        </w:tc>
      </w:tr>
    </w:tbl>
    <w:p w14:paraId="6BB9E253" w14:textId="77777777" w:rsidR="008E39F4" w:rsidRDefault="008E39F4" w:rsidP="008E39F4">
      <w:pPr>
        <w:rPr>
          <w:rFonts w:ascii="Roboto Slab" w:eastAsia="Roboto Slab" w:hAnsi="Roboto Slab" w:cs="Roboto Slab"/>
          <w:b/>
        </w:rPr>
      </w:pPr>
    </w:p>
    <w:p w14:paraId="23DE523C" w14:textId="77777777" w:rsidR="00294602" w:rsidRPr="00F10050" w:rsidRDefault="00294602" w:rsidP="008E39F4">
      <w:pPr>
        <w:rPr>
          <w:rFonts w:ascii="Roboto Slab" w:eastAsia="Roboto Slab" w:hAnsi="Roboto Slab" w:cs="Roboto Slab"/>
        </w:rPr>
      </w:pPr>
    </w:p>
    <w:sectPr w:rsidR="00294602" w:rsidRPr="00F100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4B3921" w14:textId="77777777" w:rsidR="00B73B46" w:rsidRDefault="00B73B46">
      <w:pPr>
        <w:spacing w:line="240" w:lineRule="auto"/>
      </w:pPr>
      <w:r>
        <w:separator/>
      </w:r>
    </w:p>
  </w:endnote>
  <w:endnote w:type="continuationSeparator" w:id="0">
    <w:p w14:paraId="7D7DE0A9" w14:textId="77777777" w:rsidR="00B73B46" w:rsidRDefault="00B73B46">
      <w:pPr>
        <w:spacing w:line="240" w:lineRule="auto"/>
      </w:pPr>
      <w:r>
        <w:continuationSeparator/>
      </w:r>
    </w:p>
  </w:endnote>
  <w:endnote w:type="continuationNotice" w:id="1">
    <w:p w14:paraId="3B552BD5" w14:textId="77777777" w:rsidR="00B73B46" w:rsidRDefault="00B73B4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Slab">
    <w:altName w:val="Arial"/>
    <w:panose1 w:val="00000000000000000000"/>
    <w:charset w:val="00"/>
    <w:family w:val="auto"/>
    <w:pitch w:val="variable"/>
    <w:sig w:usb0="000004FF" w:usb1="8000405F" w:usb2="00000022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C7FB96" w14:textId="77777777" w:rsidR="00B73B46" w:rsidRDefault="00B73B46">
      <w:pPr>
        <w:spacing w:line="240" w:lineRule="auto"/>
      </w:pPr>
      <w:r>
        <w:separator/>
      </w:r>
    </w:p>
  </w:footnote>
  <w:footnote w:type="continuationSeparator" w:id="0">
    <w:p w14:paraId="6975AB2F" w14:textId="77777777" w:rsidR="00B73B46" w:rsidRDefault="00B73B46">
      <w:pPr>
        <w:spacing w:line="240" w:lineRule="auto"/>
      </w:pPr>
      <w:r>
        <w:continuationSeparator/>
      </w:r>
    </w:p>
  </w:footnote>
  <w:footnote w:type="continuationNotice" w:id="1">
    <w:p w14:paraId="2853E921" w14:textId="77777777" w:rsidR="00B73B46" w:rsidRDefault="00B73B46">
      <w:pPr>
        <w:spacing w:line="240" w:lineRule="auto"/>
      </w:pPr>
    </w:p>
  </w:footnote>
  <w:footnote w:id="2">
    <w:p w14:paraId="07459315" w14:textId="77777777" w:rsidR="00372D5B" w:rsidRDefault="00372D5B">
      <w:pPr>
        <w:spacing w:line="240" w:lineRule="auto"/>
        <w:jc w:val="both"/>
        <w:rPr>
          <w:sz w:val="20"/>
          <w:szCs w:val="20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A701D"/>
    <w:multiLevelType w:val="hybridMultilevel"/>
    <w:tmpl w:val="AA6A4E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D49D4"/>
    <w:multiLevelType w:val="hybridMultilevel"/>
    <w:tmpl w:val="FDA2E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31683"/>
    <w:multiLevelType w:val="hybridMultilevel"/>
    <w:tmpl w:val="453A4CE4"/>
    <w:lvl w:ilvl="0" w:tplc="2C180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CC6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743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30D1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1AA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82A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C9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C8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E3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952C9D"/>
    <w:multiLevelType w:val="multilevel"/>
    <w:tmpl w:val="74E4ED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2520C9A"/>
    <w:multiLevelType w:val="hybridMultilevel"/>
    <w:tmpl w:val="4A422E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1707E"/>
    <w:multiLevelType w:val="hybridMultilevel"/>
    <w:tmpl w:val="18D88D62"/>
    <w:lvl w:ilvl="0" w:tplc="509289F6">
      <w:start w:val="59"/>
      <w:numFmt w:val="bullet"/>
      <w:lvlText w:val=""/>
      <w:lvlJc w:val="left"/>
      <w:pPr>
        <w:ind w:left="720" w:hanging="360"/>
      </w:pPr>
      <w:rPr>
        <w:rFonts w:ascii="Symbol" w:eastAsia="Roboto Slab" w:hAnsi="Symbol" w:cs="Roboto Slab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64CAD7"/>
    <w:multiLevelType w:val="hybridMultilevel"/>
    <w:tmpl w:val="56FEA382"/>
    <w:lvl w:ilvl="0" w:tplc="60CA86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0A8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585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F48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488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A2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6245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E87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C6C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90CAA"/>
    <w:multiLevelType w:val="hybridMultilevel"/>
    <w:tmpl w:val="B574BED2"/>
    <w:lvl w:ilvl="0" w:tplc="FACE4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625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E8D2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8CA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85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D2D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2EF8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42C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4E6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F892A"/>
    <w:multiLevelType w:val="hybridMultilevel"/>
    <w:tmpl w:val="DF5A164E"/>
    <w:lvl w:ilvl="0" w:tplc="F6909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A2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18B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12A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45D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549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9001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FAC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8E50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A4AC6"/>
    <w:multiLevelType w:val="hybridMultilevel"/>
    <w:tmpl w:val="F3D6007C"/>
    <w:lvl w:ilvl="0" w:tplc="064265FC">
      <w:numFmt w:val="bullet"/>
      <w:lvlText w:val=""/>
      <w:lvlJc w:val="left"/>
      <w:pPr>
        <w:ind w:left="720" w:hanging="360"/>
      </w:pPr>
      <w:rPr>
        <w:rFonts w:ascii="Symbol" w:eastAsia="Roboto Slab" w:hAnsi="Symbol" w:cs="Roboto Slab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59B0A"/>
    <w:multiLevelType w:val="hybridMultilevel"/>
    <w:tmpl w:val="1DE2C0D8"/>
    <w:lvl w:ilvl="0" w:tplc="90E66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E06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F25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B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A7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CA9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9EB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2E8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45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209327">
    <w:abstractNumId w:val="6"/>
  </w:num>
  <w:num w:numId="2" w16cid:durableId="1736583149">
    <w:abstractNumId w:val="2"/>
  </w:num>
  <w:num w:numId="3" w16cid:durableId="1821192012">
    <w:abstractNumId w:val="7"/>
  </w:num>
  <w:num w:numId="4" w16cid:durableId="1878472081">
    <w:abstractNumId w:val="10"/>
  </w:num>
  <w:num w:numId="5" w16cid:durableId="728965001">
    <w:abstractNumId w:val="8"/>
  </w:num>
  <w:num w:numId="6" w16cid:durableId="133646026">
    <w:abstractNumId w:val="3"/>
  </w:num>
  <w:num w:numId="7" w16cid:durableId="1137837860">
    <w:abstractNumId w:val="1"/>
  </w:num>
  <w:num w:numId="8" w16cid:durableId="221450444">
    <w:abstractNumId w:val="0"/>
  </w:num>
  <w:num w:numId="9" w16cid:durableId="1820072125">
    <w:abstractNumId w:val="4"/>
  </w:num>
  <w:num w:numId="10" w16cid:durableId="96097692">
    <w:abstractNumId w:val="9"/>
  </w:num>
  <w:num w:numId="11" w16cid:durableId="85793202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5B"/>
    <w:rsid w:val="00023427"/>
    <w:rsid w:val="00052ECA"/>
    <w:rsid w:val="00071660"/>
    <w:rsid w:val="000726F6"/>
    <w:rsid w:val="000F7354"/>
    <w:rsid w:val="001036B1"/>
    <w:rsid w:val="00134542"/>
    <w:rsid w:val="001678B5"/>
    <w:rsid w:val="00206411"/>
    <w:rsid w:val="0023217F"/>
    <w:rsid w:val="002440CE"/>
    <w:rsid w:val="0025521D"/>
    <w:rsid w:val="00294602"/>
    <w:rsid w:val="002B786F"/>
    <w:rsid w:val="002C395C"/>
    <w:rsid w:val="002D0F80"/>
    <w:rsid w:val="002E4351"/>
    <w:rsid w:val="003062C2"/>
    <w:rsid w:val="00312C03"/>
    <w:rsid w:val="00331C7A"/>
    <w:rsid w:val="00341C8A"/>
    <w:rsid w:val="00372D5B"/>
    <w:rsid w:val="003B65E3"/>
    <w:rsid w:val="00415F48"/>
    <w:rsid w:val="004278DF"/>
    <w:rsid w:val="004371E6"/>
    <w:rsid w:val="004B792D"/>
    <w:rsid w:val="004E4AE9"/>
    <w:rsid w:val="00515910"/>
    <w:rsid w:val="005267FB"/>
    <w:rsid w:val="005967B0"/>
    <w:rsid w:val="005A18CE"/>
    <w:rsid w:val="005F27F1"/>
    <w:rsid w:val="00615B8C"/>
    <w:rsid w:val="006442AA"/>
    <w:rsid w:val="0065630E"/>
    <w:rsid w:val="00667279"/>
    <w:rsid w:val="006744CD"/>
    <w:rsid w:val="006A42BC"/>
    <w:rsid w:val="007B3175"/>
    <w:rsid w:val="007B3504"/>
    <w:rsid w:val="007D7B08"/>
    <w:rsid w:val="00835FDA"/>
    <w:rsid w:val="0084033A"/>
    <w:rsid w:val="0086782E"/>
    <w:rsid w:val="00872A02"/>
    <w:rsid w:val="008C76E6"/>
    <w:rsid w:val="008E39F4"/>
    <w:rsid w:val="00937D76"/>
    <w:rsid w:val="00946420"/>
    <w:rsid w:val="0097609C"/>
    <w:rsid w:val="00A162A7"/>
    <w:rsid w:val="00A77B88"/>
    <w:rsid w:val="00A90834"/>
    <w:rsid w:val="00AD61AC"/>
    <w:rsid w:val="00AF6953"/>
    <w:rsid w:val="00B330AB"/>
    <w:rsid w:val="00B56D95"/>
    <w:rsid w:val="00B73B46"/>
    <w:rsid w:val="00BE6BFD"/>
    <w:rsid w:val="00BF7CB0"/>
    <w:rsid w:val="00C01642"/>
    <w:rsid w:val="00C77D6D"/>
    <w:rsid w:val="00C846AC"/>
    <w:rsid w:val="00C951AD"/>
    <w:rsid w:val="00CA7D37"/>
    <w:rsid w:val="00CF44DF"/>
    <w:rsid w:val="00D508E9"/>
    <w:rsid w:val="00D55F55"/>
    <w:rsid w:val="00DA1E66"/>
    <w:rsid w:val="00DE2E3E"/>
    <w:rsid w:val="00E25179"/>
    <w:rsid w:val="00E32CE2"/>
    <w:rsid w:val="00E50E2B"/>
    <w:rsid w:val="00E55153"/>
    <w:rsid w:val="00E652B3"/>
    <w:rsid w:val="00EC1834"/>
    <w:rsid w:val="00EC4B51"/>
    <w:rsid w:val="00EEEDE8"/>
    <w:rsid w:val="00EF242D"/>
    <w:rsid w:val="00EF7457"/>
    <w:rsid w:val="00EF7CD6"/>
    <w:rsid w:val="00F10050"/>
    <w:rsid w:val="00F334AF"/>
    <w:rsid w:val="00F91128"/>
    <w:rsid w:val="025C35EA"/>
    <w:rsid w:val="03734C87"/>
    <w:rsid w:val="04B93270"/>
    <w:rsid w:val="055F5A00"/>
    <w:rsid w:val="0661BE5D"/>
    <w:rsid w:val="082E916C"/>
    <w:rsid w:val="0846BDAA"/>
    <w:rsid w:val="08C310AA"/>
    <w:rsid w:val="09C4AB0B"/>
    <w:rsid w:val="0A1D04A7"/>
    <w:rsid w:val="0BFAB16C"/>
    <w:rsid w:val="0CB7663E"/>
    <w:rsid w:val="0CC97419"/>
    <w:rsid w:val="0DA19663"/>
    <w:rsid w:val="0DC816CF"/>
    <w:rsid w:val="0DC8D9E4"/>
    <w:rsid w:val="0EC5658B"/>
    <w:rsid w:val="0F3E7565"/>
    <w:rsid w:val="0FCDB6D6"/>
    <w:rsid w:val="121E58B2"/>
    <w:rsid w:val="123BB91E"/>
    <w:rsid w:val="1401CC9A"/>
    <w:rsid w:val="1717602A"/>
    <w:rsid w:val="183ACC65"/>
    <w:rsid w:val="196C115D"/>
    <w:rsid w:val="19A3470D"/>
    <w:rsid w:val="19A37DDD"/>
    <w:rsid w:val="1B6A8650"/>
    <w:rsid w:val="1C3F4155"/>
    <w:rsid w:val="1D1B33C3"/>
    <w:rsid w:val="1F50637E"/>
    <w:rsid w:val="2073C726"/>
    <w:rsid w:val="213B0F97"/>
    <w:rsid w:val="21C55BF6"/>
    <w:rsid w:val="241AEE64"/>
    <w:rsid w:val="25828964"/>
    <w:rsid w:val="27424D06"/>
    <w:rsid w:val="27770BC6"/>
    <w:rsid w:val="29CEE3FD"/>
    <w:rsid w:val="2CDB9F19"/>
    <w:rsid w:val="2F58BCC2"/>
    <w:rsid w:val="2FC7EC3B"/>
    <w:rsid w:val="2FF87967"/>
    <w:rsid w:val="30BD909B"/>
    <w:rsid w:val="32B0EAA9"/>
    <w:rsid w:val="33B5C8DB"/>
    <w:rsid w:val="349A7C5C"/>
    <w:rsid w:val="34CF87E3"/>
    <w:rsid w:val="35CFECB3"/>
    <w:rsid w:val="36F64CF6"/>
    <w:rsid w:val="37320ACE"/>
    <w:rsid w:val="3781D3AF"/>
    <w:rsid w:val="37E4175A"/>
    <w:rsid w:val="38A28DD3"/>
    <w:rsid w:val="3CB3B202"/>
    <w:rsid w:val="3DCE950B"/>
    <w:rsid w:val="3DE20F8C"/>
    <w:rsid w:val="3E949093"/>
    <w:rsid w:val="3EA249A2"/>
    <w:rsid w:val="3EC7D3DF"/>
    <w:rsid w:val="40852CEA"/>
    <w:rsid w:val="40A49EAB"/>
    <w:rsid w:val="41D5FED4"/>
    <w:rsid w:val="42F3B31D"/>
    <w:rsid w:val="430FB331"/>
    <w:rsid w:val="45062D86"/>
    <w:rsid w:val="45969492"/>
    <w:rsid w:val="460B29E2"/>
    <w:rsid w:val="48C09F23"/>
    <w:rsid w:val="499FB3C5"/>
    <w:rsid w:val="4A1553B0"/>
    <w:rsid w:val="4A2059BA"/>
    <w:rsid w:val="4ACE7F27"/>
    <w:rsid w:val="4CBFE2C8"/>
    <w:rsid w:val="4CDA1B84"/>
    <w:rsid w:val="4CE54442"/>
    <w:rsid w:val="4DAA620B"/>
    <w:rsid w:val="4E6CEDE4"/>
    <w:rsid w:val="4F63453B"/>
    <w:rsid w:val="4FBA2670"/>
    <w:rsid w:val="50028DB7"/>
    <w:rsid w:val="505659EE"/>
    <w:rsid w:val="51E0DD67"/>
    <w:rsid w:val="579BB1E5"/>
    <w:rsid w:val="589E8F7E"/>
    <w:rsid w:val="5912ACE8"/>
    <w:rsid w:val="5A94EF24"/>
    <w:rsid w:val="5AF08063"/>
    <w:rsid w:val="5D0BD700"/>
    <w:rsid w:val="5DFC9942"/>
    <w:rsid w:val="5EA3B075"/>
    <w:rsid w:val="614975D0"/>
    <w:rsid w:val="6172EF79"/>
    <w:rsid w:val="63C21F5E"/>
    <w:rsid w:val="6497EE2C"/>
    <w:rsid w:val="66938DAA"/>
    <w:rsid w:val="672E4078"/>
    <w:rsid w:val="678A6CC3"/>
    <w:rsid w:val="6846F3F1"/>
    <w:rsid w:val="69B19477"/>
    <w:rsid w:val="6A14CDCA"/>
    <w:rsid w:val="6AAD9E8C"/>
    <w:rsid w:val="6B520933"/>
    <w:rsid w:val="6C769DD8"/>
    <w:rsid w:val="6C9E18A1"/>
    <w:rsid w:val="6D112B58"/>
    <w:rsid w:val="6DF93C72"/>
    <w:rsid w:val="6E10DAB8"/>
    <w:rsid w:val="6F070C0A"/>
    <w:rsid w:val="6F66B262"/>
    <w:rsid w:val="6FD73DC6"/>
    <w:rsid w:val="70304501"/>
    <w:rsid w:val="71ABB238"/>
    <w:rsid w:val="72400A76"/>
    <w:rsid w:val="725D4FA7"/>
    <w:rsid w:val="726965C9"/>
    <w:rsid w:val="72C1F7A3"/>
    <w:rsid w:val="749AB187"/>
    <w:rsid w:val="74F10B97"/>
    <w:rsid w:val="7512F992"/>
    <w:rsid w:val="7624F088"/>
    <w:rsid w:val="76BB0F1E"/>
    <w:rsid w:val="7720C39D"/>
    <w:rsid w:val="779FF773"/>
    <w:rsid w:val="77DA96FC"/>
    <w:rsid w:val="7B1C25A2"/>
    <w:rsid w:val="7B6936C0"/>
    <w:rsid w:val="7DF47099"/>
    <w:rsid w:val="7EA63761"/>
    <w:rsid w:val="7FF8A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6BF3A"/>
  <w15:docId w15:val="{0F607FE2-6C55-4720-BBA2-08A3CB71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EF242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242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F242D"/>
    <w:pPr>
      <w:ind w:left="720"/>
      <w:contextualSpacing/>
    </w:pPr>
  </w:style>
  <w:style w:type="paragraph" w:styleId="Sinespaciado">
    <w:name w:val="No Spacing"/>
    <w:uiPriority w:val="1"/>
    <w:qFormat/>
    <w:rsid w:val="00BE6BFD"/>
    <w:pPr>
      <w:spacing w:line="240" w:lineRule="auto"/>
    </w:pPr>
  </w:style>
  <w:style w:type="paragraph" w:styleId="Encabezado">
    <w:name w:val="header"/>
    <w:basedOn w:val="Normal"/>
    <w:link w:val="EncabezadoCar"/>
    <w:uiPriority w:val="99"/>
    <w:semiHidden/>
    <w:unhideWhenUsed/>
    <w:rsid w:val="001678B5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678B5"/>
  </w:style>
  <w:style w:type="paragraph" w:styleId="Piedepgina">
    <w:name w:val="footer"/>
    <w:basedOn w:val="Normal"/>
    <w:link w:val="PiedepginaCar"/>
    <w:uiPriority w:val="99"/>
    <w:semiHidden/>
    <w:unhideWhenUsed/>
    <w:rsid w:val="001678B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678B5"/>
  </w:style>
  <w:style w:type="table" w:styleId="Tablaconcuadrcula">
    <w:name w:val="Table Grid"/>
    <w:basedOn w:val="Tablanormal"/>
    <w:uiPriority w:val="39"/>
    <w:rsid w:val="008E39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953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AB42FA2FAA5E4B9AE16D50B29CA49D" ma:contentTypeVersion="21" ma:contentTypeDescription="Crear nuevo documento." ma:contentTypeScope="" ma:versionID="ffd22b9610bb9f14732406c536d58a76">
  <xsd:schema xmlns:xsd="http://www.w3.org/2001/XMLSchema" xmlns:xs="http://www.w3.org/2001/XMLSchema" xmlns:p="http://schemas.microsoft.com/office/2006/metadata/properties" xmlns:ns2="1cf5af2c-8113-4bdd-a1ee-dfb1a6e837b4" xmlns:ns3="e97e9979-510e-4255-b603-1961139aecd4" targetNamespace="http://schemas.microsoft.com/office/2006/metadata/properties" ma:root="true" ma:fieldsID="0635c8863fc8d0c8e8a0c0fdf346b57a" ns2:_="" ns3:_="">
    <xsd:import namespace="1cf5af2c-8113-4bdd-a1ee-dfb1a6e837b4"/>
    <xsd:import namespace="e97e9979-510e-4255-b603-1961139aec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URL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f5af2c-8113-4bdd-a1ee-dfb1a6e837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59889e00-5939-4d44-ab83-5947b365ad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RL" ma:index="26" nillable="true" ma:displayName="URL" ma:format="Hyperlink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Flow_SignoffStatus" ma:index="27" nillable="true" ma:displayName="Estado de aprobación" ma:internalName="Estado_x0020_de_x0020_aprobaci_x00f3_n">
      <xsd:simpleType>
        <xsd:restriction base="dms:Text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7e9979-510e-4255-b603-1961139aecd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ce84e03-38eb-481e-a73b-a89bda675f3d}" ma:internalName="TaxCatchAll" ma:showField="CatchAllData" ma:web="e97e9979-510e-4255-b603-1961139aec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f5af2c-8113-4bdd-a1ee-dfb1a6e837b4">
      <Terms xmlns="http://schemas.microsoft.com/office/infopath/2007/PartnerControls"/>
    </lcf76f155ced4ddcb4097134ff3c332f>
    <TaxCatchAll xmlns="e97e9979-510e-4255-b603-1961139aecd4" xsi:nil="true"/>
    <_Flow_SignoffStatus xmlns="1cf5af2c-8113-4bdd-a1ee-dfb1a6e837b4" xsi:nil="true"/>
    <URL xmlns="1cf5af2c-8113-4bdd-a1ee-dfb1a6e837b4">
      <Url xsi:nil="true"/>
      <Description xsi:nil="true"/>
    </URL>
  </documentManagement>
</p:properties>
</file>

<file path=customXml/itemProps1.xml><?xml version="1.0" encoding="utf-8"?>
<ds:datastoreItem xmlns:ds="http://schemas.openxmlformats.org/officeDocument/2006/customXml" ds:itemID="{3B4C55F2-9BBD-4492-AA5E-8BDB1C5FE2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f5af2c-8113-4bdd-a1ee-dfb1a6e837b4"/>
    <ds:schemaRef ds:uri="e97e9979-510e-4255-b603-1961139aec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102ADA-36BA-4252-8742-3B30724B25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71580A-B973-493E-ABE8-3D82E5444FD2}">
  <ds:schemaRefs>
    <ds:schemaRef ds:uri="http://schemas.microsoft.com/office/2006/metadata/properties"/>
    <ds:schemaRef ds:uri="http://schemas.microsoft.com/office/infopath/2007/PartnerControls"/>
    <ds:schemaRef ds:uri="1cf5af2c-8113-4bdd-a1ee-dfb1a6e837b4"/>
    <ds:schemaRef ds:uri="e97e9979-510e-4255-b603-1961139aec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</Words>
  <Characters>404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CY-len</dc:creator>
  <cp:lastModifiedBy>ASITIMBAYA AGUILAR GALO LEONARDO</cp:lastModifiedBy>
  <cp:revision>9</cp:revision>
  <dcterms:created xsi:type="dcterms:W3CDTF">2023-06-29T15:17:00Z</dcterms:created>
  <dcterms:modified xsi:type="dcterms:W3CDTF">2026-09-30T15:53:00Z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0x01010049AB42FA2FAA5E4B9AE16D50B29CA49D</vt:lpwstr>
  </property>
  <property fmtid="{D5CDD505-2E9C-101B-9397-08002B2CF9AE}" pid="3" name="MediaServiceImageTags">
    <vt:lpwstr/>
  </property>
  <property fmtid="{D5CDD505-2E9C-101B-9397-08002B2CF9AE}" pid="4" name="KriptosClassAi">
    <vt:lpwstr>2-Confidencial</vt:lpwstr>
  </property>
</Properties>
</file>