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Oscar Rivera</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01/10/2026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Leo</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Leo</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rPr>
              <w:t xml:space="preserve">Por definir</w:t>
            </w:r>
          </w:p>
        </w:tc>
      </w:tr>
    </w:tbl>
    <w:p w14:paraId="0D0B940D" w14:textId="77777777" w:rsidR="008E39F4" w:rsidRDefault="008E39F4" w:rsidP="008E39F4">
      <w:pPr>
        <w:jc w:val="center"/>
        <w:rPr>
          <w:rFonts w:ascii="Roboto Slab" w:eastAsia="Roboto Slab" w:hAnsi="Roboto Slab" w:cs="Roboto Slab"/>
        </w:rPr>
      </w:pPr>
    </w:p>
    <w:p w14:paraId="0E27B00A" w14:textId="77777777" w:rsidR="00372D5B" w:rsidRDefault="008E39F4" w:rsidP="008E39F4">
      <w:pPr>
        <w:jc w:val="center"/>
        <w:rPr>
          <w:rFonts w:ascii="Roboto Slab" w:eastAsia="Roboto Slab" w:hAnsi="Roboto Slab" w:cs="Roboto Slab"/>
        </w:rPr>
      </w:pPr>
      <w:r w:rsidRPr="008E39F4">
        <w:rPr>
          <w:noProof/>
        </w:rPr>
        <w:drawing>
          <wp:inline distT="0" distB="0" distL="0" distR="0" wp14:anchorId="46365A8F" wp14:editId="2E3D0301">
            <wp:extent cx="4267200" cy="1352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352550"/>
                    </a:xfrm>
                    <a:prstGeom prst="rect">
                      <a:avLst/>
                    </a:prstGeom>
                    <a:noFill/>
                    <a:ln>
                      <a:noFill/>
                    </a:ln>
                  </pic:spPr>
                </pic:pic>
              </a:graphicData>
            </a:graphic>
          </wp:inline>
        </w:drawing>
      </w:r>
    </w:p>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1F3864"/>
                <w:sz w:val="22"/>
                <w:szCs w:val="22"/>
              </w:rPr>
              <w:t xml:space="preserve">JUNIOR ALTO – Práctica 51/100 (orientativo)</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presentó el reto técnico de un agente de análisis financiero en la nube. Su arquitectura tiene un API Gateway, un agente en Kubernetes con un ejecutor de código aislado (sandbox), un proveedor de LLM, bases de datos de memoria de corto plazo (STM) y largo plazo (LTM), y un servicio de datos financieros simulado.</w:t>
      </w:r>
    </w:p>
    <w:p>
      <w:pPr>
        <w:spacing w:before="0" w:after="120" w:line="264" w:lineRule="auto"/>
        <w:jc w:val="both"/>
      </w:pPr>
      <w:r>
        <w:rPr>
          <w:rFonts w:ascii="Roboto Slab" w:eastAsia="Roboto Slab" w:hAnsi="Roboto Slab" w:cs="Roboto Slab"/>
          <w:sz w:val="20"/>
          <w:szCs w:val="20"/>
        </w:rPr>
        <w:t xml:space="preserve">Conoce muchos términos y conceptos de sistemas agénticos y razona la arquitectura con criterio. Sin embargo, el diagrama no incluye resiliencia ni observabilidad, no distingue con claridad arquitectura limpia de hexagonal, y la implementación no tiene tests, autenticación, guardrails ni despliegue. También debe mejorar sus habilidades blandas: en varias preguntas se desvió del tema en lugar de responder de forma directa o reconocer que no conocía la respuesta. El puntaje orientativo de la prueba práctica es 51/100, que corresponde a un perfil Junior alto.</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Indicó que su experiencia en software es la universitaria. Conoce APIM y Entra ID (incluidas las identidades para agentes), proveedores de LLM (AWS Bedrock, Azure AI Foundry), LangChain y LangGraph, MCP y A2A, patrones de flotas de agentes (jerárquico y swarm) y herramientas de observabilidad como Dynatrace, OpenTelemetry, LangSmith y Langfuse. Su repositorio tiene un historial ordenado de commits pequeños y descriptivos.</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Explica con seguridad lo que sabe, pero cuando una pregunta lo saca de su terreno tiende a responder con lo que sí conoce en lugar de contestar lo que se le preguntó. Algunos ejemplos de la entrevista:</w:t>
      </w:r>
    </w:p>
    <w:p>
      <w:pPr>
        <w:spacing w:before="0" w:after="120" w:line="264" w:lineRule="auto"/>
        <w:jc w:val="both"/>
      </w:pPr>
      <w:r>
        <w:rPr>
          <w:rFonts w:ascii="Roboto Slab" w:eastAsia="Roboto Slab" w:hAnsi="Roboto Slab" w:cs="Roboto Slab"/>
          <w:b/>
          <w:bCs/>
          <w:sz w:val="20"/>
          <w:szCs w:val="20"/>
        </w:rPr>
        <w:t xml:space="preserve">Gateway sobrecargado. </w:t>
      </w:r>
      <w:r>
        <w:rPr>
          <w:rFonts w:ascii="Roboto Slab" w:eastAsia="Roboto Slab" w:hAnsi="Roboto Slab" w:cs="Roboto Slab"/>
          <w:sz w:val="20"/>
          <w:szCs w:val="20"/>
        </w:rPr>
        <w:t xml:space="preserve">Se le preguntó si el API Gateway no quedaba con demasiadas responsabilidades (autenticación, control del LLM, guardrails). Dio vueltas sobre el tema y terminó diciendo “me perdí”.</w:t>
      </w:r>
    </w:p>
    <w:p>
      <w:pPr>
        <w:spacing w:before="0" w:after="120" w:line="264" w:lineRule="auto"/>
        <w:jc w:val="both"/>
      </w:pPr>
      <w:r>
        <w:rPr>
          <w:rFonts w:ascii="Roboto Slab" w:eastAsia="Roboto Slab" w:hAnsi="Roboto Slab" w:cs="Roboto Slab"/>
          <w:b/>
          <w:bCs/>
          <w:sz w:val="20"/>
          <w:szCs w:val="20"/>
        </w:rPr>
        <w:t xml:space="preserve">Resiliencia. </w:t>
      </w:r>
      <w:r>
        <w:rPr>
          <w:rFonts w:ascii="Roboto Slab" w:eastAsia="Roboto Slab" w:hAnsi="Roboto Slab" w:cs="Roboto Slab"/>
          <w:sz w:val="20"/>
          <w:szCs w:val="20"/>
        </w:rPr>
        <w:t xml:space="preserve">Anunció que iba a abordar tres puntos, desarrolló dos y no recordó el tercero. Pidió terminar su idea antes de responder lo que se le preguntaba sobre latencia.</w:t>
      </w:r>
    </w:p>
    <w:p>
      <w:pPr>
        <w:spacing w:before="0" w:after="120" w:line="264" w:lineRule="auto"/>
        <w:jc w:val="both"/>
      </w:pPr>
      <w:r>
        <w:rPr>
          <w:rFonts w:ascii="Roboto Slab" w:eastAsia="Roboto Slab" w:hAnsi="Roboto Slab" w:cs="Roboto Slab"/>
          <w:b/>
          <w:bCs/>
          <w:sz w:val="20"/>
          <w:szCs w:val="20"/>
        </w:rPr>
        <w:t xml:space="preserve">Temas que no dominaba. </w:t>
      </w:r>
      <w:r>
        <w:rPr>
          <w:rFonts w:ascii="Roboto Slab" w:eastAsia="Roboto Slab" w:hAnsi="Roboto Slab" w:cs="Roboto Slab"/>
          <w:sz w:val="20"/>
          <w:szCs w:val="20"/>
        </w:rPr>
        <w:t xml:space="preserve">Con el TTL de la memoria de largo plazo, las herramientas de prueba de carga y la diferencia entre ReAct y planner respondió de forma imprecisa en lugar de reconocer que no lo sabía.</w:t>
      </w:r>
    </w:p>
    <w:p>
      <w:pPr>
        <w:spacing w:before="0" w:after="120" w:line="264" w:lineRule="auto"/>
        <w:jc w:val="both"/>
      </w:pPr>
      <w:r>
        <w:rPr>
          <w:rFonts w:ascii="Roboto Slab" w:eastAsia="Roboto Slab" w:hAnsi="Roboto Slab" w:cs="Roboto Slab"/>
          <w:sz w:val="20"/>
          <w:szCs w:val="20"/>
        </w:rPr>
        <w:t xml:space="preserve">Para un rol técnico es importante responder de forma concreta y decir “no lo sé” cuando corresponde. Eso da más confianza al evaluador que una respuesta extensa que no contesta la pregunta.</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3700"/>
        <w:gridCol w:w="1600"/>
        <w:gridCol w:w="1800"/>
        <w:gridCol w:w="1919"/>
      </w:tblGrid>
      <w:tr>
        <w:trPr>
          <w:tblHeader/>
        </w:trPr>
        <w:tc>
          <w:tcPr>
            <w:tcW w:w="37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16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Cumplimiento</w:t>
            </w:r>
          </w:p>
        </w:tc>
        <w:tc>
          <w:tcPr>
            <w:tcW w:w="19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Nivel</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Evaluación teórica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[Por completar]</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10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Junior / Semi-Senior</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17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43 %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Junior</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24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Semi-Senior</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 (orientativo)</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51 / 100</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51 %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Junior alto</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 (orientativo)</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10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Calidad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17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24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10 / 20</w:t>
      </w:r>
    </w:p>
    <w:p>
      <w:pPr>
        <w:spacing w:before="0" w:after="120" w:line="264" w:lineRule="auto"/>
        <w:jc w:val="both"/>
      </w:pPr>
      <w:r>
        <w:rPr>
          <w:rFonts w:ascii="Roboto Slab" w:eastAsia="Roboto Slab" w:hAnsi="Roboto Slab" w:cs="Roboto Slab"/>
          <w:b/>
          <w:bCs/>
          <w:sz w:val="20"/>
          <w:szCs w:val="20"/>
        </w:rPr>
        <w:t xml:space="preserve">Uso de capas (3/6). </w:t>
      </w:r>
      <w:r>
        <w:rPr>
          <w:rFonts w:ascii="Roboto Slab" w:eastAsia="Roboto Slab" w:hAnsi="Roboto Slab" w:cs="Roboto Slab"/>
          <w:sz w:val="20"/>
          <w:szCs w:val="20"/>
        </w:rPr>
        <w:t xml:space="preserve">Parte de analizar el caso de uso y propone una arquitectura de tres capas. El API Gateway sirve para la autenticación (APIM con Entra ID para personas y agentes) y como proxy inverso hacia el LLM para controlar costos, permisos y trazabilidad. Incluye memorias de corto y largo plazo. El diagrama no muestra el protocolo de comunicación con las tools (MCP o llamada directa) ni una capa de observabilidad.</w:t>
      </w:r>
    </w:p>
    <w:p>
      <w:pPr>
        <w:spacing w:before="0" w:after="120" w:line="264" w:lineRule="auto"/>
        <w:jc w:val="both"/>
      </w:pPr>
      <w:r>
        <w:rPr>
          <w:rFonts w:ascii="Roboto Slab" w:eastAsia="Roboto Slab" w:hAnsi="Roboto Slab" w:cs="Roboto Slab"/>
          <w:b/>
          <w:bCs/>
          <w:sz w:val="20"/>
          <w:szCs w:val="20"/>
        </w:rPr>
        <w:t xml:space="preserve">Aplicabilidad al escenario (5/8). </w:t>
      </w:r>
      <w:r>
        <w:rPr>
          <w:rFonts w:ascii="Roboto Slab" w:eastAsia="Roboto Slab" w:hAnsi="Roboto Slab" w:cs="Roboto Slab"/>
          <w:sz w:val="20"/>
          <w:szCs w:val="20"/>
        </w:rPr>
        <w:t xml:space="preserve">Relaciona los requisitos con el diseño: como el agente debe hacer cálculos, el código se ejecuta en un sandbox aislado a nivel de red y de recursos. Justifica un solo agente porque el enunciado plantea un solo objetivo con dos tools, y cuando se le preguntó explicó cómo escalar a una flota por dominios.</w:t>
      </w:r>
    </w:p>
    <w:p>
      <w:pPr>
        <w:spacing w:before="0" w:after="120" w:line="264" w:lineRule="auto"/>
        <w:jc w:val="both"/>
      </w:pPr>
      <w:r>
        <w:rPr>
          <w:rFonts w:ascii="Roboto Slab" w:eastAsia="Roboto Slab" w:hAnsi="Roboto Slab" w:cs="Roboto Slab"/>
          <w:b/>
          <w:bCs/>
          <w:sz w:val="20"/>
          <w:szCs w:val="20"/>
        </w:rPr>
        <w:t xml:space="preserve">Controles (2/6). </w:t>
      </w:r>
      <w:r>
        <w:rPr>
          <w:rFonts w:ascii="Roboto Slab" w:eastAsia="Roboto Slab" w:hAnsi="Roboto Slab" w:cs="Roboto Slab"/>
          <w:sz w:val="20"/>
          <w:szCs w:val="20"/>
        </w:rPr>
        <w:t xml:space="preserve">La resiliencia no forma parte de la arquitectura. Recién cuando se le preguntó mencionó circuit breaker, reintentos, control de latencia y colas de eventos, y tendió a resolverlo todo en el gateway. Para la memoria de largo plazo propuso Redis con un TTL de 3 a 6 días, lo que contradice la idea de una memoria persistente.</w:t>
      </w:r>
    </w:p>
    <w:p>
      <w:pPr>
        <w:keepNext/>
        <w:spacing w:before="200" w:after="80" w:line="264" w:lineRule="auto"/>
        <w:jc w:val="left"/>
      </w:pPr>
      <w:r>
        <w:rPr>
          <w:rFonts w:ascii="Roboto Slab" w:eastAsia="Roboto Slab" w:hAnsi="Roboto Slab" w:cs="Roboto Slab"/>
          <w:b/>
          <w:bCs/>
          <w:color w:val="1F3864"/>
          <w:sz w:val="22"/>
          <w:szCs w:val="22"/>
        </w:rPr>
        <w:t xml:space="preserve">Implementación: 17 / 40</w:t>
      </w:r>
    </w:p>
    <w:p>
      <w:pPr>
        <w:spacing w:before="0" w:after="120" w:line="264" w:lineRule="auto"/>
        <w:jc w:val="both"/>
      </w:pPr>
      <w:r>
        <w:rPr>
          <w:rFonts w:ascii="Roboto Slab" w:eastAsia="Roboto Slab" w:hAnsi="Roboto Slab" w:cs="Roboto Slab"/>
          <w:b/>
          <w:bCs/>
          <w:sz w:val="20"/>
          <w:szCs w:val="20"/>
        </w:rPr>
        <w:t xml:space="preserve">Flujo realizado (3/4). </w:t>
      </w:r>
      <w:r>
        <w:rPr>
          <w:rFonts w:ascii="Roboto Slab" w:eastAsia="Roboto Slab" w:hAnsi="Roboto Slab" w:cs="Roboto Slab"/>
          <w:sz w:val="20"/>
          <w:szCs w:val="20"/>
        </w:rPr>
        <w:t xml:space="preserve">Ejecutó el flujo y mostró la salida con el análisis, la sesión y los pasos.</w:t>
      </w:r>
    </w:p>
    <w:p>
      <w:pPr>
        <w:spacing w:before="0" w:after="120" w:line="264" w:lineRule="auto"/>
        <w:jc w:val="both"/>
      </w:pPr>
      <w:r>
        <w:rPr>
          <w:rFonts w:ascii="Roboto Slab" w:eastAsia="Roboto Slab" w:hAnsi="Roboto Slab" w:cs="Roboto Slab"/>
          <w:b/>
          <w:bCs/>
          <w:sz w:val="20"/>
          <w:szCs w:val="20"/>
        </w:rPr>
        <w:t xml:space="preserve">Capa de presentación (2/6). </w:t>
      </w:r>
      <w:r>
        <w:rPr>
          <w:rFonts w:ascii="Roboto Slab" w:eastAsia="Roboto Slab" w:hAnsi="Roboto Slab" w:cs="Roboto Slab"/>
          <w:sz w:val="20"/>
          <w:szCs w:val="20"/>
        </w:rPr>
        <w:t xml:space="preserve">Endpoint en FastAPI con esquemas de Pydantic. No tiene autenticación: el analyst_id y el presupuesto máximo (max_budget_usd) llegan en el body, así que el cliente puede leer sesiones ajenas y fijar su propio límite de gasto. Los errores devuelven el mensaje interno de la excepción.</w:t>
      </w:r>
    </w:p>
    <w:p>
      <w:pPr>
        <w:spacing w:before="0" w:after="120" w:line="264" w:lineRule="auto"/>
        <w:jc w:val="both"/>
      </w:pPr>
      <w:r>
        <w:rPr>
          <w:rFonts w:ascii="Roboto Slab" w:eastAsia="Roboto Slab" w:hAnsi="Roboto Slab" w:cs="Roboto Slab"/>
          <w:b/>
          <w:bCs/>
          <w:sz w:val="20"/>
          <w:szCs w:val="20"/>
        </w:rPr>
        <w:t xml:space="preserve">Componentes (3/4). </w:t>
      </w:r>
      <w:r>
        <w:rPr>
          <w:rFonts w:ascii="Roboto Slab" w:eastAsia="Roboto Slab" w:hAnsi="Roboto Slab" w:cs="Roboto Slab"/>
          <w:sz w:val="20"/>
          <w:szCs w:val="20"/>
        </w:rPr>
        <w:t xml:space="preserve">Organiza el código en core (modelos, puertos, tools y presupuesto), adaptadores (agente LangGraph, proveedor Bedrock, memoria en Postgres) y un contenedor de inyección de dependencias. Dijo aplicar arquitectura limpia y hexagonal a la vez; la estructura corresponde a hexagonal y, al pedirle que mostrara la parte de arquitectura limpia, no supo ubicarla. Terminó diciendo que las usa como “lineamientos”, sin distinguir con claridad una de la otra.</w:t>
      </w:r>
    </w:p>
    <w:p>
      <w:pPr>
        <w:spacing w:before="0" w:after="120" w:line="264" w:lineRule="auto"/>
        <w:jc w:val="both"/>
      </w:pPr>
      <w:r>
        <w:rPr>
          <w:rFonts w:ascii="Roboto Slab" w:eastAsia="Roboto Slab" w:hAnsi="Roboto Slab" w:cs="Roboto Slab"/>
          <w:b/>
          <w:bCs/>
          <w:sz w:val="20"/>
          <w:szCs w:val="20"/>
        </w:rPr>
        <w:t xml:space="preserve">Capa de agente (5/8). </w:t>
      </w:r>
      <w:r>
        <w:rPr>
          <w:rFonts w:ascii="Roboto Slab" w:eastAsia="Roboto Slab" w:hAnsi="Roboto Slab" w:cs="Roboto Slab"/>
          <w:sz w:val="20"/>
          <w:szCs w:val="20"/>
        </w:rPr>
        <w:t xml:space="preserve">Es su punto más fuerte. Implementó un grafo de LangGraph con checkpointer en Postgres por analista y sesión, y un BudgetTracker que controla pasos, tokens, costo, tiempo y llamadas repetidas a la misma tool (detección de bucles). No implementó guardrails ni la memoria de largo plazo.</w:t>
      </w:r>
    </w:p>
    <w:p>
      <w:pPr>
        <w:spacing w:before="0" w:after="120" w:line="264" w:lineRule="auto"/>
        <w:jc w:val="both"/>
      </w:pPr>
      <w:r>
        <w:rPr>
          <w:rFonts w:ascii="Roboto Slab" w:eastAsia="Roboto Slab" w:hAnsi="Roboto Slab" w:cs="Roboto Slab"/>
          <w:b/>
          <w:bCs/>
          <w:sz w:val="20"/>
          <w:szCs w:val="20"/>
        </w:rPr>
        <w:t xml:space="preserve">Capa de integración (2/6). </w:t>
      </w:r>
      <w:r>
        <w:rPr>
          <w:rFonts w:ascii="Roboto Slab" w:eastAsia="Roboto Slab" w:hAnsi="Roboto Slab" w:cs="Roboto Slab"/>
          <w:sz w:val="20"/>
          <w:szCs w:val="20"/>
        </w:rPr>
        <w:t xml:space="preserve">Las tools son simuladas y locales, sin timeouts ni reintentos propios. El sandbox de la arquitectura no existe en el código: los cálculos se hacen con una tool. Explica bien temperatura, top_p, top_k y max_tokens y propone 0.1 para este caso, pero no los configuró.</w:t>
      </w:r>
    </w:p>
    <w:p>
      <w:pPr>
        <w:spacing w:before="0" w:after="120" w:line="264" w:lineRule="auto"/>
        <w:jc w:val="both"/>
      </w:pPr>
      <w:r>
        <w:rPr>
          <w:rFonts w:ascii="Roboto Slab" w:eastAsia="Roboto Slab" w:hAnsi="Roboto Slab" w:cs="Roboto Slab"/>
          <w:b/>
          <w:bCs/>
          <w:sz w:val="20"/>
          <w:szCs w:val="20"/>
        </w:rPr>
        <w:t xml:space="preserve">Despliegue en cloud (1/6). </w:t>
      </w:r>
      <w:r>
        <w:rPr>
          <w:rFonts w:ascii="Roboto Slab" w:eastAsia="Roboto Slab" w:hAnsi="Roboto Slab" w:cs="Roboto Slab"/>
          <w:sz w:val="20"/>
          <w:szCs w:val="20"/>
        </w:rPr>
        <w:t xml:space="preserve">Tiene un Dockerfile preparado para Kubernetes, pero la solución no está desplegada.</w:t>
      </w:r>
    </w:p>
    <w:p>
      <w:pPr>
        <w:spacing w:before="0" w:after="120" w:line="264" w:lineRule="auto"/>
        <w:jc w:val="both"/>
      </w:pPr>
      <w:r>
        <w:rPr>
          <w:rFonts w:ascii="Roboto Slab" w:eastAsia="Roboto Slab" w:hAnsi="Roboto Slab" w:cs="Roboto Slab"/>
          <w:b/>
          <w:bCs/>
          <w:sz w:val="20"/>
          <w:szCs w:val="20"/>
        </w:rPr>
        <w:t xml:space="preserve">Calidad del código (1/6). </w:t>
      </w:r>
      <w:r>
        <w:rPr>
          <w:rFonts w:ascii="Roboto Slab" w:eastAsia="Roboto Slab" w:hAnsi="Roboto Slab" w:cs="Roboto Slab"/>
          <w:sz w:val="20"/>
          <w:szCs w:val="20"/>
        </w:rPr>
        <w:t xml:space="preserve">No tiene tests. Nombra pruebas unitarias, de regresión y de carga, pero no reconoció herramientas de prueba de carga.</w:t>
      </w:r>
    </w:p>
    <w:p>
      <w:pPr>
        <w:keepNext/>
        <w:spacing w:before="200" w:after="80" w:line="264" w:lineRule="auto"/>
        <w:jc w:val="left"/>
      </w:pPr>
      <w:r>
        <w:rPr>
          <w:rFonts w:ascii="Roboto Slab" w:eastAsia="Roboto Slab" w:hAnsi="Roboto Slab" w:cs="Roboto Slab"/>
          <w:b/>
          <w:bCs/>
          <w:color w:val="1F3864"/>
          <w:sz w:val="22"/>
          <w:szCs w:val="22"/>
        </w:rPr>
        <w:t xml:space="preserve">Defensa: 24 / 40</w:t>
      </w:r>
    </w:p>
    <w:p>
      <w:pPr>
        <w:spacing w:before="0" w:after="120" w:line="264" w:lineRule="auto"/>
        <w:jc w:val="both"/>
      </w:pPr>
      <w:r>
        <w:rPr>
          <w:rFonts w:ascii="Roboto Slab" w:eastAsia="Roboto Slab" w:hAnsi="Roboto Slab" w:cs="Roboto Slab"/>
          <w:b/>
          <w:bCs/>
          <w:sz w:val="20"/>
          <w:szCs w:val="20"/>
        </w:rPr>
        <w:t xml:space="preserve">Arquitectura (6/10). </w:t>
      </w:r>
      <w:r>
        <w:rPr>
          <w:rFonts w:ascii="Roboto Slab" w:eastAsia="Roboto Slab" w:hAnsi="Roboto Slab" w:cs="Roboto Slab"/>
          <w:sz w:val="20"/>
          <w:szCs w:val="20"/>
        </w:rPr>
        <w:t xml:space="preserve">Recorre la petición capa por capa y compara alternativas: llamar al LLM directo o a través del AI Gateway, un agente o una flota. Su justificación para no usar hexagonal en agentes fue débil.</w:t>
      </w:r>
    </w:p>
    <w:p>
      <w:pPr>
        <w:spacing w:before="0" w:after="120" w:line="264" w:lineRule="auto"/>
        <w:jc w:val="both"/>
      </w:pPr>
      <w:r>
        <w:rPr>
          <w:rFonts w:ascii="Roboto Slab" w:eastAsia="Roboto Slab" w:hAnsi="Roboto Slab" w:cs="Roboto Slab"/>
          <w:b/>
          <w:bCs/>
          <w:sz w:val="20"/>
          <w:szCs w:val="20"/>
        </w:rPr>
        <w:t xml:space="preserve">Decisiones de código (5/8). </w:t>
      </w:r>
      <w:r>
        <w:rPr>
          <w:rFonts w:ascii="Roboto Slab" w:eastAsia="Roboto Slab" w:hAnsi="Roboto Slab" w:cs="Roboto Slab"/>
          <w:sz w:val="20"/>
          <w:szCs w:val="20"/>
        </w:rPr>
        <w:t xml:space="preserve">Justifica FastAPI por el manejo asíncrono y explica su estrategia de generación de código con IA (primero la estructura, luego los componentes). Describió ReAct como “un patrón de grafos de estados”, lo cual es incorrecto: ReAct es un ciclo de razonar, actuar y observar.</w:t>
      </w:r>
    </w:p>
    <w:p>
      <w:pPr>
        <w:spacing w:before="0" w:after="120" w:line="264" w:lineRule="auto"/>
        <w:jc w:val="both"/>
      </w:pPr>
      <w:r>
        <w:rPr>
          <w:rFonts w:ascii="Roboto Slab" w:eastAsia="Roboto Slab" w:hAnsi="Roboto Slab" w:cs="Roboto Slab"/>
          <w:b/>
          <w:bCs/>
          <w:sz w:val="20"/>
          <w:szCs w:val="20"/>
        </w:rPr>
        <w:t xml:space="preserve">Despliegue cloud (2/6). </w:t>
      </w:r>
      <w:r>
        <w:rPr>
          <w:rFonts w:ascii="Roboto Slab" w:eastAsia="Roboto Slab" w:hAnsi="Roboto Slab" w:cs="Roboto Slab"/>
          <w:sz w:val="20"/>
          <w:szCs w:val="20"/>
        </w:rPr>
        <w:t xml:space="preserve">Habla de Kubernetes y del aislamiento del sandbox, pero no detalló secretos ni estrategia de releases.</w:t>
      </w:r>
    </w:p>
    <w:p>
      <w:pPr>
        <w:spacing w:before="0" w:after="120" w:line="264" w:lineRule="auto"/>
        <w:jc w:val="both"/>
      </w:pPr>
      <w:r>
        <w:rPr>
          <w:rFonts w:ascii="Roboto Slab" w:eastAsia="Roboto Slab" w:hAnsi="Roboto Slab" w:cs="Roboto Slab"/>
          <w:b/>
          <w:bCs/>
          <w:sz w:val="20"/>
          <w:szCs w:val="20"/>
        </w:rPr>
        <w:t xml:space="preserve">Seguridad (5/8). </w:t>
      </w:r>
      <w:r>
        <w:rPr>
          <w:rFonts w:ascii="Roboto Slab" w:eastAsia="Roboto Slab" w:hAnsi="Roboto Slab" w:cs="Roboto Slab"/>
          <w:sz w:val="20"/>
          <w:szCs w:val="20"/>
        </w:rPr>
        <w:t xml:space="preserve">Propone OAuth2 y JWT para usuarios y agentes, con credenciales que se propagan entre servicios. Contra prompt injection propone reforzar el system prompt con delimitadores, limitar la longitud y usar un modelo pequeño que clasifique la intención. Para anonimizar datos sensibles propuso primero hacerlo en la capa del agente, delegando a un componente no determinista un control que debe ser determinista; solo al repreguntarle lo corrigió.</w:t>
      </w:r>
    </w:p>
    <w:p>
      <w:pPr>
        <w:spacing w:before="0" w:after="120" w:line="264" w:lineRule="auto"/>
        <w:jc w:val="both"/>
      </w:pPr>
      <w:r>
        <w:rPr>
          <w:rFonts w:ascii="Roboto Slab" w:eastAsia="Roboto Slab" w:hAnsi="Roboto Slab" w:cs="Roboto Slab"/>
          <w:b/>
          <w:bCs/>
          <w:sz w:val="20"/>
          <w:szCs w:val="20"/>
        </w:rPr>
        <w:t xml:space="preserve">Trade-offs (6/8). </w:t>
      </w:r>
      <w:r>
        <w:rPr>
          <w:rFonts w:ascii="Roboto Slab" w:eastAsia="Roboto Slab" w:hAnsi="Roboto Slab" w:cs="Roboto Slab"/>
          <w:sz w:val="20"/>
          <w:szCs w:val="20"/>
        </w:rPr>
        <w:t xml:space="preserve">Como mejoras propone APIM para gobernar los tokens, observabilidad y monitoreo (Dynatrace, OpenTelemetry, LangSmith), colas y eventos, registro de agentes, ciclo de vida de agentes y anonimización de datos.</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considerarlo para una posición Junior. Tiene buen conocimiento conceptual del ecosistema de agentes y su código del agente (control de presupuesto, pasos y bucles) muestra criterio. Todavía no alcanza el nivel Semi-Senior: la resiliencia no está en su arquitectura, no distingue con claridad arquitectura limpia de hexagonal y su solución no tiene tests, autenticación, guardrails ni despliegue.</w:t>
      </w:r>
    </w:p>
    <w:p>
      <w:pPr>
        <w:spacing w:before="0" w:after="120" w:line="264" w:lineRule="auto"/>
        <w:jc w:val="both"/>
      </w:pPr>
      <w:r>
        <w:rPr>
          <w:rFonts w:ascii="Roboto Slab" w:eastAsia="Roboto Slab" w:hAnsi="Roboto Slab" w:cs="Roboto Slab"/>
          <w:sz w:val="20"/>
          <w:szCs w:val="20"/>
        </w:rPr>
        <w:t xml:space="preserve">Necesita acompañamiento en dos frentes. En lo técnico: diseño de resiliencia, pruebas automatizadas, seguridad en el endpoint y despliegue. En lo blando: responder de forma directa a lo que se pregunta y reconocer cuando no conoce un tema.</w:t>
      </w:r>
    </w:p>
    <w:p w14:paraId="74F3755F" w14:textId="77777777" w:rsidR="008E39F4" w:rsidRDefault="008E39F4" w:rsidP="008E39F4">
      <w:pPr>
        <w:pageBreakBefore/>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No distingue con claridad arquitectura limpia de hexagonal: dijo aplicar ambas y no supo mostrar dónde estaba cada una. Experiencia solo universitaria. Debe mejorar la comunicación: responder de forma directa y reconocer cuando no sabe algo.</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El sandbox y la memoria de largo plazo no están en el código. Las tools no tienen timeouts ni reintentos y la configuración del LLM no está aplicada. Confunde ReAct con un patrón de grafos de estados.</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Sin tests unitarios, de integración ni de carga. Debe incorporar pruebas y evaluación del agente desde el inicio.</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Dockerfile listo pero sin despliegue. La resiliencia (circuit breaker, reintentos, colas) y la observabilidad no forman parte de la arquitectura; las mencionó solo al ser preguntado.</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Sin autenticación en el endpoint: el analyst_id y el presupuesto llegan en el body. Sin guardrails ni anonimización. Propuso anonimizar en la capa del agente (no determinista) antes de corregirlo.</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