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Gabriel Esteban Vásconez Barahona</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sz w:val="19"/>
                <w:szCs w:val="19"/>
              </w:rPr>
              <w:t xml:space="preserve">GabrielEsteban.VasconezBarahona@nttdata.com</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29/09/2026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SM</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SM</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b/>
                <w:bCs/>
                <w:color w:val="C00000"/>
              </w:rPr>
              <w:t xml:space="preserve">NO</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calificación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60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aceptado</w:t>
            </w:r>
          </w:p>
        </w:tc>
      </w:tr>
      <w:tr>
        <w:tc>
          <w:tcPr>
            <w:tcW w:w="1000" w:type="dxa"/>
            <w:shd w:val="clear" w:color="auto" w:fill="FCE4D6"/>
            <w:vAlign w:val="center"/>
          </w:tcPr>
          <w:p>
            <w:pPr>
              <w:spacing w:before="30" w:after="30" w:line="240" w:lineRule="auto"/>
              <w:jc w:val="center"/>
            </w:pPr>
            <w:r>
              <w:rPr>
                <w:rFonts w:ascii="Roboto Slab" w:eastAsia="Roboto Slab" w:hAnsi="Roboto Slab" w:cs="Roboto Slab"/>
                <w:b/>
                <w:bCs/>
                <w:color w:val="843C0C"/>
                <w:sz w:val="19"/>
                <w:szCs w:val="19"/>
              </w:rPr>
              <w:t xml:space="preserve">60</w:t>
            </w:r>
          </w:p>
        </w:tc>
        <w:tc>
          <w:tcPr>
            <w:tcW w:w="1000" w:type="dxa"/>
            <w:shd w:val="clear" w:color="auto" w:fill="FCE4D6"/>
            <w:vAlign w:val="center"/>
          </w:tcPr>
          <w:p>
            <w:pPr>
              <w:spacing w:before="30" w:after="30" w:line="240" w:lineRule="auto"/>
              <w:jc w:val="center"/>
            </w:pPr>
            <w:r>
              <w:rPr>
                <w:rFonts w:ascii="Roboto Slab" w:eastAsia="Roboto Slab" w:hAnsi="Roboto Slab" w:cs="Roboto Slab"/>
                <w:b/>
                <w:bCs/>
                <w:color w:val="843C0C"/>
                <w:sz w:val="19"/>
                <w:szCs w:val="19"/>
              </w:rPr>
              <w:t xml:space="preserve">80</w:t>
            </w:r>
          </w:p>
        </w:tc>
        <w:tc>
          <w:tcPr>
            <w:tcW w:w="3400" w:type="dxa"/>
            <w:shd w:val="clear" w:color="auto" w:fill="FCE4D6"/>
            <w:vAlign w:val="center"/>
          </w:tcPr>
          <w:p>
            <w:pPr>
              <w:spacing w:before="30" w:after="30" w:line="240" w:lineRule="auto"/>
              <w:jc w:val="center"/>
            </w:pPr>
            <w:r>
              <w:rPr>
                <w:rFonts w:ascii="Roboto Slab" w:eastAsia="Roboto Slab" w:hAnsi="Roboto Slab" w:cs="Roboto Slab"/>
                <w:b/>
                <w:bCs/>
                <w:color w:val="843C0C"/>
                <w:sz w:val="19"/>
                <w:szCs w:val="19"/>
              </w:rPr>
              <w:t xml:space="preserve">Ingeniero Software IA JR</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80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90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Ingeniero Software IA SSR</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90</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C00000"/>
                <w:sz w:val="22"/>
                <w:szCs w:val="22"/>
              </w:rPr>
              <w:t xml:space="preserve">NO ACEPTADO – 33 %</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presentó el reto técnico de AI Engineer (variante A): diseñar, implementar, desplegar y defender un agente de consulta documental segura (RAG con herramientas expuestas por un servidor MCP externo) para una entidad financiera, con control de acceso por rol y área, filtros de metadatos y defensas frente a prompt injection indirecta.</w:t>
      </w:r>
    </w:p>
    <w:p>
      <w:pPr>
        <w:spacing w:before="0" w:after="120" w:line="264" w:lineRule="auto"/>
        <w:jc w:val="both"/>
      </w:pPr>
      <w:r>
        <w:rPr>
          <w:rFonts w:ascii="Roboto Slab" w:eastAsia="Roboto Slab" w:hAnsi="Roboto Slab" w:cs="Roboto Slab"/>
          <w:sz w:val="20"/>
          <w:szCs w:val="20"/>
        </w:rPr>
        <w:t xml:space="preserve">Obtuvo un resultado sobresaliente en la prueba teórica (19/20, 95 %), pero un desempeño muy por debajo de lo esperado en la prueba práctica (18/100, 18 %). La nota final es de 33 % y la clasificación es NO APROBADO. La distancia entre ambas pruebas indica que el candidato conoce los términos y conceptos de inteligencia artificial, pero todavía no sabe llevarlos a la práctica: no los convierte en un diseño aplicable, una implementación funcional ni una defensa técnica argumentada.</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El candidato todavía cursa la universidad. Declara al menos un año de experiencia, pero no ha participado en proyectos de software reales a nivel de industria. Esto explica buena parte de los resultados: maneja el vocabulario de IA (LLM, RAG, agentes, MCP, guardrails, prompt injection) y de arquitectura limpia, pero no ha tenido que aplicarlo en un sistema productivo con usuarios, restricciones de seguridad, despliegue y trabajo en equipo. Su perfil corresponde hoy a un estudiante con formación teórica sólida y poca práctica aplicada.</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3700"/>
        <w:gridCol w:w="1600"/>
        <w:gridCol w:w="1800"/>
        <w:gridCol w:w="1919"/>
      </w:tblGrid>
      <w:tr>
        <w:trPr>
          <w:tblHeader/>
        </w:trPr>
        <w:tc>
          <w:tcPr>
            <w:tcW w:w="37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16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Cumplimiento</w:t>
            </w:r>
          </w:p>
        </w:tc>
        <w:tc>
          <w:tcPr>
            <w:tcW w:w="19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Estado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Evaluación teórica (variante 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19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95 %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Aprobado</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3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15 %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7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18 %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8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 (variante 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18 / 100</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18 %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Reprobado</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(teórica + práctica)</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33 %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No aprobado</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3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Calidad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7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8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Evaluación teórica: 19 / 20 (aprobada)</w:t>
      </w:r>
    </w:p>
    <w:p>
      <w:pPr>
        <w:spacing w:before="0" w:after="120" w:line="264" w:lineRule="auto"/>
        <w:jc w:val="both"/>
      </w:pPr>
      <w:r>
        <w:rPr>
          <w:rFonts w:ascii="Roboto Slab" w:eastAsia="Roboto Slab" w:hAnsi="Roboto Slab" w:cs="Roboto Slab"/>
          <w:sz w:val="20"/>
          <w:szCs w:val="20"/>
        </w:rPr>
        <w:t xml:space="preserve">Muy buen dominio conceptual de los temas evaluados. Conoce la terminología de inteligencia artificial y responde correctamente a preguntas de definición. Es el punto más fuerte del candidato, pero en la prueba práctica se comprobó que ese conocimiento es sobre todo teórico y todavía no lo sabe implementar.</w:t>
      </w:r>
    </w:p>
    <w:p>
      <w:pPr>
        <w:keepNext/>
        <w:spacing w:before="200" w:after="80" w:line="264" w:lineRule="auto"/>
        <w:jc w:val="left"/>
      </w:pPr>
      <w:r>
        <w:rPr>
          <w:rFonts w:ascii="Roboto Slab" w:eastAsia="Roboto Slab" w:hAnsi="Roboto Slab" w:cs="Roboto Slab"/>
          <w:b/>
          <w:bCs/>
          <w:color w:val="1F3864"/>
          <w:sz w:val="22"/>
          <w:szCs w:val="22"/>
        </w:rPr>
        <w:t xml:space="preserve">Diseño de arquitectura: 3 / 20</w:t>
      </w:r>
    </w:p>
    <w:p>
      <w:pPr>
        <w:spacing w:before="0" w:after="120" w:line="264" w:lineRule="auto"/>
        <w:jc w:val="both"/>
      </w:pPr>
      <w:r>
        <w:rPr>
          <w:rFonts w:ascii="Roboto Slab" w:eastAsia="Roboto Slab" w:hAnsi="Roboto Slab" w:cs="Roboto Slab"/>
          <w:sz w:val="20"/>
          <w:szCs w:val="20"/>
        </w:rPr>
        <w:t xml:space="preserve">El diagrama sigue la forma de una arquitectura hexagonal: el empleado consume una API REST (adaptador de entrada); la capa de aplicación agrupa puertos, servicios, prompts, tools y memoria, con una capa de dominio anidada (modelos y guardrails); y los adaptadores de salida son el modelo LLM y el servidor MCP externo. La estructura es correcta a nivel de nombres, pero no pasa de ahí:</w:t>
      </w:r>
    </w:p>
    <w:p>
      <w:pPr>
        <w:spacing w:before="0" w:after="120" w:line="264" w:lineRule="auto"/>
        <w:jc w:val="both"/>
      </w:pPr>
      <w:r>
        <w:rPr>
          <w:rFonts w:ascii="Roboto Slab" w:eastAsia="Roboto Slab" w:hAnsi="Roboto Slab" w:cs="Roboto Slab"/>
          <w:b/>
          <w:bCs/>
          <w:sz w:val="20"/>
          <w:szCs w:val="20"/>
        </w:rPr>
        <w:t xml:space="preserve">Uso de capas (1/6). </w:t>
      </w:r>
      <w:r>
        <w:rPr>
          <w:rFonts w:ascii="Roboto Slab" w:eastAsia="Roboto Slab" w:hAnsi="Roboto Slab" w:cs="Roboto Slab"/>
          <w:sz w:val="20"/>
          <w:szCs w:val="20"/>
        </w:rPr>
        <w:t xml:space="preserve">Conoce los conceptos de arquitectura limpia pero no sabe cómo implementarlos. Confunde las capas externas con la capa de dominio y acopla la autenticación y los controles dentro del dominio, que debería contener solo modelos y reglas puras, sin dependencias de infraestructura.</w:t>
      </w:r>
    </w:p>
    <w:p>
      <w:pPr>
        <w:spacing w:before="0" w:after="120" w:line="264" w:lineRule="auto"/>
        <w:jc w:val="both"/>
      </w:pPr>
      <w:r>
        <w:rPr>
          <w:rFonts w:ascii="Roboto Slab" w:eastAsia="Roboto Slab" w:hAnsi="Roboto Slab" w:cs="Roboto Slab"/>
          <w:b/>
          <w:bCs/>
          <w:sz w:val="20"/>
          <w:szCs w:val="20"/>
        </w:rPr>
        <w:t xml:space="preserve">Aplicabilidad al escenario (1/8). </w:t>
      </w:r>
      <w:r>
        <w:rPr>
          <w:rFonts w:ascii="Roboto Slab" w:eastAsia="Roboto Slab" w:hAnsi="Roboto Slab" w:cs="Roboto Slab"/>
          <w:sz w:val="20"/>
          <w:szCs w:val="20"/>
        </w:rPr>
        <w:t xml:space="preserve">El diagrama es genérico y no representa el caso planteado. No muestra la autenticación del empleado ni la resolución de su rol y área, los filtros de metadatos (área y clasificación) aplicados antes de la recuperación, el índice o repositorio documental, ni la separación entre contenido recuperado (no confiable) e instrucciones del sistema. Tampoco describe el flujo de una consulta de principio a fin.</w:t>
      </w:r>
    </w:p>
    <w:p>
      <w:pPr>
        <w:spacing w:before="0" w:after="120" w:line="264" w:lineRule="auto"/>
        <w:jc w:val="both"/>
      </w:pPr>
      <w:r>
        <w:rPr>
          <w:rFonts w:ascii="Roboto Slab" w:eastAsia="Roboto Slab" w:hAnsi="Roboto Slab" w:cs="Roboto Slab"/>
          <w:b/>
          <w:bCs/>
          <w:sz w:val="20"/>
          <w:szCs w:val="20"/>
        </w:rPr>
        <w:t xml:space="preserve">Controles (1/6). </w:t>
      </w:r>
      <w:r>
        <w:rPr>
          <w:rFonts w:ascii="Roboto Slab" w:eastAsia="Roboto Slab" w:hAnsi="Roboto Slab" w:cs="Roboto Slab"/>
          <w:sz w:val="20"/>
          <w:szCs w:val="20"/>
        </w:rPr>
        <w:t xml:space="preserve">No se implementaron guardrails ni RBAC. El diseño no contempla allowlist de herramientas por rol, detección y neutralización de prompt injection indirecta, enmascarado de PII, confirmación humana para acciones sensibles ni auditoría y trazabilidad de las consultas.</w:t>
      </w:r>
    </w:p>
    <w:p>
      <w:pPr>
        <w:keepNext/>
        <w:spacing w:before="200" w:after="80" w:line="264" w:lineRule="auto"/>
        <w:jc w:val="left"/>
      </w:pPr>
      <w:r>
        <w:rPr>
          <w:rFonts w:ascii="Roboto Slab" w:eastAsia="Roboto Slab" w:hAnsi="Roboto Slab" w:cs="Roboto Slab"/>
          <w:b/>
          <w:bCs/>
          <w:color w:val="1F3864"/>
          <w:sz w:val="22"/>
          <w:szCs w:val="22"/>
        </w:rPr>
        <w:t xml:space="preserve">Implementación: 7 / 40</w:t>
      </w:r>
    </w:p>
    <w:p>
      <w:pPr>
        <w:spacing w:before="0" w:after="120" w:line="264" w:lineRule="auto"/>
        <w:jc w:val="both"/>
      </w:pPr>
      <w:r>
        <w:rPr>
          <w:rFonts w:ascii="Roboto Slab" w:eastAsia="Roboto Slab" w:hAnsi="Roboto Slab" w:cs="Roboto Slab"/>
          <w:b/>
          <w:bCs/>
          <w:sz w:val="20"/>
          <w:szCs w:val="20"/>
        </w:rPr>
        <w:t xml:space="preserve">Flujo realizado (1/4). </w:t>
      </w:r>
      <w:r>
        <w:rPr>
          <w:rFonts w:ascii="Roboto Slab" w:eastAsia="Roboto Slab" w:hAnsi="Roboto Slab" w:cs="Roboto Slab"/>
          <w:sz w:val="20"/>
          <w:szCs w:val="20"/>
        </w:rPr>
        <w:t xml:space="preserve">El flujo de extremo a extremo que se mostró fue parcial.</w:t>
      </w:r>
    </w:p>
    <w:p>
      <w:pPr>
        <w:spacing w:before="0" w:after="120" w:line="264" w:lineRule="auto"/>
        <w:jc w:val="both"/>
      </w:pPr>
      <w:r>
        <w:rPr>
          <w:rFonts w:ascii="Roboto Slab" w:eastAsia="Roboto Slab" w:hAnsi="Roboto Slab" w:cs="Roboto Slab"/>
          <w:b/>
          <w:bCs/>
          <w:sz w:val="20"/>
          <w:szCs w:val="20"/>
        </w:rPr>
        <w:t xml:space="preserve">Capa de presentación (0/6). </w:t>
      </w:r>
      <w:r>
        <w:rPr>
          <w:rFonts w:ascii="Roboto Slab" w:eastAsia="Roboto Slab" w:hAnsi="Roboto Slab" w:cs="Roboto Slab"/>
          <w:sz w:val="20"/>
          <w:szCs w:val="20"/>
        </w:rPr>
        <w:t xml:space="preserve">No se entregó una capa de presentación para el empleado; la interacción se limita a la API.</w:t>
      </w:r>
    </w:p>
    <w:p>
      <w:pPr>
        <w:spacing w:before="0" w:after="120" w:line="264" w:lineRule="auto"/>
        <w:jc w:val="both"/>
      </w:pPr>
      <w:r>
        <w:rPr>
          <w:rFonts w:ascii="Roboto Slab" w:eastAsia="Roboto Slab" w:hAnsi="Roboto Slab" w:cs="Roboto Slab"/>
          <w:b/>
          <w:bCs/>
          <w:sz w:val="20"/>
          <w:szCs w:val="20"/>
        </w:rPr>
        <w:t xml:space="preserve">Componentes y contenedores (2/4). </w:t>
      </w:r>
      <w:r>
        <w:rPr>
          <w:rFonts w:ascii="Roboto Slab" w:eastAsia="Roboto Slab" w:hAnsi="Roboto Slab" w:cs="Roboto Slab"/>
          <w:sz w:val="20"/>
          <w:szCs w:val="20"/>
        </w:rPr>
        <w:t xml:space="preserve">Hay una separación de componentes aceptable a nivel de estructura de carpetas, pero no hay contenerización: el repositorio no incluye Dockerfile ni definición de contenedores.</w:t>
      </w:r>
    </w:p>
    <w:p>
      <w:pPr>
        <w:spacing w:before="0" w:after="120" w:line="264" w:lineRule="auto"/>
        <w:jc w:val="both"/>
      </w:pPr>
      <w:r>
        <w:rPr>
          <w:rFonts w:ascii="Roboto Slab" w:eastAsia="Roboto Slab" w:hAnsi="Roboto Slab" w:cs="Roboto Slab"/>
          <w:b/>
          <w:bCs/>
          <w:sz w:val="20"/>
          <w:szCs w:val="20"/>
        </w:rPr>
        <w:t xml:space="preserve">Capa de agente (2/8). </w:t>
      </w:r>
      <w:r>
        <w:rPr>
          <w:rFonts w:ascii="Roboto Slab" w:eastAsia="Roboto Slab" w:hAnsi="Roboto Slab" w:cs="Roboto Slab"/>
          <w:sz w:val="20"/>
          <w:szCs w:val="20"/>
        </w:rPr>
        <w:t xml:space="preserve">La orquestación del agente es básica. No se evidenció un control efectivo de las herramientas por rol ni guardrails operando dentro del flujo.</w:t>
      </w:r>
    </w:p>
    <w:p>
      <w:pPr>
        <w:spacing w:before="0" w:after="120" w:line="264" w:lineRule="auto"/>
        <w:jc w:val="both"/>
      </w:pPr>
      <w:r>
        <w:rPr>
          <w:rFonts w:ascii="Roboto Slab" w:eastAsia="Roboto Slab" w:hAnsi="Roboto Slab" w:cs="Roboto Slab"/>
          <w:b/>
          <w:bCs/>
          <w:sz w:val="20"/>
          <w:szCs w:val="20"/>
        </w:rPr>
        <w:t xml:space="preserve">Capa de integración (1/6). </w:t>
      </w:r>
      <w:r>
        <w:rPr>
          <w:rFonts w:ascii="Roboto Slab" w:eastAsia="Roboto Slab" w:hAnsi="Roboto Slab" w:cs="Roboto Slab"/>
          <w:sz w:val="20"/>
          <w:szCs w:val="20"/>
        </w:rPr>
        <w:t xml:space="preserve">El servidor MCP es un simulador que corre dentro del mismo proceso y no se demostró una integración operativa con el modelo LLM ni con servicios externos.</w:t>
      </w:r>
    </w:p>
    <w:p>
      <w:pPr>
        <w:spacing w:before="0" w:after="120" w:line="264" w:lineRule="auto"/>
        <w:jc w:val="both"/>
      </w:pPr>
      <w:r>
        <w:rPr>
          <w:rFonts w:ascii="Roboto Slab" w:eastAsia="Roboto Slab" w:hAnsi="Roboto Slab" w:cs="Roboto Slab"/>
          <w:b/>
          <w:bCs/>
          <w:sz w:val="20"/>
          <w:szCs w:val="20"/>
        </w:rPr>
        <w:t xml:space="preserve">Despliegue en cloud (0/6). </w:t>
      </w:r>
      <w:r>
        <w:rPr>
          <w:rFonts w:ascii="Roboto Slab" w:eastAsia="Roboto Slab" w:hAnsi="Roboto Slab" w:cs="Roboto Slab"/>
          <w:sz w:val="20"/>
          <w:szCs w:val="20"/>
        </w:rPr>
        <w:t xml:space="preserve">No se realizó despliegue en la nube.</w:t>
      </w:r>
    </w:p>
    <w:p>
      <w:pPr>
        <w:spacing w:before="0" w:after="120" w:line="264" w:lineRule="auto"/>
        <w:jc w:val="both"/>
      </w:pPr>
      <w:r>
        <w:rPr>
          <w:rFonts w:ascii="Roboto Slab" w:eastAsia="Roboto Slab" w:hAnsi="Roboto Slab" w:cs="Roboto Slab"/>
          <w:b/>
          <w:bCs/>
          <w:sz w:val="20"/>
          <w:szCs w:val="20"/>
        </w:rPr>
        <w:t xml:space="preserve">Calidad del código (1/6). </w:t>
      </w:r>
      <w:r>
        <w:rPr>
          <w:rFonts w:ascii="Roboto Slab" w:eastAsia="Roboto Slab" w:hAnsi="Roboto Slab" w:cs="Roboto Slab"/>
          <w:sz w:val="20"/>
          <w:szCs w:val="20"/>
        </w:rPr>
        <w:t xml:space="preserve">El código no refleja de forma consistente la separación de capas propuesta en el diseño y el candidato no sustentó las decisiones tomadas en él.</w:t>
      </w:r>
    </w:p>
    <w:p>
      <w:pPr>
        <w:keepNext/>
        <w:spacing w:before="200" w:after="80" w:line="264" w:lineRule="auto"/>
        <w:jc w:val="left"/>
      </w:pPr>
      <w:r>
        <w:rPr>
          <w:rFonts w:ascii="Roboto Slab" w:eastAsia="Roboto Slab" w:hAnsi="Roboto Slab" w:cs="Roboto Slab"/>
          <w:b/>
          <w:bCs/>
          <w:color w:val="1F3864"/>
          <w:sz w:val="22"/>
          <w:szCs w:val="22"/>
        </w:rPr>
        <w:t xml:space="preserve">Defensa: 8 / 40</w:t>
      </w:r>
    </w:p>
    <w:p>
      <w:pPr>
        <w:spacing w:before="0" w:after="120" w:line="264" w:lineRule="auto"/>
        <w:jc w:val="both"/>
      </w:pPr>
      <w:r>
        <w:rPr>
          <w:rFonts w:ascii="Roboto Slab" w:eastAsia="Roboto Slab" w:hAnsi="Roboto Slab" w:cs="Roboto Slab"/>
          <w:sz w:val="20"/>
          <w:szCs w:val="20"/>
        </w:rPr>
        <w:t xml:space="preserve">El candidato no justificó sus decisiones de diseño, arquitectura, desarrollo ni despliegue. Su mejor resultado fue en decisiones de código (4/8), donde explicó parcialmente la organización del proyecto. En arquitectura (2/10) y trade-offs (2/8) no argumentó alternativas, costos ni riesgos. En seguridad (0/8) y despliegue cloud (0/6) no dio una respuesta válida: no explicó cómo se mitiga la prompt injection indirecta, cómo se aplica el control de acceso por rol y área, ni cómo se desplegaría y protegería la solución en un entorno cloud.</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No se recomienda continuar con el proceso para la posición de AI Engineer. El candidato tiene una buena base teórica, pero sigue en la universidad, no ha trabajado en proyectos reales de la industria y en este momento no cumple con lo mínimo en diseño aplicado, implementación, despliegue y seguridad de soluciones con agentes LLM.</w:t>
      </w:r>
    </w:p>
    <w:p>
      <w:pPr>
        <w:spacing w:before="0" w:after="120" w:line="264" w:lineRule="auto"/>
        <w:jc w:val="both"/>
      </w:pPr>
      <w:r>
        <w:rPr>
          <w:rFonts w:ascii="Roboto Slab" w:eastAsia="Roboto Slab" w:hAnsi="Roboto Slab" w:cs="Roboto Slab"/>
          <w:sz w:val="20"/>
          <w:szCs w:val="20"/>
        </w:rPr>
        <w:t xml:space="preserve">Por su nivel conceptual podría considerarse para un programa de prácticas o trainee, con mentoría técnica y participación en un proyecto real. También podría volver a evaluarse en un proceso futuro, cuando tenga experiencia en proyectos de industria y haya reforzado la implementación de arquitecturas hexagonales, los controles de seguridad para agentes (RBAC, allowlist de herramientas, defensa contra prompt injection, auditoría) y el despliegue en cloud.</w:t>
      </w:r>
    </w:p>
    <w:p w14:paraId="2AF53261" w14:textId="7D06D943" w:rsidR="77DA96FC" w:rsidRDefault="77DA96FC" w:rsidP="77DA96FC">
      <w:pPr>
        <w:rPr>
          <w:rFonts w:ascii="Roboto Slab" w:eastAsia="Roboto Slab" w:hAnsi="Roboto Slab" w:cs="Roboto Slab"/>
          <w:b/>
          <w:bCs/>
        </w:rPr>
      </w:pPr>
    </w:p>
    <w:p w14:paraId="1FC39945" w14:textId="77777777" w:rsidR="008E39F4" w:rsidRDefault="008E39F4" w:rsidP="008E39F4">
      <w:pPr>
        <w:rPr>
          <w:rFonts w:ascii="Roboto Slab" w:eastAsia="Roboto Slab" w:hAnsi="Roboto Slab" w:cs="Roboto Slab"/>
          <w:b/>
        </w:rPr>
      </w:pPr>
    </w:p>
    <w:p w14:paraId="74F3755F" w14:textId="77777777" w:rsidR="008E39F4" w:rsidRDefault="008E39F4" w:rsidP="008E39F4">
      <w:pPr>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Sin experiencia en proyectos de industria, por lo que no ha trabajado con procesos reales de desarrollo (metodologías ágiles, revisión de código, gestión de requerimientos). No aterriza los conceptos de arquitectura limpia y hexagonal en un diseño aplicable al escenario ni justifica decisiones de diseño, alternativas o trade-offs.</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Conoce los términos de IA pero no sabe implementarlos en una solución real. Confunde las capas externas con la capa de dominio y acopla autenticación y controles dentro del dominio. El flujo de extremo a extremo quedó parcial, sin capa de presentación y con una integración MCP y LLM simulada que no se demostró operativa.</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Calidad del código evaluada en 1/6. No sustentó criterios de calidad ni una estrategia de pruebas (por ejemplo, pruebas de guardrails y del flujo de consulta) durante la defensa.</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Sin despliegue en cloud (0/6 en implementación y en defensa). Sin contenerización, pipeline de CI/CD ni gestión de configuración y secretos por entorno.</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No implementó guardrails ni RBAC. No explicó la mitigación de prompt injection indirecta, la allowlist de herramientas por rol, los filtros de metadatos previos a la recuperación, el enmascarado de PII ni la auditoría (0/8 en seguridad).</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