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4A" w:rsidRDefault="00E70C85">
      <w:pPr>
        <w:spacing w:after="60"/>
        <w:jc w:val="center"/>
        <w:rPr>
          <w:rFonts w:ascii="Times New Roman" w:hAnsi="Times New Roman" w:cs="Times New Roman"/>
          <w:b/>
          <w:color w:val="4472C4" w:themeColor="accent5"/>
          <w:sz w:val="28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182E6B" wp14:editId="78B9A6DE">
            <wp:simplePos x="0" y="0"/>
            <wp:positionH relativeFrom="column">
              <wp:posOffset>6135189</wp:posOffset>
            </wp:positionH>
            <wp:positionV relativeFrom="paragraph">
              <wp:posOffset>79922</wp:posOffset>
            </wp:positionV>
            <wp:extent cx="562707" cy="818088"/>
            <wp:effectExtent l="0" t="0" r="889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上传照片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4" cy="82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E81">
        <w:rPr>
          <w:rFonts w:ascii="Times New Roman" w:hAnsi="Times New Roman" w:cs="Times New Roman" w:hint="eastAsia"/>
          <w:b/>
          <w:color w:val="002060"/>
          <w:sz w:val="24"/>
          <w:szCs w:val="21"/>
        </w:rPr>
        <w:t>刘子扬</w:t>
      </w:r>
    </w:p>
    <w:p w:rsidR="00343A4A" w:rsidRPr="00133E81" w:rsidRDefault="00531E4C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1"/>
        </w:rPr>
        <w:t>联系方式：</w:t>
      </w:r>
      <w:r w:rsidR="00133E81">
        <w:rPr>
          <w:rFonts w:ascii="Times New Roman" w:hAnsi="Times New Roman" w:cs="Times New Roman" w:hint="eastAsia"/>
          <w:sz w:val="20"/>
          <w:szCs w:val="21"/>
        </w:rPr>
        <w:t>1</w:t>
      </w:r>
      <w:r w:rsidR="00133E81">
        <w:rPr>
          <w:rFonts w:ascii="Times New Roman" w:hAnsi="Times New Roman" w:cs="Times New Roman"/>
          <w:sz w:val="20"/>
          <w:szCs w:val="21"/>
        </w:rPr>
        <w:t>5951917230</w:t>
      </w:r>
      <w:r>
        <w:rPr>
          <w:rFonts w:ascii="Times New Roman" w:hAnsi="Times New Roman" w:cs="Times New Roman"/>
          <w:sz w:val="20"/>
          <w:szCs w:val="21"/>
        </w:rPr>
        <w:t xml:space="preserve">  </w:t>
      </w:r>
      <w:r>
        <w:rPr>
          <w:rFonts w:ascii="Times New Roman" w:hAnsi="Times New Roman" w:cs="Times New Roman"/>
          <w:b/>
          <w:sz w:val="20"/>
          <w:szCs w:val="21"/>
        </w:rPr>
        <w:t>电子邮箱：</w:t>
      </w:r>
      <w:r w:rsidR="00133E81">
        <w:rPr>
          <w:rFonts w:ascii="Times New Roman" w:hAnsi="Times New Roman" w:cs="Times New Roman"/>
          <w:sz w:val="20"/>
          <w:szCs w:val="21"/>
        </w:rPr>
        <w:t>691653736</w:t>
      </w:r>
      <w:r w:rsidR="00133E81">
        <w:rPr>
          <w:rFonts w:ascii="Times New Roman" w:hAnsi="Times New Roman" w:cs="Times New Roman" w:hint="eastAsia"/>
          <w:sz w:val="20"/>
          <w:szCs w:val="21"/>
        </w:rPr>
        <w:t>@</w:t>
      </w:r>
      <w:r w:rsidR="00133E81">
        <w:rPr>
          <w:rFonts w:ascii="Times New Roman" w:hAnsi="Times New Roman" w:cs="Times New Roman"/>
          <w:sz w:val="20"/>
          <w:szCs w:val="21"/>
        </w:rPr>
        <w:t>qq.com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2D77D7">
        <w:rPr>
          <w:rFonts w:ascii="Times New Roman" w:hAnsi="Times New Roman" w:cs="Times New Roman"/>
          <w:b/>
          <w:sz w:val="20"/>
          <w:szCs w:val="21"/>
        </w:rPr>
        <w:t>意向</w:t>
      </w:r>
      <w:r w:rsidRPr="002D77D7">
        <w:rPr>
          <w:rFonts w:ascii="Times New Roman" w:hAnsi="Times New Roman" w:cs="Times New Roman" w:hint="eastAsia"/>
          <w:b/>
          <w:sz w:val="20"/>
          <w:szCs w:val="21"/>
        </w:rPr>
        <w:t>岗位</w:t>
      </w:r>
      <w:r>
        <w:rPr>
          <w:rFonts w:ascii="Times New Roman" w:hAnsi="Times New Roman" w:cs="Times New Roman"/>
          <w:sz w:val="20"/>
          <w:szCs w:val="21"/>
        </w:rPr>
        <w:t>：</w:t>
      </w:r>
      <w:r w:rsidR="00133E81">
        <w:rPr>
          <w:rFonts w:ascii="Times New Roman" w:hAnsi="Times New Roman" w:cs="Times New Roman" w:hint="eastAsia"/>
          <w:sz w:val="20"/>
          <w:szCs w:val="21"/>
        </w:rPr>
        <w:t>数据分析</w:t>
      </w:r>
      <w:r>
        <w:rPr>
          <w:rFonts w:ascii="Times New Roman" w:hAnsi="Times New Roman" w:cs="Times New Roman"/>
          <w:sz w:val="20"/>
          <w:szCs w:val="21"/>
        </w:rPr>
        <w:t>/</w:t>
      </w:r>
      <w:r w:rsidR="00133E81">
        <w:rPr>
          <w:rFonts w:ascii="Times New Roman" w:hAnsi="Times New Roman" w:cs="Times New Roman" w:hint="eastAsia"/>
          <w:sz w:val="20"/>
          <w:szCs w:val="21"/>
        </w:rPr>
        <w:t>数据挖掘</w:t>
      </w:r>
      <w:r w:rsidR="00B01260">
        <w:rPr>
          <w:rFonts w:ascii="Times New Roman" w:hAnsi="Times New Roman" w:cs="Times New Roman" w:hint="eastAsia"/>
          <w:sz w:val="20"/>
          <w:szCs w:val="21"/>
        </w:rPr>
        <w:t>/</w:t>
      </w:r>
      <w:r w:rsidR="00B01260">
        <w:rPr>
          <w:rFonts w:ascii="Times New Roman" w:hAnsi="Times New Roman" w:cs="Times New Roman" w:hint="eastAsia"/>
          <w:sz w:val="20"/>
          <w:szCs w:val="21"/>
        </w:rPr>
        <w:t>异常检测</w:t>
      </w:r>
    </w:p>
    <w:p w:rsidR="00343A4A" w:rsidRDefault="00531E4C">
      <w:pPr>
        <w:spacing w:after="60"/>
        <w:jc w:val="center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年龄：</w:t>
      </w:r>
      <w:r>
        <w:rPr>
          <w:rFonts w:ascii="Times New Roman" w:hAnsi="Times New Roman" w:cs="Times New Roman"/>
          <w:sz w:val="20"/>
          <w:szCs w:val="21"/>
        </w:rPr>
        <w:t>2</w:t>
      </w:r>
      <w:r w:rsidR="00133E81">
        <w:rPr>
          <w:rFonts w:ascii="Times New Roman" w:hAnsi="Times New Roman" w:cs="Times New Roman"/>
          <w:sz w:val="20"/>
          <w:szCs w:val="21"/>
        </w:rPr>
        <w:t>3</w:t>
      </w:r>
      <w:r>
        <w:rPr>
          <w:rFonts w:ascii="Times New Roman" w:hAnsi="Times New Roman" w:cs="Times New Roman"/>
          <w:sz w:val="20"/>
          <w:szCs w:val="21"/>
        </w:rPr>
        <w:t xml:space="preserve">  </w:t>
      </w:r>
      <w:r>
        <w:rPr>
          <w:rFonts w:ascii="Times New Roman" w:hAnsi="Times New Roman" w:cs="Times New Roman"/>
          <w:b/>
          <w:sz w:val="20"/>
          <w:szCs w:val="21"/>
        </w:rPr>
        <w:t>户籍：</w:t>
      </w:r>
      <w:r w:rsidR="00133E81">
        <w:rPr>
          <w:rFonts w:ascii="Times New Roman" w:hAnsi="Times New Roman" w:cs="Times New Roman" w:hint="eastAsia"/>
          <w:b/>
          <w:sz w:val="20"/>
          <w:szCs w:val="21"/>
        </w:rPr>
        <w:t>江苏</w:t>
      </w:r>
      <w:r>
        <w:rPr>
          <w:rFonts w:ascii="Times New Roman" w:hAnsi="Times New Roman" w:cs="Times New Roman"/>
          <w:sz w:val="20"/>
          <w:szCs w:val="21"/>
        </w:rPr>
        <w:t xml:space="preserve">  </w:t>
      </w:r>
      <w:r>
        <w:rPr>
          <w:rFonts w:ascii="Times New Roman" w:hAnsi="Times New Roman" w:cs="Times New Roman"/>
          <w:b/>
          <w:sz w:val="20"/>
          <w:szCs w:val="21"/>
        </w:rPr>
        <w:t>毕业时间：</w:t>
      </w:r>
      <w:r w:rsidR="00133E81">
        <w:rPr>
          <w:rFonts w:ascii="Times New Roman" w:hAnsi="Times New Roman" w:cs="Times New Roman"/>
          <w:sz w:val="20"/>
          <w:szCs w:val="21"/>
        </w:rPr>
        <w:t>2020</w:t>
      </w:r>
      <w:r>
        <w:rPr>
          <w:rFonts w:ascii="Times New Roman" w:hAnsi="Times New Roman" w:cs="Times New Roman"/>
          <w:sz w:val="20"/>
          <w:szCs w:val="21"/>
        </w:rPr>
        <w:t>年</w:t>
      </w:r>
      <w:r w:rsidR="00B01260">
        <w:rPr>
          <w:rFonts w:ascii="Times New Roman" w:hAnsi="Times New Roman" w:cs="Times New Roman"/>
          <w:sz w:val="20"/>
          <w:szCs w:val="21"/>
        </w:rPr>
        <w:t>4</w:t>
      </w:r>
      <w:r>
        <w:rPr>
          <w:rFonts w:ascii="Times New Roman" w:hAnsi="Times New Roman" w:cs="Times New Roman"/>
          <w:sz w:val="20"/>
          <w:szCs w:val="21"/>
        </w:rPr>
        <w:t>月</w:t>
      </w:r>
      <w:r>
        <w:rPr>
          <w:rFonts w:ascii="Times New Roman" w:hAnsi="Times New Roman" w:cs="Times New Roman"/>
          <w:sz w:val="20"/>
          <w:szCs w:val="21"/>
        </w:rPr>
        <w:t xml:space="preserve">  </w:t>
      </w:r>
    </w:p>
    <w:tbl>
      <w:tblPr>
        <w:tblStyle w:val="a8"/>
        <w:tblW w:w="10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943"/>
      </w:tblGrid>
      <w:tr w:rsidR="00343A4A">
        <w:trPr>
          <w:trHeight w:val="397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spacing w:afterLines="20" w:after="62" w:line="20" w:lineRule="atLeast"/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  <w:t>教育背景</w:t>
            </w:r>
          </w:p>
        </w:tc>
      </w:tr>
      <w:tr w:rsidR="00343A4A" w:rsidRPr="00133E81">
        <w:trPr>
          <w:trHeight w:val="398"/>
        </w:trPr>
        <w:tc>
          <w:tcPr>
            <w:tcW w:w="10503" w:type="dxa"/>
            <w:gridSpan w:val="2"/>
          </w:tcPr>
          <w:p w:rsidR="00343A4A" w:rsidRDefault="00133E81">
            <w:pPr>
              <w:spacing w:before="40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2013-2017</w:t>
            </w:r>
            <w:r w:rsidR="00531E4C">
              <w:rPr>
                <w:rFonts w:ascii="Times New Roman" w:hAnsi="Times New Roman" w:cs="Times New Roman"/>
                <w:bCs/>
                <w:sz w:val="20"/>
                <w:szCs w:val="21"/>
              </w:rPr>
              <w:t xml:space="preserve">    </w:t>
            </w:r>
            <w:r w:rsidR="00531E4C"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 xml:space="preserve">    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南京邮电大学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  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      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光电工程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>学院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工学学士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光电信息科学与工程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    </w:t>
            </w:r>
            <w:r w:rsidR="00E70C8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>排名前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3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>%</w:t>
            </w:r>
          </w:p>
        </w:tc>
      </w:tr>
      <w:tr w:rsidR="00343A4A">
        <w:trPr>
          <w:trHeight w:val="398"/>
        </w:trPr>
        <w:tc>
          <w:tcPr>
            <w:tcW w:w="10503" w:type="dxa"/>
            <w:gridSpan w:val="2"/>
          </w:tcPr>
          <w:p w:rsidR="00343A4A" w:rsidRDefault="00133E81">
            <w:pPr>
              <w:spacing w:before="40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2017-2020</w:t>
            </w:r>
            <w:r w:rsidR="00531E4C">
              <w:rPr>
                <w:rFonts w:ascii="Times New Roman" w:hAnsi="Times New Roman" w:cs="Times New Roman"/>
                <w:bCs/>
                <w:sz w:val="20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 xml:space="preserve">    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南京邮电大学</w:t>
            </w:r>
            <w:r w:rsidR="00531E4C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 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>计算机学院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="00E70C85">
              <w:rPr>
                <w:rFonts w:ascii="Times New Roman" w:hAnsi="Times New Roman" w:cs="Times New Roman"/>
                <w:sz w:val="20"/>
                <w:szCs w:val="21"/>
              </w:rPr>
              <w:t>工学</w:t>
            </w:r>
            <w:r w:rsidR="00E70C85">
              <w:rPr>
                <w:rFonts w:ascii="Times New Roman" w:hAnsi="Times New Roman" w:cs="Times New Roman" w:hint="eastAsia"/>
                <w:sz w:val="20"/>
                <w:szCs w:val="21"/>
              </w:rPr>
              <w:t>硕士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   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计算机技术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 w:rsidR="00531E4C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       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>排名前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20</w:t>
            </w:r>
            <w:r w:rsidR="00531E4C">
              <w:rPr>
                <w:rFonts w:ascii="Times New Roman" w:hAnsi="Times New Roman" w:cs="Times New Roman"/>
                <w:sz w:val="20"/>
                <w:szCs w:val="21"/>
              </w:rPr>
              <w:t xml:space="preserve">%                  </w:t>
            </w:r>
          </w:p>
        </w:tc>
      </w:tr>
      <w:tr w:rsidR="00343A4A">
        <w:trPr>
          <w:trHeight w:val="20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pStyle w:val="1"/>
              <w:ind w:firstLineChars="0" w:firstLine="0"/>
              <w:rPr>
                <w:rFonts w:eastAsia="黑体"/>
                <w:b/>
                <w:color w:val="002060"/>
                <w:sz w:val="22"/>
                <w:szCs w:val="21"/>
                <w:lang w:eastAsia="zh-CN"/>
              </w:rPr>
            </w:pPr>
            <w:r>
              <w:rPr>
                <w:rFonts w:eastAsia="黑体"/>
                <w:b/>
                <w:color w:val="002060"/>
                <w:sz w:val="22"/>
                <w:szCs w:val="21"/>
                <w:lang w:eastAsia="zh-CN"/>
              </w:rPr>
              <w:t>专业技能</w:t>
            </w:r>
          </w:p>
        </w:tc>
      </w:tr>
      <w:tr w:rsidR="00343A4A">
        <w:trPr>
          <w:trHeight w:val="694"/>
        </w:trPr>
        <w:tc>
          <w:tcPr>
            <w:tcW w:w="1560" w:type="dxa"/>
            <w:tcBorders>
              <w:top w:val="single" w:sz="18" w:space="0" w:color="002060"/>
            </w:tcBorders>
          </w:tcPr>
          <w:p w:rsidR="00343A4A" w:rsidRDefault="00531E4C">
            <w:pPr>
              <w:pStyle w:val="1"/>
              <w:spacing w:before="40" w:after="40"/>
              <w:ind w:firstLineChars="0" w:firstLine="0"/>
              <w:jc w:val="distribute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计算机技能：</w:t>
            </w:r>
          </w:p>
        </w:tc>
        <w:tc>
          <w:tcPr>
            <w:tcW w:w="8943" w:type="dxa"/>
            <w:tcBorders>
              <w:top w:val="single" w:sz="18" w:space="0" w:color="002060"/>
              <w:bottom w:val="single" w:sz="4" w:space="0" w:color="auto"/>
            </w:tcBorders>
          </w:tcPr>
          <w:p w:rsidR="00343A4A" w:rsidRDefault="00531E4C">
            <w:pPr>
              <w:pStyle w:val="1"/>
              <w:spacing w:before="40" w:after="40"/>
              <w:ind w:firstLineChars="0" w:firstLine="0"/>
              <w:rPr>
                <w:rFonts w:eastAsiaTheme="minorEastAsia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熟练掌握开发语言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(P</w:t>
            </w:r>
            <w:r>
              <w:rPr>
                <w:rFonts w:eastAsiaTheme="minorEastAsia"/>
                <w:sz w:val="20"/>
                <w:szCs w:val="21"/>
                <w:lang w:eastAsia="zh-CN"/>
              </w:rPr>
              <w:t>y</w:t>
            </w:r>
            <w:r w:rsidR="00133E81">
              <w:rPr>
                <w:rFonts w:eastAsiaTheme="minorEastAsia" w:hint="eastAsia"/>
                <w:sz w:val="20"/>
                <w:szCs w:val="21"/>
                <w:lang w:eastAsia="zh-CN"/>
              </w:rPr>
              <w:t>t</w:t>
            </w:r>
            <w:r w:rsidR="00133E81">
              <w:rPr>
                <w:rFonts w:eastAsiaTheme="minorEastAsia"/>
                <w:sz w:val="20"/>
                <w:szCs w:val="21"/>
                <w:lang w:eastAsia="zh-CN"/>
              </w:rPr>
              <w:t>hon)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，掌握算法与数据结构、</w:t>
            </w:r>
            <w:r w:rsidR="00133E81">
              <w:rPr>
                <w:rFonts w:eastAsiaTheme="minorEastAsia" w:hint="eastAsia"/>
                <w:sz w:val="20"/>
                <w:szCs w:val="21"/>
                <w:lang w:eastAsia="zh-CN"/>
              </w:rPr>
              <w:t>计算机网络等知识</w:t>
            </w:r>
            <w:r w:rsidR="002D77D7">
              <w:rPr>
                <w:rFonts w:eastAsiaTheme="minorEastAsia" w:hint="eastAsia"/>
                <w:sz w:val="20"/>
                <w:szCs w:val="21"/>
                <w:lang w:eastAsia="zh-CN"/>
              </w:rPr>
              <w:t>，</w:t>
            </w:r>
            <w:bookmarkStart w:id="0" w:name="_GoBack"/>
            <w:bookmarkEnd w:id="0"/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通过</w:t>
            </w:r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CCIE</w:t>
            </w:r>
            <w:r w:rsidR="00B01260">
              <w:rPr>
                <w:rFonts w:eastAsiaTheme="minorEastAsia"/>
                <w:sz w:val="20"/>
                <w:szCs w:val="21"/>
                <w:lang w:eastAsia="zh-CN"/>
              </w:rPr>
              <w:t>(</w:t>
            </w:r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数据中心</w:t>
            </w:r>
            <w:r w:rsidR="00B01260">
              <w:rPr>
                <w:rFonts w:eastAsiaTheme="minorEastAsia"/>
                <w:sz w:val="20"/>
                <w:szCs w:val="21"/>
                <w:lang w:eastAsia="zh-CN"/>
              </w:rPr>
              <w:t>)</w:t>
            </w:r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认证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；</w:t>
            </w:r>
          </w:p>
        </w:tc>
      </w:tr>
      <w:tr w:rsidR="00343A4A">
        <w:trPr>
          <w:trHeight w:val="20"/>
        </w:trPr>
        <w:tc>
          <w:tcPr>
            <w:tcW w:w="1560" w:type="dxa"/>
          </w:tcPr>
          <w:p w:rsidR="00343A4A" w:rsidRDefault="00133E81">
            <w:pPr>
              <w:pStyle w:val="1"/>
              <w:spacing w:before="40" w:after="40"/>
              <w:ind w:firstLineChars="0" w:firstLine="0"/>
              <w:jc w:val="distribute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机器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学习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8943" w:type="dxa"/>
            <w:tcBorders>
              <w:top w:val="single" w:sz="4" w:space="0" w:color="auto"/>
              <w:bottom w:val="single" w:sz="4" w:space="0" w:color="auto"/>
            </w:tcBorders>
          </w:tcPr>
          <w:p w:rsidR="00343A4A" w:rsidRDefault="00531E4C">
            <w:pPr>
              <w:pStyle w:val="1"/>
              <w:spacing w:before="40" w:after="40"/>
              <w:ind w:firstLineChars="0" w:firstLine="0"/>
              <w:rPr>
                <w:rFonts w:eastAsiaTheme="minorEastAsia"/>
                <w:sz w:val="20"/>
                <w:szCs w:val="21"/>
                <w:lang w:eastAsia="zh-CN"/>
              </w:rPr>
            </w:pPr>
            <w:r>
              <w:rPr>
                <w:rFonts w:eastAsiaTheme="minorEastAsia"/>
                <w:sz w:val="20"/>
                <w:szCs w:val="21"/>
                <w:lang w:eastAsia="zh-CN"/>
              </w:rPr>
              <w:t>熟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练</w:t>
            </w:r>
            <w:r w:rsidR="00B01260">
              <w:rPr>
                <w:rFonts w:eastAsiaTheme="minorEastAsia"/>
                <w:sz w:val="20"/>
                <w:szCs w:val="21"/>
                <w:lang w:eastAsia="zh-CN"/>
              </w:rPr>
              <w:t>掌握</w:t>
            </w:r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传统</w:t>
            </w:r>
            <w:r w:rsidR="00B01260">
              <w:rPr>
                <w:rFonts w:eastAsiaTheme="minorEastAsia"/>
                <w:sz w:val="20"/>
                <w:szCs w:val="21"/>
                <w:lang w:eastAsia="zh-CN"/>
              </w:rPr>
              <w:t>机器学习</w:t>
            </w:r>
            <w:r w:rsidR="00B01260">
              <w:rPr>
                <w:rFonts w:eastAsiaTheme="minorEastAsia" w:hint="eastAsia"/>
                <w:sz w:val="20"/>
                <w:szCs w:val="21"/>
                <w:lang w:eastAsia="zh-CN"/>
              </w:rPr>
              <w:t>算法理论，熟悉相关工具包</w:t>
            </w:r>
            <w:r w:rsidR="00B01260" w:rsidRPr="00B01260">
              <w:rPr>
                <w:rFonts w:eastAsia="宋体"/>
                <w:sz w:val="20"/>
                <w:szCs w:val="20"/>
              </w:rPr>
              <w:t>scikit-learn</w:t>
            </w:r>
            <w:r w:rsidR="00755AEB">
              <w:rPr>
                <w:rFonts w:eastAsia="宋体" w:hint="eastAsia"/>
                <w:sz w:val="20"/>
                <w:szCs w:val="20"/>
                <w:lang w:eastAsia="zh-CN"/>
              </w:rPr>
              <w:t>、</w:t>
            </w:r>
            <w:r w:rsidR="00B01260" w:rsidRPr="00B01260">
              <w:rPr>
                <w:rFonts w:eastAsia="宋体"/>
                <w:sz w:val="20"/>
                <w:szCs w:val="20"/>
              </w:rPr>
              <w:t>pandas</w:t>
            </w:r>
            <w:r w:rsidR="00B01260">
              <w:rPr>
                <w:rFonts w:ascii="宋体" w:eastAsia="宋体" w:cs="宋体"/>
                <w:sz w:val="20"/>
                <w:szCs w:val="20"/>
              </w:rPr>
              <w:t>;</w:t>
            </w:r>
          </w:p>
        </w:tc>
      </w:tr>
      <w:tr w:rsidR="00343A4A">
        <w:trPr>
          <w:trHeight w:val="20"/>
        </w:trPr>
        <w:tc>
          <w:tcPr>
            <w:tcW w:w="1560" w:type="dxa"/>
          </w:tcPr>
          <w:p w:rsidR="00343A4A" w:rsidRDefault="00B01260">
            <w:pPr>
              <w:pStyle w:val="1"/>
              <w:spacing w:before="40" w:after="40"/>
              <w:ind w:firstLineChars="0" w:firstLine="0"/>
              <w:jc w:val="distribute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异常检测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：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</w:t>
            </w:r>
          </w:p>
        </w:tc>
        <w:tc>
          <w:tcPr>
            <w:tcW w:w="8943" w:type="dxa"/>
            <w:tcBorders>
              <w:top w:val="single" w:sz="4" w:space="0" w:color="auto"/>
              <w:bottom w:val="single" w:sz="4" w:space="0" w:color="auto"/>
            </w:tcBorders>
          </w:tcPr>
          <w:p w:rsidR="00343A4A" w:rsidRPr="00B01260" w:rsidRDefault="00B01260">
            <w:pPr>
              <w:pStyle w:val="1"/>
              <w:spacing w:before="40" w:after="40"/>
              <w:ind w:firstLineChars="0" w:firstLine="0"/>
              <w:rPr>
                <w:rFonts w:eastAsiaTheme="minorEastAsia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熟悉异常检测相关算法，例如：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I</w:t>
            </w:r>
            <w:r>
              <w:rPr>
                <w:rFonts w:eastAsiaTheme="minorEastAsia"/>
                <w:sz w:val="20"/>
                <w:szCs w:val="21"/>
                <w:lang w:eastAsia="zh-CN"/>
              </w:rPr>
              <w:t>solation Forest</w:t>
            </w:r>
            <w:r w:rsidR="00755AEB">
              <w:rPr>
                <w:rFonts w:eastAsiaTheme="minorEastAsia" w:hint="eastAsia"/>
                <w:sz w:val="20"/>
                <w:szCs w:val="21"/>
                <w:lang w:eastAsia="zh-CN"/>
              </w:rPr>
              <w:t>、</w:t>
            </w:r>
            <w:r>
              <w:rPr>
                <w:rFonts w:eastAsiaTheme="minorEastAsia"/>
                <w:sz w:val="20"/>
                <w:szCs w:val="21"/>
                <w:lang w:eastAsia="zh-CN"/>
              </w:rPr>
              <w:t>One-class SVM;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对异常检测在信用卡反欺诈领域有深入研究</w:t>
            </w:r>
            <w:r w:rsidR="007141CC">
              <w:rPr>
                <w:rFonts w:eastAsiaTheme="minorEastAsia" w:hint="eastAsia"/>
                <w:sz w:val="20"/>
                <w:szCs w:val="21"/>
                <w:lang w:eastAsia="zh-CN"/>
              </w:rPr>
              <w:t>；了解信用卡评分模型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。</w:t>
            </w:r>
          </w:p>
        </w:tc>
      </w:tr>
      <w:tr w:rsidR="00343A4A">
        <w:trPr>
          <w:trHeight w:val="20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  <w:t>项目经历</w:t>
            </w:r>
          </w:p>
        </w:tc>
      </w:tr>
      <w:tr w:rsidR="00343A4A">
        <w:trPr>
          <w:trHeight w:val="377"/>
        </w:trPr>
        <w:tc>
          <w:tcPr>
            <w:tcW w:w="10503" w:type="dxa"/>
            <w:gridSpan w:val="2"/>
            <w:tcBorders>
              <w:top w:val="single" w:sz="4" w:space="0" w:color="auto"/>
            </w:tcBorders>
          </w:tcPr>
          <w:p w:rsidR="00343A4A" w:rsidRDefault="00531E4C">
            <w:pPr>
              <w:spacing w:before="4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201</w:t>
            </w:r>
            <w:r w:rsidR="008B2787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.</w:t>
            </w:r>
            <w:r w:rsidR="00B01260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-201</w:t>
            </w:r>
            <w:r w:rsidR="008B2787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.</w:t>
            </w:r>
            <w:r w:rsidR="008B2787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 xml:space="preserve"> </w:t>
            </w:r>
            <w:r w:rsidR="005E26C7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基于</w:t>
            </w:r>
            <w:r w:rsidR="005E26C7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Gau</w:t>
            </w:r>
            <w:r w:rsidR="005E26C7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ssian Mixture Model</w:t>
            </w:r>
            <w:r w:rsidR="00B0126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的增量聚类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工具：</w:t>
            </w:r>
            <w:r w:rsidR="00B01260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P</w:t>
            </w:r>
            <w:r w:rsidR="00B01260"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y</w:t>
            </w:r>
            <w:r w:rsidR="00B01260"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</w:t>
            </w:r>
          </w:p>
        </w:tc>
      </w:tr>
      <w:tr w:rsidR="00343A4A">
        <w:trPr>
          <w:trHeight w:val="344"/>
        </w:trPr>
        <w:tc>
          <w:tcPr>
            <w:tcW w:w="10503" w:type="dxa"/>
            <w:gridSpan w:val="2"/>
          </w:tcPr>
          <w:p w:rsidR="00343A4A" w:rsidRDefault="00531E4C">
            <w:pPr>
              <w:pStyle w:val="1"/>
              <w:numPr>
                <w:ilvl w:val="0"/>
                <w:numId w:val="1"/>
              </w:numPr>
              <w:spacing w:before="40"/>
              <w:ind w:left="317" w:firstLineChars="0" w:hanging="317"/>
              <w:rPr>
                <w:rFonts w:eastAsiaTheme="minorEastAsia"/>
                <w:color w:val="000000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任务描述：</w:t>
            </w:r>
            <w:r w:rsidR="006E6FB9">
              <w:rPr>
                <w:rFonts w:eastAsiaTheme="minorEastAsia" w:hint="eastAsia"/>
                <w:sz w:val="20"/>
                <w:szCs w:val="21"/>
                <w:lang w:eastAsia="zh-CN"/>
              </w:rPr>
              <w:t>在数据流情景下的聚类问题实际上是增量聚类的问题。因为数据流连续不断的特点，对算法</w:t>
            </w:r>
            <w:r w:rsidR="00E2259F">
              <w:rPr>
                <w:rFonts w:eastAsiaTheme="minorEastAsia" w:hint="eastAsia"/>
                <w:sz w:val="20"/>
                <w:szCs w:val="21"/>
                <w:lang w:eastAsia="zh-CN"/>
              </w:rPr>
              <w:t>的处理的效率要求较高</w:t>
            </w:r>
            <w:r w:rsidR="008B2787">
              <w:rPr>
                <w:rFonts w:eastAsiaTheme="minorEastAsia" w:hint="eastAsia"/>
                <w:sz w:val="20"/>
                <w:szCs w:val="21"/>
                <w:lang w:eastAsia="zh-CN"/>
              </w:rPr>
              <w:t>，需要针对新数据的不断流入，动态地调整和更新聚类的结果，以此真实</w:t>
            </w:r>
            <w:r w:rsidR="00E2259F">
              <w:rPr>
                <w:rFonts w:eastAsiaTheme="minorEastAsia" w:hint="eastAsia"/>
                <w:sz w:val="20"/>
                <w:szCs w:val="21"/>
                <w:lang w:eastAsia="zh-CN"/>
              </w:rPr>
              <w:t>反应数据流的聚类形态。</w:t>
            </w:r>
          </w:p>
        </w:tc>
      </w:tr>
      <w:tr w:rsidR="00343A4A">
        <w:trPr>
          <w:trHeight w:val="484"/>
        </w:trPr>
        <w:tc>
          <w:tcPr>
            <w:tcW w:w="10503" w:type="dxa"/>
            <w:gridSpan w:val="2"/>
          </w:tcPr>
          <w:p w:rsidR="00343A4A" w:rsidRDefault="00E2259F" w:rsidP="005E26C7">
            <w:pPr>
              <w:pStyle w:val="1"/>
              <w:numPr>
                <w:ilvl w:val="0"/>
                <w:numId w:val="1"/>
              </w:numPr>
              <w:spacing w:before="40"/>
              <w:ind w:firstLineChars="0"/>
              <w:rPr>
                <w:rFonts w:eastAsiaTheme="minorEastAsia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独立设计一种针对数据流的增量聚类算法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，通过对新旧数据建立</w:t>
            </w:r>
            <w:r w:rsidR="005E26C7" w:rsidRPr="005E26C7">
              <w:rPr>
                <w:rFonts w:eastAsiaTheme="minorEastAsia"/>
                <w:sz w:val="20"/>
                <w:szCs w:val="21"/>
                <w:lang w:eastAsia="zh-CN"/>
              </w:rPr>
              <w:t>Gaussian Mixture Model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，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模型的求解过程中采用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EM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算法，并根据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BIC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选择最佳的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k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值；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采用</w:t>
            </w:r>
            <w:r w:rsidR="005E26C7" w:rsidRPr="005E26C7">
              <w:rPr>
                <w:sz w:val="20"/>
                <w:szCs w:val="20"/>
                <w:lang w:eastAsia="zh-CN"/>
              </w:rPr>
              <w:t>Kullback-Leibler divergence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对新旧混合模型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中的各个高斯分布进行相似性计算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，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并对相似性较高的两个高斯分布进行合并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，从而达到模型的更新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。</w:t>
            </w:r>
          </w:p>
        </w:tc>
      </w:tr>
      <w:tr w:rsidR="00343A4A">
        <w:trPr>
          <w:trHeight w:val="384"/>
        </w:trPr>
        <w:tc>
          <w:tcPr>
            <w:tcW w:w="10503" w:type="dxa"/>
            <w:gridSpan w:val="2"/>
            <w:tcBorders>
              <w:bottom w:val="single" w:sz="4" w:space="0" w:color="auto"/>
            </w:tcBorders>
          </w:tcPr>
          <w:p w:rsidR="00343A4A" w:rsidRDefault="00531E4C">
            <w:pPr>
              <w:jc w:val="left"/>
              <w:rPr>
                <w:b/>
                <w:color w:val="000000"/>
                <w:sz w:val="20"/>
                <w:szCs w:val="21"/>
              </w:rPr>
            </w:pPr>
            <w:r>
              <w:rPr>
                <w:b/>
                <w:color w:val="000000"/>
                <w:sz w:val="20"/>
                <w:szCs w:val="21"/>
              </w:rPr>
              <w:t>学术</w:t>
            </w:r>
            <w:r>
              <w:rPr>
                <w:rFonts w:hint="eastAsia"/>
                <w:b/>
                <w:color w:val="000000"/>
                <w:sz w:val="20"/>
                <w:szCs w:val="21"/>
              </w:rPr>
              <w:t>成</w:t>
            </w:r>
            <w:r>
              <w:rPr>
                <w:b/>
                <w:color w:val="000000"/>
                <w:sz w:val="20"/>
                <w:szCs w:val="21"/>
              </w:rPr>
              <w:t>果：</w:t>
            </w:r>
            <w:r w:rsidR="00CB3C15">
              <w:rPr>
                <w:rFonts w:hint="eastAsia"/>
                <w:color w:val="000000"/>
                <w:sz w:val="20"/>
                <w:szCs w:val="21"/>
              </w:rPr>
              <w:t>申请专利</w:t>
            </w:r>
            <w:r>
              <w:rPr>
                <w:rFonts w:hint="eastAsia"/>
                <w:color w:val="000000"/>
                <w:sz w:val="20"/>
                <w:szCs w:val="21"/>
              </w:rPr>
              <w:t xml:space="preserve"> </w:t>
            </w:r>
          </w:p>
        </w:tc>
      </w:tr>
      <w:tr w:rsidR="00343A4A">
        <w:trPr>
          <w:trHeight w:val="285"/>
        </w:trPr>
        <w:tc>
          <w:tcPr>
            <w:tcW w:w="10503" w:type="dxa"/>
            <w:gridSpan w:val="2"/>
            <w:tcBorders>
              <w:top w:val="single" w:sz="4" w:space="0" w:color="auto"/>
            </w:tcBorders>
          </w:tcPr>
          <w:p w:rsidR="00343A4A" w:rsidRDefault="00531E4C">
            <w:pPr>
              <w:pStyle w:val="1"/>
              <w:spacing w:before="40"/>
              <w:ind w:firstLineChars="0" w:firstLine="0"/>
              <w:rPr>
                <w:rFonts w:eastAsiaTheme="minorEastAsia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sz w:val="20"/>
                <w:szCs w:val="20"/>
                <w:lang w:eastAsia="zh-CN"/>
              </w:rPr>
              <w:t>201</w:t>
            </w:r>
            <w:r w:rsidR="00E2259F">
              <w:rPr>
                <w:rFonts w:eastAsia="宋体"/>
                <w:b/>
                <w:sz w:val="20"/>
                <w:szCs w:val="20"/>
                <w:lang w:eastAsia="zh-CN"/>
              </w:rPr>
              <w:t>8</w:t>
            </w:r>
            <w:r>
              <w:rPr>
                <w:rFonts w:eastAsia="宋体" w:hint="eastAsia"/>
                <w:b/>
                <w:sz w:val="20"/>
                <w:szCs w:val="20"/>
                <w:lang w:eastAsia="zh-CN"/>
              </w:rPr>
              <w:t>.0</w:t>
            </w:r>
            <w:r w:rsidR="00E2259F">
              <w:rPr>
                <w:rFonts w:eastAsia="宋体"/>
                <w:b/>
                <w:sz w:val="20"/>
                <w:szCs w:val="20"/>
                <w:lang w:eastAsia="zh-CN"/>
              </w:rPr>
              <w:t>9</w:t>
            </w:r>
            <w:r>
              <w:rPr>
                <w:rFonts w:eastAsia="宋体" w:hint="eastAsia"/>
                <w:b/>
                <w:sz w:val="20"/>
                <w:szCs w:val="20"/>
                <w:lang w:eastAsia="zh-CN"/>
              </w:rPr>
              <w:t>-</w:t>
            </w:r>
            <w:r w:rsidR="00E2259F">
              <w:rPr>
                <w:rFonts w:eastAsia="宋体"/>
                <w:b/>
                <w:sz w:val="20"/>
                <w:szCs w:val="20"/>
                <w:lang w:eastAsia="zh-CN"/>
              </w:rPr>
              <w:t>2019.01</w:t>
            </w:r>
            <w:r>
              <w:rPr>
                <w:rFonts w:eastAsia="宋体"/>
                <w:b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eastAsia="宋体" w:hint="eastAsia"/>
                <w:b/>
                <w:sz w:val="20"/>
                <w:szCs w:val="20"/>
                <w:lang w:eastAsia="zh-CN"/>
              </w:rPr>
              <w:t xml:space="preserve">         </w:t>
            </w:r>
            <w:r w:rsidR="00B3127A">
              <w:rPr>
                <w:rFonts w:eastAsia="宋体" w:hint="eastAsia"/>
                <w:b/>
                <w:sz w:val="20"/>
                <w:szCs w:val="20"/>
                <w:lang w:eastAsia="zh-CN"/>
              </w:rPr>
              <w:t>基于</w:t>
            </w:r>
            <w:r w:rsidR="00B3127A" w:rsidRPr="00B3127A">
              <w:rPr>
                <w:rFonts w:eastAsia="宋体"/>
                <w:b/>
                <w:sz w:val="20"/>
                <w:szCs w:val="20"/>
                <w:lang w:eastAsia="zh-CN"/>
              </w:rPr>
              <w:t>Dirichlet Process Mixture Model</w:t>
            </w:r>
            <w:r w:rsidR="00E2259F">
              <w:rPr>
                <w:rFonts w:eastAsia="宋体" w:hint="eastAsia"/>
                <w:b/>
                <w:sz w:val="20"/>
                <w:szCs w:val="20"/>
                <w:lang w:eastAsia="zh-CN"/>
              </w:rPr>
              <w:t>的信用卡反欺诈</w:t>
            </w:r>
            <w:r>
              <w:rPr>
                <w:rFonts w:eastAsia="宋体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 </w:t>
            </w:r>
            <w:r w:rsidR="00E2259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工具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：</w:t>
            </w:r>
            <w:r w:rsidR="00E2259F">
              <w:rPr>
                <w:rFonts w:eastAsiaTheme="minorEastAsia" w:hint="eastAsia"/>
                <w:b/>
                <w:bCs/>
                <w:sz w:val="20"/>
                <w:szCs w:val="20"/>
                <w:lang w:eastAsia="zh-CN"/>
              </w:rPr>
              <w:t>Python</w:t>
            </w:r>
          </w:p>
        </w:tc>
      </w:tr>
      <w:tr w:rsidR="00343A4A">
        <w:trPr>
          <w:trHeight w:val="285"/>
        </w:trPr>
        <w:tc>
          <w:tcPr>
            <w:tcW w:w="10503" w:type="dxa"/>
            <w:gridSpan w:val="2"/>
          </w:tcPr>
          <w:p w:rsidR="00343A4A" w:rsidRDefault="00531E4C">
            <w:pPr>
              <w:pStyle w:val="1"/>
              <w:numPr>
                <w:ilvl w:val="0"/>
                <w:numId w:val="2"/>
              </w:numPr>
              <w:spacing w:before="40"/>
              <w:ind w:left="317" w:firstLineChars="0" w:hanging="317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任务描述：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采用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Dirichlet</w:t>
            </w:r>
            <w:r w:rsidR="00E2259F">
              <w:rPr>
                <w:rFonts w:eastAsiaTheme="minorEastAsia"/>
                <w:color w:val="000000"/>
                <w:sz w:val="20"/>
                <w:szCs w:val="21"/>
                <w:lang w:eastAsia="zh-CN"/>
              </w:rPr>
              <w:t xml:space="preserve"> 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Process</w:t>
            </w:r>
            <w:r w:rsidR="00E2259F">
              <w:rPr>
                <w:rFonts w:eastAsiaTheme="minorEastAsia"/>
                <w:color w:val="000000"/>
                <w:sz w:val="20"/>
                <w:szCs w:val="21"/>
                <w:lang w:eastAsia="zh-CN"/>
              </w:rPr>
              <w:t xml:space="preserve"> 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Mixture</w:t>
            </w:r>
            <w:r w:rsidR="00E2259F">
              <w:rPr>
                <w:rFonts w:eastAsiaTheme="minorEastAsia"/>
                <w:color w:val="000000"/>
                <w:sz w:val="20"/>
                <w:szCs w:val="21"/>
                <w:lang w:eastAsia="zh-CN"/>
              </w:rPr>
              <w:t xml:space="preserve"> 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Model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对</w:t>
            </w:r>
            <w:r w:rsidR="005E26C7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正常</w:t>
            </w:r>
            <w:r w:rsidR="00E2259F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数据进行建模</w:t>
            </w:r>
            <w:r w:rsidR="005E26C7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，并在此基础上采用</w:t>
            </w:r>
            <w:r w:rsidR="005E26C7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One-class</w:t>
            </w:r>
            <w:r w:rsidR="005E26C7">
              <w:rPr>
                <w:rFonts w:eastAsiaTheme="minorEastAsia"/>
                <w:color w:val="000000"/>
                <w:sz w:val="20"/>
                <w:szCs w:val="21"/>
                <w:lang w:eastAsia="zh-CN"/>
              </w:rPr>
              <w:t xml:space="preserve"> </w:t>
            </w:r>
            <w:r w:rsidR="005E26C7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SVM</w:t>
            </w:r>
            <w:r w:rsidR="005E26C7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实现对欺诈交易的检测，且实现了</w:t>
            </w:r>
            <w:r w:rsidR="00755AEB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对模型的增量更新。</w:t>
            </w:r>
          </w:p>
        </w:tc>
      </w:tr>
      <w:tr w:rsidR="00343A4A">
        <w:trPr>
          <w:trHeight w:val="285"/>
        </w:trPr>
        <w:tc>
          <w:tcPr>
            <w:tcW w:w="10503" w:type="dxa"/>
            <w:gridSpan w:val="2"/>
          </w:tcPr>
          <w:p w:rsidR="00343A4A" w:rsidRDefault="005E26C7" w:rsidP="008D3611">
            <w:pPr>
              <w:pStyle w:val="1"/>
              <w:numPr>
                <w:ilvl w:val="0"/>
                <w:numId w:val="2"/>
              </w:numPr>
              <w:spacing w:before="40"/>
              <w:ind w:firstLineChars="0"/>
              <w:rPr>
                <w:rFonts w:eastAsiaTheme="minorEastAsia"/>
                <w:color w:val="000000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该模型主要解决了以下问题：欺诈样本几乎无穷</w:t>
            </w:r>
            <w:r w:rsidR="008D3611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：</w:t>
            </w:r>
            <w:r w:rsidR="008D3611" w:rsidRPr="008D3611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有监督方法大都是用标记好的正常数据和异常数据进行训练，得出模型检测未知数据的类型，所以这种方法检测不出新类型的异常</w:t>
            </w:r>
            <w:r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；欺诈样本获取代价过高</w:t>
            </w:r>
            <w:r w:rsidR="008D3611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：</w:t>
            </w:r>
            <w:r w:rsidR="008D3611" w:rsidRPr="008D3611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信用卡异常数据获取代价过高，仅存的一些数据仅能用于对模型的测试</w:t>
            </w:r>
            <w:r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；严重的类别不平衡</w:t>
            </w:r>
            <w:r w:rsidR="008D3611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问题：</w:t>
            </w:r>
            <w:r w:rsidR="008D3611" w:rsidRPr="00BE48FE">
              <w:rPr>
                <w:rFonts w:ascii="宋体" w:eastAsia="宋体" w:cs="宋体" w:hint="eastAsia"/>
                <w:sz w:val="20"/>
                <w:szCs w:val="20"/>
                <w:lang w:eastAsia="zh-CN"/>
              </w:rPr>
              <w:t>训练集中正常数据往往比异常数据多的多，这种不平衡会导致</w:t>
            </w:r>
            <w:r w:rsidR="008D3611">
              <w:rPr>
                <w:rFonts w:ascii="宋体" w:eastAsia="宋体" w:cs="宋体" w:hint="eastAsia"/>
                <w:sz w:val="20"/>
                <w:szCs w:val="20"/>
                <w:lang w:eastAsia="zh-CN"/>
              </w:rPr>
              <w:t>误分类，以至于分类精度不高</w:t>
            </w:r>
            <w:r w:rsidR="00755AEB">
              <w:rPr>
                <w:rFonts w:eastAsiaTheme="minorEastAsia" w:hint="eastAsia"/>
                <w:color w:val="000000"/>
                <w:sz w:val="20"/>
                <w:szCs w:val="21"/>
                <w:lang w:eastAsia="zh-CN"/>
              </w:rPr>
              <w:t>。</w:t>
            </w:r>
          </w:p>
        </w:tc>
      </w:tr>
      <w:tr w:rsidR="00343A4A">
        <w:trPr>
          <w:trHeight w:val="342"/>
        </w:trPr>
        <w:tc>
          <w:tcPr>
            <w:tcW w:w="10503" w:type="dxa"/>
            <w:gridSpan w:val="2"/>
          </w:tcPr>
          <w:p w:rsidR="00343A4A" w:rsidRDefault="00531E4C">
            <w:pPr>
              <w:pStyle w:val="1"/>
              <w:spacing w:before="40"/>
              <w:ind w:firstLineChars="0" w:firstLine="0"/>
              <w:rPr>
                <w:rFonts w:eastAsiaTheme="minorEastAsia"/>
                <w:b/>
                <w:color w:val="000000"/>
                <w:sz w:val="20"/>
                <w:szCs w:val="21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学术</w:t>
            </w:r>
            <w:r w:rsidR="00E70C85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成果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: </w:t>
            </w:r>
            <w:r w:rsidR="005E26C7">
              <w:rPr>
                <w:rFonts w:eastAsiaTheme="minorEastAsia" w:hint="eastAsia"/>
                <w:sz w:val="20"/>
                <w:szCs w:val="21"/>
                <w:lang w:eastAsia="zh-CN"/>
              </w:rPr>
              <w:t>申请专利</w:t>
            </w:r>
            <w:r>
              <w:rPr>
                <w:rFonts w:eastAsiaTheme="minorEastAsia"/>
                <w:sz w:val="20"/>
                <w:szCs w:val="21"/>
                <w:lang w:eastAsia="zh-CN"/>
              </w:rPr>
              <w:t xml:space="preserve"> </w:t>
            </w:r>
          </w:p>
        </w:tc>
      </w:tr>
      <w:tr w:rsidR="00343A4A">
        <w:trPr>
          <w:trHeight w:val="20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  <w:t>比赛经历</w:t>
            </w:r>
          </w:p>
        </w:tc>
      </w:tr>
      <w:tr w:rsidR="00343A4A">
        <w:trPr>
          <w:trHeight w:val="285"/>
        </w:trPr>
        <w:tc>
          <w:tcPr>
            <w:tcW w:w="10503" w:type="dxa"/>
            <w:gridSpan w:val="2"/>
            <w:tcBorders>
              <w:top w:val="single" w:sz="18" w:space="0" w:color="002060"/>
            </w:tcBorders>
          </w:tcPr>
          <w:p w:rsidR="00343A4A" w:rsidRDefault="00755AEB">
            <w:pPr>
              <w:pStyle w:val="1"/>
              <w:spacing w:before="40"/>
              <w:ind w:firstLineChars="0" w:firstLine="0"/>
              <w:rPr>
                <w:rFonts w:eastAsiaTheme="minorEastAsia"/>
                <w:b/>
                <w:color w:val="000000"/>
                <w:sz w:val="20"/>
                <w:szCs w:val="21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2018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.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0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4-2018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.0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9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   </w:t>
            </w:r>
            <w:r w:rsidRPr="00755AEB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蚂蚁金服算法大赛</w:t>
            </w:r>
            <w:r w:rsidRPr="00755AEB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-</w:t>
            </w:r>
            <w:r w:rsidRPr="00755AEB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支付风险识别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 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 </w:t>
            </w:r>
            <w:r w:rsidR="00531E4C">
              <w:rPr>
                <w:rFonts w:eastAsiaTheme="minorEastAsia" w:hint="eastAsia"/>
                <w:sz w:val="20"/>
                <w:szCs w:val="21"/>
                <w:lang w:eastAsia="zh-CN"/>
              </w:rPr>
              <w:t>工具</w:t>
            </w:r>
            <w:r w:rsidR="00531E4C">
              <w:rPr>
                <w:rFonts w:eastAsiaTheme="minorEastAsia"/>
                <w:sz w:val="20"/>
                <w:szCs w:val="21"/>
                <w:lang w:eastAsia="zh-CN"/>
              </w:rPr>
              <w:t>：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Python  </w:t>
            </w:r>
            <w:r w:rsidR="00531E4C">
              <w:rPr>
                <w:rFonts w:eastAsiaTheme="minorEastAsia" w:hint="eastAsia"/>
                <w:bCs/>
                <w:sz w:val="20"/>
                <w:szCs w:val="21"/>
                <w:lang w:eastAsia="zh-CN"/>
              </w:rPr>
              <w:t>开源框架</w:t>
            </w:r>
            <w:r w:rsidR="00531E4C">
              <w:rPr>
                <w:rFonts w:eastAsiaTheme="minorEastAsia" w:hint="eastAsia"/>
                <w:bCs/>
                <w:sz w:val="20"/>
                <w:szCs w:val="21"/>
                <w:lang w:eastAsia="zh-CN"/>
              </w:rPr>
              <w:t xml:space="preserve">: 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Xgboost</w:t>
            </w:r>
          </w:p>
        </w:tc>
      </w:tr>
      <w:tr w:rsidR="00343A4A">
        <w:trPr>
          <w:trHeight w:val="285"/>
        </w:trPr>
        <w:tc>
          <w:tcPr>
            <w:tcW w:w="10503" w:type="dxa"/>
            <w:gridSpan w:val="2"/>
          </w:tcPr>
          <w:p w:rsidR="00343A4A" w:rsidRDefault="00755AEB">
            <w:pPr>
              <w:pStyle w:val="1"/>
              <w:numPr>
                <w:ilvl w:val="0"/>
                <w:numId w:val="3"/>
              </w:numPr>
              <w:spacing w:before="40"/>
              <w:ind w:firstLineChars="0"/>
              <w:rPr>
                <w:rFonts w:eastAsiaTheme="minorEastAsia"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完成前期数据清洗、数据分析、特征提取等工作；</w:t>
            </w:r>
          </w:p>
          <w:p w:rsidR="00E70C85" w:rsidRDefault="00E70C85">
            <w:pPr>
              <w:pStyle w:val="1"/>
              <w:numPr>
                <w:ilvl w:val="0"/>
                <w:numId w:val="3"/>
              </w:numPr>
              <w:spacing w:before="40"/>
              <w:ind w:firstLineChars="0"/>
              <w:rPr>
                <w:rFonts w:eastAsiaTheme="minorEastAsia"/>
                <w:sz w:val="20"/>
                <w:szCs w:val="21"/>
                <w:lang w:eastAsia="zh-CN"/>
              </w:rPr>
            </w:pP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针对训练集中的灰样本，提出了多种解决方案，其中基于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Isolation Forest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和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k-means</w:t>
            </w: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的解决方案对初赛成绩有较大提升。</w:t>
            </w:r>
          </w:p>
        </w:tc>
      </w:tr>
      <w:tr w:rsidR="00343A4A">
        <w:trPr>
          <w:trHeight w:val="20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rPr>
                <w:rFonts w:ascii="Times New Roman" w:eastAsia="黑体" w:hAnsi="Times New Roman" w:cs="Times New Roman"/>
                <w:b/>
                <w:color w:val="002060"/>
                <w:sz w:val="22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/>
                <w:color w:val="002060"/>
                <w:sz w:val="22"/>
                <w:szCs w:val="21"/>
              </w:rPr>
              <w:t>实习经历</w:t>
            </w:r>
          </w:p>
        </w:tc>
      </w:tr>
      <w:tr w:rsidR="00343A4A">
        <w:trPr>
          <w:trHeight w:val="764"/>
        </w:trPr>
        <w:tc>
          <w:tcPr>
            <w:tcW w:w="10503" w:type="dxa"/>
            <w:gridSpan w:val="2"/>
            <w:tcBorders>
              <w:top w:val="single" w:sz="18" w:space="0" w:color="002060"/>
            </w:tcBorders>
          </w:tcPr>
          <w:p w:rsidR="00343A4A" w:rsidRDefault="008B2787">
            <w:pPr>
              <w:pStyle w:val="1"/>
              <w:spacing w:before="40"/>
              <w:ind w:firstLineChars="0" w:firstLine="0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2018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.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0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9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>-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2019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.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01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 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             </w:t>
            </w:r>
            <w:r w:rsidR="00755AEB">
              <w:rPr>
                <w:rFonts w:ascii="宋体" w:eastAsia="宋体" w:cs="宋体" w:hint="eastAsia"/>
                <w:b/>
                <w:bCs/>
                <w:sz w:val="21"/>
                <w:szCs w:val="21"/>
                <w:lang w:eastAsia="zh-CN"/>
              </w:rPr>
              <w:t>南京邮电大学盐城大数据研究院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</w:t>
            </w:r>
            <w:r w:rsidR="00531E4C"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 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                </w:t>
            </w:r>
            <w:r w:rsidR="00755AEB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数据挖掘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研究员</w:t>
            </w:r>
          </w:p>
          <w:p w:rsidR="00343A4A" w:rsidRDefault="00755AEB">
            <w:pPr>
              <w:pStyle w:val="1"/>
              <w:numPr>
                <w:ilvl w:val="0"/>
                <w:numId w:val="5"/>
              </w:numPr>
              <w:spacing w:before="40"/>
              <w:ind w:firstLine="400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sz w:val="20"/>
                <w:szCs w:val="21"/>
                <w:lang w:eastAsia="zh-CN"/>
              </w:rPr>
              <w:t>调研多种异常检测算法，尝试对其进行增量式更新的改进</w:t>
            </w:r>
            <w:r w:rsidR="00E70C85">
              <w:rPr>
                <w:rFonts w:eastAsiaTheme="minorEastAsia" w:hint="eastAsia"/>
                <w:sz w:val="20"/>
                <w:szCs w:val="21"/>
                <w:lang w:eastAsia="zh-CN"/>
              </w:rPr>
              <w:t>。</w:t>
            </w:r>
          </w:p>
        </w:tc>
      </w:tr>
      <w:tr w:rsidR="00343A4A">
        <w:trPr>
          <w:trHeight w:val="866"/>
        </w:trPr>
        <w:tc>
          <w:tcPr>
            <w:tcW w:w="10503" w:type="dxa"/>
            <w:gridSpan w:val="2"/>
          </w:tcPr>
          <w:p w:rsidR="00343A4A" w:rsidRDefault="00755AEB">
            <w:pPr>
              <w:pStyle w:val="1"/>
              <w:spacing w:before="40"/>
              <w:ind w:firstLineChars="0" w:firstLine="0"/>
              <w:rPr>
                <w:rFonts w:eastAsiaTheme="minorEastAsia"/>
                <w:b/>
                <w:sz w:val="20"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201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6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.0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3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-201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6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.0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>5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              </w:t>
            </w:r>
            <w:r w:rsidRPr="00755AEB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贝塔斯曼欧唯特信息系统公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司</w:t>
            </w:r>
            <w:r w:rsidR="00531E4C"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 xml:space="preserve">               </w:t>
            </w:r>
            <w:r>
              <w:rPr>
                <w:rFonts w:eastAsiaTheme="minorEastAsia"/>
                <w:b/>
                <w:sz w:val="20"/>
                <w:szCs w:val="21"/>
                <w:lang w:eastAsia="zh-CN"/>
              </w:rPr>
              <w:t xml:space="preserve">       </w:t>
            </w:r>
            <w:r>
              <w:rPr>
                <w:rFonts w:eastAsiaTheme="minorEastAsia" w:hint="eastAsia"/>
                <w:b/>
                <w:sz w:val="20"/>
                <w:szCs w:val="21"/>
                <w:lang w:eastAsia="zh-CN"/>
              </w:rPr>
              <w:t>产品调研员</w:t>
            </w:r>
          </w:p>
          <w:p w:rsidR="00343A4A" w:rsidRPr="00755AEB" w:rsidRDefault="00755AEB" w:rsidP="00755AEB">
            <w:pPr>
              <w:pStyle w:val="1"/>
              <w:numPr>
                <w:ilvl w:val="0"/>
                <w:numId w:val="4"/>
              </w:numPr>
              <w:spacing w:before="40"/>
              <w:ind w:firstLineChars="0"/>
              <w:rPr>
                <w:rFonts w:eastAsiaTheme="minorEastAsia"/>
                <w:sz w:val="20"/>
                <w:szCs w:val="21"/>
                <w:lang w:eastAsia="zh-CN"/>
              </w:rPr>
            </w:pP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任职期间主要任务是研究国外、国内主流信息安全厂商产品的功能特点、部署方式和环境，以及防护效果，可能包括但不限于：下一代防火墙、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IPS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、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 xml:space="preserve">DDoS </w:t>
            </w:r>
            <w:r w:rsidRPr="00755AEB">
              <w:rPr>
                <w:rFonts w:eastAsiaTheme="minorEastAsia" w:hint="eastAsia"/>
                <w:sz w:val="20"/>
                <w:szCs w:val="21"/>
                <w:lang w:eastAsia="zh-CN"/>
              </w:rPr>
              <w:t>防护产品、漏洞管理产品和网络流量可视化监控产品等。</w:t>
            </w:r>
          </w:p>
        </w:tc>
      </w:tr>
      <w:tr w:rsidR="00343A4A">
        <w:trPr>
          <w:trHeight w:val="20"/>
        </w:trPr>
        <w:tc>
          <w:tcPr>
            <w:tcW w:w="10503" w:type="dxa"/>
            <w:gridSpan w:val="2"/>
            <w:tcBorders>
              <w:bottom w:val="single" w:sz="18" w:space="0" w:color="002060"/>
            </w:tcBorders>
          </w:tcPr>
          <w:p w:rsidR="00343A4A" w:rsidRDefault="00531E4C">
            <w:pPr>
              <w:pStyle w:val="1"/>
              <w:ind w:firstLineChars="0" w:firstLine="0"/>
              <w:rPr>
                <w:rFonts w:eastAsia="黑体"/>
                <w:b/>
                <w:color w:val="002060"/>
                <w:sz w:val="22"/>
                <w:szCs w:val="21"/>
                <w:lang w:eastAsia="zh-CN"/>
              </w:rPr>
            </w:pPr>
            <w:r>
              <w:rPr>
                <w:rFonts w:eastAsia="黑体"/>
                <w:b/>
                <w:color w:val="002060"/>
                <w:sz w:val="22"/>
                <w:szCs w:val="21"/>
                <w:lang w:eastAsia="zh-CN"/>
              </w:rPr>
              <w:t>曾获奖励</w:t>
            </w:r>
          </w:p>
        </w:tc>
      </w:tr>
    </w:tbl>
    <w:p w:rsidR="00343A4A" w:rsidRDefault="00531E4C">
      <w:pPr>
        <w:pStyle w:val="a9"/>
        <w:numPr>
          <w:ilvl w:val="0"/>
          <w:numId w:val="6"/>
        </w:num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本科在校期间获得</w:t>
      </w:r>
      <w:r w:rsidR="00755AEB">
        <w:rPr>
          <w:rFonts w:ascii="Times New Roman" w:hAnsi="Times New Roman" w:cs="Times New Roman"/>
          <w:szCs w:val="21"/>
        </w:rPr>
        <w:t>1</w:t>
      </w:r>
      <w:r w:rsidR="00755AEB">
        <w:rPr>
          <w:rFonts w:ascii="Times New Roman" w:hAnsi="Times New Roman" w:cs="Times New Roman" w:hint="eastAsia"/>
          <w:szCs w:val="21"/>
        </w:rPr>
        <w:t>次三等奖学金、</w:t>
      </w:r>
      <w:r w:rsidR="00755AEB">
        <w:rPr>
          <w:rFonts w:ascii="Times New Roman" w:hAnsi="Times New Roman" w:cs="Times New Roman" w:hint="eastAsia"/>
          <w:szCs w:val="21"/>
        </w:rPr>
        <w:t>1</w:t>
      </w:r>
      <w:r w:rsidR="00755AEB">
        <w:rPr>
          <w:rFonts w:ascii="Times New Roman" w:hAnsi="Times New Roman" w:cs="Times New Roman" w:hint="eastAsia"/>
          <w:szCs w:val="21"/>
        </w:rPr>
        <w:t>次社会工作奖</w:t>
      </w:r>
      <w:r w:rsidR="00E70C85">
        <w:rPr>
          <w:rFonts w:ascii="Times New Roman" w:hAnsi="Times New Roman" w:cs="Times New Roman" w:hint="eastAsia"/>
          <w:szCs w:val="21"/>
        </w:rPr>
        <w:t>；</w:t>
      </w:r>
    </w:p>
    <w:p w:rsidR="00343A4A" w:rsidRDefault="00531E4C">
      <w:pPr>
        <w:pStyle w:val="a9"/>
        <w:numPr>
          <w:ilvl w:val="0"/>
          <w:numId w:val="7"/>
        </w:num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研究生期间</w:t>
      </w:r>
      <w:r w:rsidR="00E70C85">
        <w:rPr>
          <w:rFonts w:ascii="Times New Roman" w:hAnsi="Times New Roman" w:cs="Times New Roman" w:hint="eastAsia"/>
          <w:szCs w:val="21"/>
        </w:rPr>
        <w:t>获得</w:t>
      </w:r>
      <w:r w:rsidR="00E70C85">
        <w:rPr>
          <w:rFonts w:ascii="Times New Roman" w:hAnsi="Times New Roman" w:cs="Times New Roman" w:hint="eastAsia"/>
          <w:szCs w:val="21"/>
        </w:rPr>
        <w:t>1</w:t>
      </w:r>
      <w:r w:rsidR="00E70C85">
        <w:rPr>
          <w:rFonts w:ascii="Times New Roman" w:hAnsi="Times New Roman" w:cs="Times New Roman" w:hint="eastAsia"/>
          <w:szCs w:val="21"/>
        </w:rPr>
        <w:t>次二等奖学金、</w:t>
      </w:r>
      <w:r w:rsidR="00E70C85">
        <w:rPr>
          <w:rFonts w:ascii="Times New Roman" w:hAnsi="Times New Roman" w:cs="Times New Roman" w:hint="eastAsia"/>
          <w:szCs w:val="21"/>
        </w:rPr>
        <w:t>1</w:t>
      </w:r>
      <w:r w:rsidR="00E70C85">
        <w:rPr>
          <w:rFonts w:ascii="Times New Roman" w:hAnsi="Times New Roman" w:cs="Times New Roman" w:hint="eastAsia"/>
          <w:szCs w:val="21"/>
        </w:rPr>
        <w:t>次三等奖学金。</w:t>
      </w:r>
    </w:p>
    <w:sectPr w:rsidR="00343A4A">
      <w:pgSz w:w="11906" w:h="16838"/>
      <w:pgMar w:top="357" w:right="737" w:bottom="816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EB" w:rsidRDefault="00E806EB" w:rsidP="00133E81">
      <w:r>
        <w:separator/>
      </w:r>
    </w:p>
  </w:endnote>
  <w:endnote w:type="continuationSeparator" w:id="0">
    <w:p w:rsidR="00E806EB" w:rsidRDefault="00E806EB" w:rsidP="0013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HOMEA O+ Gulliver">
    <w:altName w:val="宋体"/>
    <w:charset w:val="86"/>
    <w:family w:val="roma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EB" w:rsidRDefault="00E806EB" w:rsidP="00133E81">
      <w:r>
        <w:separator/>
      </w:r>
    </w:p>
  </w:footnote>
  <w:footnote w:type="continuationSeparator" w:id="0">
    <w:p w:rsidR="00E806EB" w:rsidRDefault="00E806EB" w:rsidP="00133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6747"/>
    <w:multiLevelType w:val="multilevel"/>
    <w:tmpl w:val="0F056747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63376A"/>
    <w:multiLevelType w:val="multilevel"/>
    <w:tmpl w:val="1C6337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C513EC"/>
    <w:multiLevelType w:val="multilevel"/>
    <w:tmpl w:val="3CC513EC"/>
    <w:lvl w:ilvl="0">
      <w:start w:val="1"/>
      <w:numFmt w:val="bullet"/>
      <w:lvlText w:val=""/>
      <w:lvlJc w:val="left"/>
      <w:pPr>
        <w:ind w:left="1224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24" w:hanging="420"/>
      </w:pPr>
      <w:rPr>
        <w:rFonts w:ascii="Wingdings" w:hAnsi="Wingdings" w:hint="default"/>
      </w:rPr>
    </w:lvl>
  </w:abstractNum>
  <w:abstractNum w:abstractNumId="3" w15:restartNumberingAfterBreak="0">
    <w:nsid w:val="5A16E219"/>
    <w:multiLevelType w:val="singleLevel"/>
    <w:tmpl w:val="5A16E219"/>
    <w:lvl w:ilvl="0">
      <w:start w:val="1"/>
      <w:numFmt w:val="bullet"/>
      <w:lvlText w:val=""/>
      <w:lvlJc w:val="left"/>
      <w:pPr>
        <w:ind w:left="297" w:hanging="297"/>
      </w:pPr>
      <w:rPr>
        <w:rFonts w:ascii="Wingdings" w:hAnsi="Wingdings" w:hint="default"/>
      </w:rPr>
    </w:lvl>
  </w:abstractNum>
  <w:abstractNum w:abstractNumId="4" w15:restartNumberingAfterBreak="0">
    <w:nsid w:val="5A16E25F"/>
    <w:multiLevelType w:val="singleLevel"/>
    <w:tmpl w:val="5A16E25F"/>
    <w:lvl w:ilvl="0">
      <w:start w:val="1"/>
      <w:numFmt w:val="bullet"/>
      <w:lvlText w:val=""/>
      <w:lvlJc w:val="left"/>
      <w:pPr>
        <w:ind w:left="297" w:hanging="297"/>
      </w:pPr>
      <w:rPr>
        <w:rFonts w:ascii="Wingdings" w:hAnsi="Wingdings" w:hint="default"/>
      </w:rPr>
    </w:lvl>
  </w:abstractNum>
  <w:abstractNum w:abstractNumId="5" w15:restartNumberingAfterBreak="0">
    <w:nsid w:val="5A16E287"/>
    <w:multiLevelType w:val="singleLevel"/>
    <w:tmpl w:val="5A16E287"/>
    <w:lvl w:ilvl="0">
      <w:start w:val="1"/>
      <w:numFmt w:val="bullet"/>
      <w:lvlText w:val=""/>
      <w:lvlJc w:val="left"/>
      <w:pPr>
        <w:ind w:left="297" w:hanging="297"/>
      </w:pPr>
      <w:rPr>
        <w:rFonts w:ascii="Wingdings" w:hAnsi="Wingdings" w:hint="default"/>
      </w:rPr>
    </w:lvl>
  </w:abstractNum>
  <w:abstractNum w:abstractNumId="6" w15:restartNumberingAfterBreak="0">
    <w:nsid w:val="745D76AE"/>
    <w:multiLevelType w:val="multilevel"/>
    <w:tmpl w:val="745D7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77"/>
    <w:rsid w:val="00007806"/>
    <w:rsid w:val="000218F2"/>
    <w:rsid w:val="00034425"/>
    <w:rsid w:val="0004733F"/>
    <w:rsid w:val="0006769F"/>
    <w:rsid w:val="00086B30"/>
    <w:rsid w:val="000878B4"/>
    <w:rsid w:val="000A1C25"/>
    <w:rsid w:val="000B3EF5"/>
    <w:rsid w:val="000C3DA4"/>
    <w:rsid w:val="000C47F9"/>
    <w:rsid w:val="000C7381"/>
    <w:rsid w:val="000C7F0D"/>
    <w:rsid w:val="000D43AC"/>
    <w:rsid w:val="000D498C"/>
    <w:rsid w:val="000E385B"/>
    <w:rsid w:val="000E3E45"/>
    <w:rsid w:val="000F0BBC"/>
    <w:rsid w:val="000F4480"/>
    <w:rsid w:val="00100610"/>
    <w:rsid w:val="00113CFA"/>
    <w:rsid w:val="00121943"/>
    <w:rsid w:val="00133E81"/>
    <w:rsid w:val="00136FED"/>
    <w:rsid w:val="00150BA1"/>
    <w:rsid w:val="00172A27"/>
    <w:rsid w:val="00177C2E"/>
    <w:rsid w:val="001A2176"/>
    <w:rsid w:val="001A65AE"/>
    <w:rsid w:val="001C5FC3"/>
    <w:rsid w:val="001D4145"/>
    <w:rsid w:val="001D47C6"/>
    <w:rsid w:val="001D695F"/>
    <w:rsid w:val="001D7C72"/>
    <w:rsid w:val="001E2BAD"/>
    <w:rsid w:val="001E7EC0"/>
    <w:rsid w:val="001F274D"/>
    <w:rsid w:val="00206AB3"/>
    <w:rsid w:val="00207126"/>
    <w:rsid w:val="0022457D"/>
    <w:rsid w:val="00262738"/>
    <w:rsid w:val="002644B8"/>
    <w:rsid w:val="00274DA4"/>
    <w:rsid w:val="00287241"/>
    <w:rsid w:val="0029146C"/>
    <w:rsid w:val="00292809"/>
    <w:rsid w:val="0029415A"/>
    <w:rsid w:val="002955DA"/>
    <w:rsid w:val="002A46A2"/>
    <w:rsid w:val="002B7042"/>
    <w:rsid w:val="002D1D42"/>
    <w:rsid w:val="002D34A6"/>
    <w:rsid w:val="002D7435"/>
    <w:rsid w:val="002D77D7"/>
    <w:rsid w:val="002E362F"/>
    <w:rsid w:val="002E531E"/>
    <w:rsid w:val="00311B60"/>
    <w:rsid w:val="003262DC"/>
    <w:rsid w:val="00332B90"/>
    <w:rsid w:val="003344AC"/>
    <w:rsid w:val="00336543"/>
    <w:rsid w:val="00340484"/>
    <w:rsid w:val="00343A4A"/>
    <w:rsid w:val="00353F95"/>
    <w:rsid w:val="00355AE2"/>
    <w:rsid w:val="00365FBE"/>
    <w:rsid w:val="00370BC0"/>
    <w:rsid w:val="0038794A"/>
    <w:rsid w:val="00395019"/>
    <w:rsid w:val="003A7290"/>
    <w:rsid w:val="003B011F"/>
    <w:rsid w:val="003B0EAF"/>
    <w:rsid w:val="003C1E0A"/>
    <w:rsid w:val="003D0A06"/>
    <w:rsid w:val="003E2B33"/>
    <w:rsid w:val="004069D2"/>
    <w:rsid w:val="00412DBF"/>
    <w:rsid w:val="00421260"/>
    <w:rsid w:val="00453B2A"/>
    <w:rsid w:val="004541CF"/>
    <w:rsid w:val="0045422D"/>
    <w:rsid w:val="0046230C"/>
    <w:rsid w:val="004702AA"/>
    <w:rsid w:val="0047367F"/>
    <w:rsid w:val="00477309"/>
    <w:rsid w:val="00490428"/>
    <w:rsid w:val="00495B1C"/>
    <w:rsid w:val="00496B1C"/>
    <w:rsid w:val="004A5A29"/>
    <w:rsid w:val="004C25AA"/>
    <w:rsid w:val="004C620B"/>
    <w:rsid w:val="004C6A34"/>
    <w:rsid w:val="004C7F76"/>
    <w:rsid w:val="004D4CD6"/>
    <w:rsid w:val="004D4CEC"/>
    <w:rsid w:val="00500546"/>
    <w:rsid w:val="00501368"/>
    <w:rsid w:val="005043FC"/>
    <w:rsid w:val="00510193"/>
    <w:rsid w:val="00531E4C"/>
    <w:rsid w:val="00537689"/>
    <w:rsid w:val="00543232"/>
    <w:rsid w:val="00545CA2"/>
    <w:rsid w:val="00550E0C"/>
    <w:rsid w:val="00560E4C"/>
    <w:rsid w:val="005661D0"/>
    <w:rsid w:val="00577AFB"/>
    <w:rsid w:val="00581DDE"/>
    <w:rsid w:val="00581DE0"/>
    <w:rsid w:val="00582CDF"/>
    <w:rsid w:val="005830D0"/>
    <w:rsid w:val="005852E7"/>
    <w:rsid w:val="005875B8"/>
    <w:rsid w:val="005940C5"/>
    <w:rsid w:val="005A6765"/>
    <w:rsid w:val="005B0C0A"/>
    <w:rsid w:val="005B585E"/>
    <w:rsid w:val="005C4D01"/>
    <w:rsid w:val="005D52E2"/>
    <w:rsid w:val="005D661D"/>
    <w:rsid w:val="005D7420"/>
    <w:rsid w:val="005E26C7"/>
    <w:rsid w:val="005E2E92"/>
    <w:rsid w:val="005E3696"/>
    <w:rsid w:val="005E477F"/>
    <w:rsid w:val="005E4F01"/>
    <w:rsid w:val="005F315B"/>
    <w:rsid w:val="00602630"/>
    <w:rsid w:val="00605545"/>
    <w:rsid w:val="006077BF"/>
    <w:rsid w:val="006202E0"/>
    <w:rsid w:val="00623410"/>
    <w:rsid w:val="00682655"/>
    <w:rsid w:val="00685208"/>
    <w:rsid w:val="006914D5"/>
    <w:rsid w:val="006925B5"/>
    <w:rsid w:val="006A2112"/>
    <w:rsid w:val="006A5B66"/>
    <w:rsid w:val="006C6CFF"/>
    <w:rsid w:val="006C7F9B"/>
    <w:rsid w:val="006E118E"/>
    <w:rsid w:val="006E6FB9"/>
    <w:rsid w:val="006E7ED1"/>
    <w:rsid w:val="006F3C79"/>
    <w:rsid w:val="00707121"/>
    <w:rsid w:val="00711D94"/>
    <w:rsid w:val="007141CC"/>
    <w:rsid w:val="00715042"/>
    <w:rsid w:val="00716ED1"/>
    <w:rsid w:val="00723CFC"/>
    <w:rsid w:val="00742C5C"/>
    <w:rsid w:val="00750A75"/>
    <w:rsid w:val="00755AEB"/>
    <w:rsid w:val="00782188"/>
    <w:rsid w:val="007869D6"/>
    <w:rsid w:val="007A0B82"/>
    <w:rsid w:val="007A3406"/>
    <w:rsid w:val="007F24E0"/>
    <w:rsid w:val="007F59E4"/>
    <w:rsid w:val="008005AB"/>
    <w:rsid w:val="0080402E"/>
    <w:rsid w:val="00813ACC"/>
    <w:rsid w:val="00824E1D"/>
    <w:rsid w:val="0083339A"/>
    <w:rsid w:val="00851020"/>
    <w:rsid w:val="00864911"/>
    <w:rsid w:val="008716D4"/>
    <w:rsid w:val="00880DFD"/>
    <w:rsid w:val="00883A3F"/>
    <w:rsid w:val="00887EBD"/>
    <w:rsid w:val="00896B3A"/>
    <w:rsid w:val="008A41A0"/>
    <w:rsid w:val="008A4450"/>
    <w:rsid w:val="008A7A18"/>
    <w:rsid w:val="008B2787"/>
    <w:rsid w:val="008B287D"/>
    <w:rsid w:val="008C6B17"/>
    <w:rsid w:val="008D1692"/>
    <w:rsid w:val="008D17EB"/>
    <w:rsid w:val="008D2EF5"/>
    <w:rsid w:val="008D3611"/>
    <w:rsid w:val="008F17F7"/>
    <w:rsid w:val="008F3434"/>
    <w:rsid w:val="008F740C"/>
    <w:rsid w:val="009042AF"/>
    <w:rsid w:val="00904ECA"/>
    <w:rsid w:val="0091765C"/>
    <w:rsid w:val="00935086"/>
    <w:rsid w:val="0094613F"/>
    <w:rsid w:val="0094626B"/>
    <w:rsid w:val="009569B5"/>
    <w:rsid w:val="0095702C"/>
    <w:rsid w:val="00961814"/>
    <w:rsid w:val="009722E9"/>
    <w:rsid w:val="00974CD0"/>
    <w:rsid w:val="00986C0E"/>
    <w:rsid w:val="00987C75"/>
    <w:rsid w:val="009A166C"/>
    <w:rsid w:val="009A16A7"/>
    <w:rsid w:val="009A4180"/>
    <w:rsid w:val="009B2E65"/>
    <w:rsid w:val="009C1F70"/>
    <w:rsid w:val="009D1B71"/>
    <w:rsid w:val="009D3C6B"/>
    <w:rsid w:val="009E3F4B"/>
    <w:rsid w:val="00A03B50"/>
    <w:rsid w:val="00A27FF8"/>
    <w:rsid w:val="00A31231"/>
    <w:rsid w:val="00A3172D"/>
    <w:rsid w:val="00A43728"/>
    <w:rsid w:val="00A44D59"/>
    <w:rsid w:val="00A46C8C"/>
    <w:rsid w:val="00A52D8B"/>
    <w:rsid w:val="00A57A88"/>
    <w:rsid w:val="00A840B4"/>
    <w:rsid w:val="00A84D77"/>
    <w:rsid w:val="00A84DDB"/>
    <w:rsid w:val="00A924C9"/>
    <w:rsid w:val="00AA3AA6"/>
    <w:rsid w:val="00AB188B"/>
    <w:rsid w:val="00AB4696"/>
    <w:rsid w:val="00AB4FF8"/>
    <w:rsid w:val="00AC29C7"/>
    <w:rsid w:val="00AC7654"/>
    <w:rsid w:val="00AD46BD"/>
    <w:rsid w:val="00AE3328"/>
    <w:rsid w:val="00AE7229"/>
    <w:rsid w:val="00AF1462"/>
    <w:rsid w:val="00AF32BD"/>
    <w:rsid w:val="00B01260"/>
    <w:rsid w:val="00B209F7"/>
    <w:rsid w:val="00B216C3"/>
    <w:rsid w:val="00B26C3E"/>
    <w:rsid w:val="00B3127A"/>
    <w:rsid w:val="00B32897"/>
    <w:rsid w:val="00B558D1"/>
    <w:rsid w:val="00B60D88"/>
    <w:rsid w:val="00B673EF"/>
    <w:rsid w:val="00B77126"/>
    <w:rsid w:val="00BA519C"/>
    <w:rsid w:val="00BA51D8"/>
    <w:rsid w:val="00BB0F64"/>
    <w:rsid w:val="00BC05EC"/>
    <w:rsid w:val="00BD51B5"/>
    <w:rsid w:val="00BD7A27"/>
    <w:rsid w:val="00BE311F"/>
    <w:rsid w:val="00BF3F2D"/>
    <w:rsid w:val="00BF5436"/>
    <w:rsid w:val="00BF785D"/>
    <w:rsid w:val="00C079AE"/>
    <w:rsid w:val="00C17B97"/>
    <w:rsid w:val="00C43CC2"/>
    <w:rsid w:val="00C4664A"/>
    <w:rsid w:val="00C570AF"/>
    <w:rsid w:val="00C70F2D"/>
    <w:rsid w:val="00C82F1A"/>
    <w:rsid w:val="00C9162F"/>
    <w:rsid w:val="00CA1B01"/>
    <w:rsid w:val="00CA617E"/>
    <w:rsid w:val="00CB3C15"/>
    <w:rsid w:val="00CB5873"/>
    <w:rsid w:val="00CB6999"/>
    <w:rsid w:val="00CC431C"/>
    <w:rsid w:val="00CD3582"/>
    <w:rsid w:val="00CD43EA"/>
    <w:rsid w:val="00CF0241"/>
    <w:rsid w:val="00D02F49"/>
    <w:rsid w:val="00D059F1"/>
    <w:rsid w:val="00D22EA4"/>
    <w:rsid w:val="00D30BEF"/>
    <w:rsid w:val="00D3433C"/>
    <w:rsid w:val="00D36B5C"/>
    <w:rsid w:val="00D428A2"/>
    <w:rsid w:val="00D463A7"/>
    <w:rsid w:val="00D67172"/>
    <w:rsid w:val="00D7067A"/>
    <w:rsid w:val="00D70F50"/>
    <w:rsid w:val="00D712D4"/>
    <w:rsid w:val="00D8285D"/>
    <w:rsid w:val="00D846D2"/>
    <w:rsid w:val="00D90BE9"/>
    <w:rsid w:val="00D962D4"/>
    <w:rsid w:val="00D96670"/>
    <w:rsid w:val="00DB3B87"/>
    <w:rsid w:val="00DB5DF5"/>
    <w:rsid w:val="00DC1755"/>
    <w:rsid w:val="00DC782F"/>
    <w:rsid w:val="00DD162C"/>
    <w:rsid w:val="00DD2627"/>
    <w:rsid w:val="00DD6F17"/>
    <w:rsid w:val="00DE44FE"/>
    <w:rsid w:val="00DF1242"/>
    <w:rsid w:val="00E049EA"/>
    <w:rsid w:val="00E049F5"/>
    <w:rsid w:val="00E2259F"/>
    <w:rsid w:val="00E32346"/>
    <w:rsid w:val="00E330F0"/>
    <w:rsid w:val="00E378C3"/>
    <w:rsid w:val="00E439BA"/>
    <w:rsid w:val="00E46813"/>
    <w:rsid w:val="00E471FB"/>
    <w:rsid w:val="00E51226"/>
    <w:rsid w:val="00E56841"/>
    <w:rsid w:val="00E61593"/>
    <w:rsid w:val="00E70C85"/>
    <w:rsid w:val="00E71808"/>
    <w:rsid w:val="00E757D3"/>
    <w:rsid w:val="00E767CE"/>
    <w:rsid w:val="00E800E5"/>
    <w:rsid w:val="00E806EB"/>
    <w:rsid w:val="00E92AB5"/>
    <w:rsid w:val="00EA479E"/>
    <w:rsid w:val="00EB5338"/>
    <w:rsid w:val="00EC0BEF"/>
    <w:rsid w:val="00EC6EA1"/>
    <w:rsid w:val="00ED5F7D"/>
    <w:rsid w:val="00EE024B"/>
    <w:rsid w:val="00EE062B"/>
    <w:rsid w:val="00EE2740"/>
    <w:rsid w:val="00EE2981"/>
    <w:rsid w:val="00EE609E"/>
    <w:rsid w:val="00EF3C3B"/>
    <w:rsid w:val="00EF3C5E"/>
    <w:rsid w:val="00EF46BA"/>
    <w:rsid w:val="00F22871"/>
    <w:rsid w:val="00F24E17"/>
    <w:rsid w:val="00F26107"/>
    <w:rsid w:val="00F26C28"/>
    <w:rsid w:val="00F30FC3"/>
    <w:rsid w:val="00F43465"/>
    <w:rsid w:val="00F469F8"/>
    <w:rsid w:val="00F5356D"/>
    <w:rsid w:val="00FA111B"/>
    <w:rsid w:val="00FA11A6"/>
    <w:rsid w:val="00FA5D21"/>
    <w:rsid w:val="00FB6178"/>
    <w:rsid w:val="00FC0913"/>
    <w:rsid w:val="00FC2643"/>
    <w:rsid w:val="00FC2D56"/>
    <w:rsid w:val="00FC38C3"/>
    <w:rsid w:val="00FD0175"/>
    <w:rsid w:val="00FE0A8F"/>
    <w:rsid w:val="04794910"/>
    <w:rsid w:val="04814309"/>
    <w:rsid w:val="056D4D21"/>
    <w:rsid w:val="05782627"/>
    <w:rsid w:val="05887C7A"/>
    <w:rsid w:val="07806061"/>
    <w:rsid w:val="07F2253D"/>
    <w:rsid w:val="09374C96"/>
    <w:rsid w:val="0AEF42BC"/>
    <w:rsid w:val="0D066026"/>
    <w:rsid w:val="0E46655A"/>
    <w:rsid w:val="0F60059C"/>
    <w:rsid w:val="103854BE"/>
    <w:rsid w:val="1481264B"/>
    <w:rsid w:val="1494224D"/>
    <w:rsid w:val="18A74647"/>
    <w:rsid w:val="196A75FE"/>
    <w:rsid w:val="19B90D43"/>
    <w:rsid w:val="19E31B89"/>
    <w:rsid w:val="1E583A59"/>
    <w:rsid w:val="1E63540C"/>
    <w:rsid w:val="1E9C5B66"/>
    <w:rsid w:val="1EB676E3"/>
    <w:rsid w:val="1EC45043"/>
    <w:rsid w:val="20523195"/>
    <w:rsid w:val="20AF66E2"/>
    <w:rsid w:val="22FA2D85"/>
    <w:rsid w:val="24B460A2"/>
    <w:rsid w:val="25E26819"/>
    <w:rsid w:val="27953161"/>
    <w:rsid w:val="2A2526C4"/>
    <w:rsid w:val="2C061771"/>
    <w:rsid w:val="2E626E8E"/>
    <w:rsid w:val="2F0336B1"/>
    <w:rsid w:val="2F4B380A"/>
    <w:rsid w:val="3114340C"/>
    <w:rsid w:val="316F737B"/>
    <w:rsid w:val="31B15649"/>
    <w:rsid w:val="3280113A"/>
    <w:rsid w:val="32CA4A0C"/>
    <w:rsid w:val="35D1476C"/>
    <w:rsid w:val="370E589E"/>
    <w:rsid w:val="37715011"/>
    <w:rsid w:val="3B257A16"/>
    <w:rsid w:val="3C00429D"/>
    <w:rsid w:val="3CD428EE"/>
    <w:rsid w:val="401C5958"/>
    <w:rsid w:val="418B4089"/>
    <w:rsid w:val="4E071E94"/>
    <w:rsid w:val="52EE00E3"/>
    <w:rsid w:val="538101F6"/>
    <w:rsid w:val="53D15FD3"/>
    <w:rsid w:val="545541B0"/>
    <w:rsid w:val="55D96FC1"/>
    <w:rsid w:val="58086536"/>
    <w:rsid w:val="58202AF4"/>
    <w:rsid w:val="582903CF"/>
    <w:rsid w:val="59262EE7"/>
    <w:rsid w:val="5B59297E"/>
    <w:rsid w:val="5C6207E0"/>
    <w:rsid w:val="5C7153AF"/>
    <w:rsid w:val="5E311563"/>
    <w:rsid w:val="60A6331B"/>
    <w:rsid w:val="61490E27"/>
    <w:rsid w:val="61C4780C"/>
    <w:rsid w:val="62183C30"/>
    <w:rsid w:val="64D7456C"/>
    <w:rsid w:val="650534C5"/>
    <w:rsid w:val="65424962"/>
    <w:rsid w:val="674E64F7"/>
    <w:rsid w:val="67CE6509"/>
    <w:rsid w:val="684355D2"/>
    <w:rsid w:val="6B2D4B07"/>
    <w:rsid w:val="6E36034D"/>
    <w:rsid w:val="706A492E"/>
    <w:rsid w:val="70DE735E"/>
    <w:rsid w:val="71AD2FF1"/>
    <w:rsid w:val="724644C2"/>
    <w:rsid w:val="7365193C"/>
    <w:rsid w:val="73854343"/>
    <w:rsid w:val="7742334D"/>
    <w:rsid w:val="77A24C2D"/>
    <w:rsid w:val="77FC3CDF"/>
    <w:rsid w:val="7B6E17E6"/>
    <w:rsid w:val="7D1C6740"/>
    <w:rsid w:val="7FD6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D7ABDE"/>
  <w15:docId w15:val="{BF15412A-BA42-4252-A7A5-0BF621A6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fontstyle01">
    <w:name w:val="fontstyle01"/>
    <w:basedOn w:val="a0"/>
    <w:qFormat/>
    <w:rPr>
      <w:rFonts w:ascii="CMBX12" w:hAnsi="CMBX12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PS-BoldMT" w:hAnsi="TimesNewRomanPS-BoldMT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a0"/>
    <w:qFormat/>
    <w:rPr>
      <w:rFonts w:ascii="宋体" w:eastAsia="宋体" w:hAnsi="宋体" w:hint="eastAsia"/>
      <w:color w:val="000000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HOMEA O+ Gulliver" w:eastAsia="HOMEA O+ Gulliver" w:hAnsi="HOMEA O+ Gulliver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0496F-160A-4A8C-9BFA-34822E3B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>爱思益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刘 子扬</cp:lastModifiedBy>
  <cp:revision>2</cp:revision>
  <cp:lastPrinted>2019-03-05T10:43:00Z</cp:lastPrinted>
  <dcterms:created xsi:type="dcterms:W3CDTF">2019-03-06T12:52:00Z</dcterms:created>
  <dcterms:modified xsi:type="dcterms:W3CDTF">2019-03-06T12:52:00Z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