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78DC" w14:textId="77777777" w:rsidR="00BD492B" w:rsidRPr="00BD492B" w:rsidRDefault="00595C74" w:rsidP="00BD492B">
      <w:pPr>
        <w:rPr>
          <w:b/>
          <w:bCs/>
        </w:rPr>
      </w:pPr>
      <w:r>
        <w:rPr>
          <w:rFonts w:hint="eastAsia"/>
          <w:b/>
          <w:bCs/>
        </w:rPr>
        <w:t>题目：</w:t>
      </w:r>
      <w:r w:rsidR="00BD492B" w:rsidRPr="00BD492B">
        <w:rPr>
          <w:b/>
          <w:bCs/>
        </w:rPr>
        <w:t>基于比格犬模型的听觉丘脑皮层门控通路对丙泊酚靶控输注麻醉中意识调控的神经电生理机制</w:t>
      </w:r>
    </w:p>
    <w:p w14:paraId="1A3472C6" w14:textId="449FFFE0" w:rsidR="00595C74" w:rsidRPr="00595C74" w:rsidRDefault="00595C74" w:rsidP="00AE4BB9">
      <w:pPr>
        <w:rPr>
          <w:b/>
          <w:bCs/>
        </w:rPr>
      </w:pPr>
    </w:p>
    <w:p w14:paraId="0FA521A1" w14:textId="1300A130" w:rsidR="00AE4BB9" w:rsidRPr="00AE4BB9" w:rsidRDefault="00AE4BB9" w:rsidP="00AE4BB9">
      <w:pPr>
        <w:rPr>
          <w:rFonts w:hint="eastAsia"/>
          <w:b/>
          <w:bCs/>
        </w:rPr>
      </w:pPr>
      <w:r w:rsidRPr="00AE4BB9">
        <w:rPr>
          <w:b/>
          <w:bCs/>
        </w:rPr>
        <w:t>一、摘要</w:t>
      </w:r>
    </w:p>
    <w:p w14:paraId="0C26B856" w14:textId="77777777" w:rsidR="00595C74" w:rsidRPr="00595C74" w:rsidRDefault="00595C74" w:rsidP="00595C74">
      <w:pPr>
        <w:rPr>
          <w:b/>
          <w:bCs/>
        </w:rPr>
      </w:pPr>
      <w:r w:rsidRPr="00595C74">
        <w:rPr>
          <w:b/>
          <w:bCs/>
        </w:rPr>
        <w:t>丙泊酚诱导意识丧失与恢复的神经环路机制是麻醉学和意识科学共同面临的核心问题。丘脑是调控意识状态的关键枢纽，其特异性中继核（如内侧膝状体腹侧核</w:t>
      </w:r>
      <w:proofErr w:type="spellStart"/>
      <w:r w:rsidRPr="00595C74">
        <w:rPr>
          <w:b/>
          <w:bCs/>
        </w:rPr>
        <w:t>MGBv</w:t>
      </w:r>
      <w:proofErr w:type="spellEnd"/>
      <w:r w:rsidRPr="00595C74">
        <w:rPr>
          <w:b/>
          <w:bCs/>
        </w:rPr>
        <w:t>）负责感觉信号的精确编码，非特异性核（如内侧背核MD）维持皮层整体觉醒，而丘脑网状核（TRN）通过GABAergic投射对两类核团实施门控调节。然而，TRN如何在丙泊酚麻醉全过程中差异性地调控这两条平行丘脑-皮层通路，进而导致意识状态转换，目前尚不清楚。</w:t>
      </w:r>
    </w:p>
    <w:p w14:paraId="447A77EF" w14:textId="77777777" w:rsidR="00595C74" w:rsidRPr="00595C74" w:rsidRDefault="00595C74" w:rsidP="00595C74">
      <w:pPr>
        <w:rPr>
          <w:b/>
          <w:bCs/>
        </w:rPr>
      </w:pPr>
      <w:r w:rsidRPr="00595C74">
        <w:rPr>
          <w:b/>
          <w:bCs/>
        </w:rPr>
        <w:t>本项目基于课题组在小鼠模型中阐明的</w:t>
      </w:r>
      <w:proofErr w:type="spellStart"/>
      <w:r w:rsidRPr="00595C74">
        <w:rPr>
          <w:b/>
          <w:bCs/>
        </w:rPr>
        <w:t>MGBv</w:t>
      </w:r>
      <w:proofErr w:type="spellEnd"/>
      <w:r w:rsidRPr="00595C74">
        <w:rPr>
          <w:b/>
          <w:bCs/>
        </w:rPr>
        <w:t>-AC-TRN环路机制、丘脑非特异性核信号放大功能及TRN GABAergic神经元在麻醉恢复期功能障碍等前期成果，提出"TRN门控枢纽"假说：丙泊酚通过增强TRN的GABAergic功能，对特异性感觉编码通路（</w:t>
      </w:r>
      <w:proofErr w:type="spellStart"/>
      <w:r w:rsidRPr="00595C74">
        <w:rPr>
          <w:b/>
          <w:bCs/>
        </w:rPr>
        <w:t>MGBv</w:t>
      </w:r>
      <w:proofErr w:type="spellEnd"/>
      <w:r w:rsidRPr="00595C74">
        <w:rPr>
          <w:b/>
          <w:bCs/>
        </w:rPr>
        <w:t>→听皮层核心区）和非特异性觉醒维持通路（MD→皮层周边区）实施差异性的过度门控抑制，且两条通路的抑制和恢复时序不同，由此导致意识丧失和"神经惯性"现象。</w:t>
      </w:r>
    </w:p>
    <w:p w14:paraId="2957EA9C" w14:textId="77777777" w:rsidR="00595C74" w:rsidRPr="00595C74" w:rsidRDefault="00595C74" w:rsidP="00595C74">
      <w:pPr>
        <w:rPr>
          <w:b/>
          <w:bCs/>
        </w:rPr>
      </w:pPr>
      <w:r w:rsidRPr="00595C74">
        <w:rPr>
          <w:b/>
          <w:bCs/>
        </w:rPr>
        <w:t>本项目选择比格犬作为大型动物模型——其有沟回脑结构、丘脑-皮层"核心-矩阵"双通路架构及丙泊酚药代动力学均与人类高度相似，克服了小鼠模型血容量小、代谢快、脑结构简单以及非人灵长类成本高、伦理受限的局限。采用</w:t>
      </w:r>
      <w:proofErr w:type="spellStart"/>
      <w:r w:rsidRPr="00595C74">
        <w:rPr>
          <w:b/>
          <w:bCs/>
        </w:rPr>
        <w:t>EEG→ECoG</w:t>
      </w:r>
      <w:proofErr w:type="spellEnd"/>
      <w:r w:rsidRPr="00595C74">
        <w:rPr>
          <w:b/>
          <w:bCs/>
        </w:rPr>
        <w:t>→多脑区</w:t>
      </w:r>
      <w:proofErr w:type="spellStart"/>
      <w:r w:rsidRPr="00595C74">
        <w:rPr>
          <w:b/>
          <w:bCs/>
        </w:rPr>
        <w:t>LFP→Neuropixels</w:t>
      </w:r>
      <w:proofErr w:type="spellEnd"/>
      <w:r w:rsidRPr="00595C74">
        <w:rPr>
          <w:b/>
          <w:bCs/>
        </w:rPr>
        <w:t>四级递进式跨尺度电生理记录策略，在丙泊酚靶控输注的麻醉诱导-维持-复苏全过程中开展四项研究：（1）16通道EEG建立意识状态精细分期并量化神经惯性的脑电表征；（2）64通道</w:t>
      </w:r>
      <w:proofErr w:type="spellStart"/>
      <w:r w:rsidRPr="00595C74">
        <w:rPr>
          <w:b/>
          <w:bCs/>
        </w:rPr>
        <w:t>ECoG</w:t>
      </w:r>
      <w:proofErr w:type="spellEnd"/>
      <w:r w:rsidRPr="00595C74">
        <w:rPr>
          <w:b/>
          <w:bCs/>
        </w:rPr>
        <w:t>验证听皮层核心区与周边区对丙泊酚的差异性敏感性（双通路差异性抑制）；（3）AC-</w:t>
      </w:r>
      <w:proofErr w:type="spellStart"/>
      <w:r w:rsidRPr="00595C74">
        <w:rPr>
          <w:b/>
          <w:bCs/>
        </w:rPr>
        <w:t>MGBv</w:t>
      </w:r>
      <w:proofErr w:type="spellEnd"/>
      <w:r w:rsidRPr="00595C74">
        <w:rPr>
          <w:b/>
          <w:bCs/>
        </w:rPr>
        <w:t>-MD-TRN四脑区同步LFP追踪TRN对两条通路的差异性门控时序（门控模式转换与级联解锁）；（4）</w:t>
      </w:r>
      <w:proofErr w:type="spellStart"/>
      <w:r w:rsidRPr="00595C74">
        <w:rPr>
          <w:b/>
          <w:bCs/>
        </w:rPr>
        <w:t>Neuropixels</w:t>
      </w:r>
      <w:proofErr w:type="spellEnd"/>
      <w:r w:rsidRPr="00595C74">
        <w:rPr>
          <w:b/>
          <w:bCs/>
        </w:rPr>
        <w:t xml:space="preserve"> 2.0高密度电极揭示快速放电（FS）神经元的模式转换机制和TRN GABAergic神经元亚群的差异性敏感性。</w:t>
      </w:r>
    </w:p>
    <w:p w14:paraId="2CD033E5" w14:textId="77777777" w:rsidR="00595C74" w:rsidRPr="00595C74" w:rsidRDefault="00595C74" w:rsidP="00595C74">
      <w:pPr>
        <w:rPr>
          <w:b/>
          <w:bCs/>
        </w:rPr>
      </w:pPr>
      <w:r w:rsidRPr="00595C74">
        <w:rPr>
          <w:b/>
          <w:bCs/>
        </w:rPr>
        <w:t>本研究将建立从TRN单细胞活动→丘脑-皮层环路连接变化→皮层脑电特征波变化→意识状态转换的完整跨尺度因果链条，为精准麻醉监测和意识障碍干预提供新理论和新靶点。</w:t>
      </w:r>
    </w:p>
    <w:p w14:paraId="4D07D16A" w14:textId="57950D29" w:rsidR="00AE4BB9" w:rsidRPr="00AE4BB9" w:rsidRDefault="00AE4BB9" w:rsidP="00AE4BB9">
      <w:pPr>
        <w:rPr>
          <w:rFonts w:hint="eastAsia"/>
          <w:b/>
          <w:bCs/>
        </w:rPr>
      </w:pPr>
      <w:r w:rsidRPr="00AE4BB9">
        <w:rPr>
          <w:b/>
          <w:bCs/>
        </w:rPr>
        <w:t>。</w:t>
      </w:r>
    </w:p>
    <w:p w14:paraId="3FF9A4A0" w14:textId="77777777" w:rsidR="00AE4BB9" w:rsidRDefault="00AE4BB9" w:rsidP="00AE4BB9">
      <w:pPr>
        <w:rPr>
          <w:b/>
          <w:bCs/>
        </w:rPr>
      </w:pPr>
      <w:r w:rsidRPr="00AE4BB9">
        <w:rPr>
          <w:b/>
          <w:bCs/>
        </w:rPr>
        <w:t>关键词： 丙泊酚；意识状态；丘脑-皮层环路；电生理记录；神经振荡</w:t>
      </w:r>
    </w:p>
    <w:p w14:paraId="27E4EAF2" w14:textId="77777777" w:rsidR="00595C74" w:rsidRPr="00595C74" w:rsidRDefault="00595C74" w:rsidP="00595C74">
      <w:pPr>
        <w:rPr>
          <w:b/>
          <w:bCs/>
        </w:rPr>
      </w:pPr>
      <w:r w:rsidRPr="00595C74">
        <w:rPr>
          <w:b/>
          <w:bCs/>
        </w:rPr>
        <w:pict w14:anchorId="30578062">
          <v:rect id="_x0000_i1302" style="width:0;height:.75pt" o:hralign="center" o:hrstd="t" o:hr="t" fillcolor="#a0a0a0" stroked="f"/>
        </w:pict>
      </w:r>
    </w:p>
    <w:p w14:paraId="14161A5C" w14:textId="77777777" w:rsidR="00595C74" w:rsidRPr="00595C74" w:rsidRDefault="00595C74" w:rsidP="00595C74">
      <w:pPr>
        <w:rPr>
          <w:b/>
          <w:bCs/>
        </w:rPr>
      </w:pPr>
      <w:r w:rsidRPr="00595C74">
        <w:rPr>
          <w:b/>
          <w:bCs/>
        </w:rPr>
        <w:t>三、申请代码推荐</w:t>
      </w:r>
    </w:p>
    <w:p w14:paraId="2EFE0A19" w14:textId="77777777" w:rsidR="00595C74" w:rsidRPr="00595C74" w:rsidRDefault="00595C74" w:rsidP="00595C74">
      <w:pPr>
        <w:rPr>
          <w:b/>
          <w:bCs/>
        </w:rPr>
      </w:pPr>
      <w:r w:rsidRPr="00595C74">
        <w:rPr>
          <w:b/>
          <w:bCs/>
        </w:rPr>
        <w:t>根据搜索结果，NSFC医学科学部（H部）的H09（神经系统）下设有与本项目直接相关的二级代码，生命科学部（C部）的C09（神经科学与心理学）下也有对应代码。推荐如下：</w:t>
      </w:r>
    </w:p>
    <w:p w14:paraId="62D63048" w14:textId="77777777" w:rsidR="00595C74" w:rsidRPr="00595C74" w:rsidRDefault="00595C74" w:rsidP="00595C74">
      <w:pPr>
        <w:rPr>
          <w:b/>
          <w:bCs/>
        </w:rPr>
      </w:pPr>
      <w:r w:rsidRPr="00595C74">
        <w:rPr>
          <w:b/>
          <w:bCs/>
        </w:rPr>
        <w:t>推荐方案一（首选，医学科学部）</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0"/>
        <w:gridCol w:w="1099"/>
        <w:gridCol w:w="1099"/>
        <w:gridCol w:w="5252"/>
      </w:tblGrid>
      <w:tr w:rsidR="00595C74" w:rsidRPr="00595C74" w14:paraId="00A4C064"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4E0713C5" w14:textId="77777777" w:rsidR="00595C74" w:rsidRPr="00595C74" w:rsidRDefault="00595C74" w:rsidP="00595C74">
            <w:pPr>
              <w:rPr>
                <w:b/>
                <w:bCs/>
              </w:rPr>
            </w:pPr>
            <w:r w:rsidRPr="00595C74">
              <w:rPr>
                <w:b/>
                <w:bCs/>
              </w:rPr>
              <w:t>代码位置</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008E4FB3" w14:textId="77777777" w:rsidR="00595C74" w:rsidRPr="00595C74" w:rsidRDefault="00595C74" w:rsidP="00595C74">
            <w:pPr>
              <w:rPr>
                <w:b/>
                <w:bCs/>
              </w:rPr>
            </w:pPr>
            <w:r w:rsidRPr="00595C74">
              <w:rPr>
                <w:b/>
                <w:bCs/>
              </w:rPr>
              <w:t>推荐代码</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6E94456A" w14:textId="77777777" w:rsidR="00595C74" w:rsidRPr="00595C74" w:rsidRDefault="00595C74" w:rsidP="00595C74">
            <w:pPr>
              <w:rPr>
                <w:b/>
                <w:bCs/>
              </w:rPr>
            </w:pPr>
            <w:r w:rsidRPr="00595C74">
              <w:rPr>
                <w:b/>
                <w:bCs/>
              </w:rPr>
              <w:t>代码名称</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4937E6F9" w14:textId="77777777" w:rsidR="00595C74" w:rsidRPr="00595C74" w:rsidRDefault="00595C74" w:rsidP="00595C74">
            <w:pPr>
              <w:rPr>
                <w:b/>
                <w:bCs/>
              </w:rPr>
            </w:pPr>
            <w:r w:rsidRPr="00595C74">
              <w:rPr>
                <w:b/>
                <w:bCs/>
              </w:rPr>
              <w:t>选择理由</w:t>
            </w:r>
          </w:p>
        </w:tc>
      </w:tr>
      <w:tr w:rsidR="00595C74" w:rsidRPr="00595C74" w14:paraId="7016C666"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4B757F50" w14:textId="77777777" w:rsidR="00595C74" w:rsidRPr="00595C74" w:rsidRDefault="00595C74" w:rsidP="00595C74">
            <w:pPr>
              <w:rPr>
                <w:b/>
                <w:bCs/>
              </w:rPr>
            </w:pPr>
            <w:r w:rsidRPr="00595C74">
              <w:rPr>
                <w:b/>
                <w:bCs/>
              </w:rPr>
              <w:t>申请代码1</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5A208BC" w14:textId="77777777" w:rsidR="00595C74" w:rsidRPr="00595C74" w:rsidRDefault="00595C74" w:rsidP="00595C74">
            <w:pPr>
              <w:rPr>
                <w:b/>
                <w:bCs/>
              </w:rPr>
            </w:pPr>
            <w:r w:rsidRPr="00595C74">
              <w:rPr>
                <w:b/>
                <w:bCs/>
              </w:rPr>
              <w:t>H0905</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4361672" w14:textId="77777777" w:rsidR="00595C74" w:rsidRPr="00595C74" w:rsidRDefault="00595C74" w:rsidP="00595C74">
            <w:pPr>
              <w:rPr>
                <w:b/>
                <w:bCs/>
              </w:rPr>
            </w:pPr>
            <w:r w:rsidRPr="00595C74">
              <w:rPr>
                <w:b/>
                <w:bCs/>
              </w:rPr>
              <w:t>麻醉与镇静</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0A0800E3" w14:textId="77777777" w:rsidR="00595C74" w:rsidRPr="00595C74" w:rsidRDefault="00595C74" w:rsidP="00595C74">
            <w:pPr>
              <w:rPr>
                <w:b/>
                <w:bCs/>
              </w:rPr>
            </w:pPr>
            <w:r w:rsidRPr="00595C74">
              <w:rPr>
                <w:b/>
                <w:bCs/>
              </w:rPr>
              <w:t>本项目核心研究对象为丙泊酚全身麻醉药物，研究丙泊酚调控意识状态的神经机制，属于麻醉学基础研究的核心范畴。2025年NSFC更新后的H09神经系统学科下，H0905为"麻醉与镇静"方向，与本项目完全对应</w:t>
            </w:r>
          </w:p>
        </w:tc>
      </w:tr>
      <w:tr w:rsidR="00595C74" w:rsidRPr="00595C74" w14:paraId="20ABFC44"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90" w:type="dxa"/>
              <w:left w:w="195" w:type="dxa"/>
              <w:bottom w:w="90" w:type="dxa"/>
              <w:right w:w="195" w:type="dxa"/>
            </w:tcMar>
            <w:vAlign w:val="center"/>
            <w:hideMark/>
          </w:tcPr>
          <w:p w14:paraId="34C63144" w14:textId="77777777" w:rsidR="00595C74" w:rsidRPr="00595C74" w:rsidRDefault="00595C74" w:rsidP="00595C74">
            <w:pPr>
              <w:rPr>
                <w:b/>
                <w:bCs/>
              </w:rPr>
            </w:pPr>
            <w:r w:rsidRPr="00595C74">
              <w:rPr>
                <w:b/>
                <w:bCs/>
              </w:rPr>
              <w:t>申</w:t>
            </w:r>
            <w:r w:rsidRPr="00595C74">
              <w:rPr>
                <w:b/>
                <w:bCs/>
              </w:rPr>
              <w:lastRenderedPageBreak/>
              <w:t>请代码2</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325CBB12" w14:textId="77777777" w:rsidR="00595C74" w:rsidRPr="00595C74" w:rsidRDefault="00595C74" w:rsidP="00595C74">
            <w:pPr>
              <w:rPr>
                <w:b/>
                <w:bCs/>
              </w:rPr>
            </w:pPr>
            <w:r w:rsidRPr="00595C74">
              <w:rPr>
                <w:b/>
                <w:bCs/>
              </w:rPr>
              <w:lastRenderedPageBreak/>
              <w:t>H0902</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2A817250" w14:textId="77777777" w:rsidR="00595C74" w:rsidRPr="00595C74" w:rsidRDefault="00595C74" w:rsidP="00595C74">
            <w:pPr>
              <w:rPr>
                <w:b/>
                <w:bCs/>
              </w:rPr>
            </w:pPr>
            <w:r w:rsidRPr="00595C74">
              <w:rPr>
                <w:b/>
                <w:bCs/>
              </w:rPr>
              <w:t>意识障</w:t>
            </w:r>
            <w:r w:rsidRPr="00595C74">
              <w:rPr>
                <w:b/>
                <w:bCs/>
              </w:rPr>
              <w:lastRenderedPageBreak/>
              <w:t>碍与认知功能障碍</w:t>
            </w:r>
          </w:p>
        </w:tc>
        <w:tc>
          <w:tcPr>
            <w:tcW w:w="0" w:type="auto"/>
            <w:tcBorders>
              <w:top w:val="single" w:sz="2" w:space="0" w:color="auto"/>
              <w:left w:val="single" w:sz="2" w:space="0" w:color="auto"/>
              <w:bottom w:val="single" w:sz="6" w:space="0" w:color="auto"/>
              <w:right w:val="single" w:sz="6" w:space="0" w:color="auto"/>
            </w:tcBorders>
            <w:tcMar>
              <w:top w:w="90" w:type="dxa"/>
              <w:left w:w="195" w:type="dxa"/>
              <w:bottom w:w="90" w:type="dxa"/>
              <w:right w:w="195" w:type="dxa"/>
            </w:tcMar>
            <w:vAlign w:val="center"/>
            <w:hideMark/>
          </w:tcPr>
          <w:p w14:paraId="430B398F" w14:textId="77777777" w:rsidR="00595C74" w:rsidRPr="00595C74" w:rsidRDefault="00595C74" w:rsidP="00595C74">
            <w:pPr>
              <w:rPr>
                <w:b/>
                <w:bCs/>
              </w:rPr>
            </w:pPr>
            <w:r w:rsidRPr="00595C74">
              <w:rPr>
                <w:b/>
                <w:bCs/>
              </w:rPr>
              <w:lastRenderedPageBreak/>
              <w:t>本项目的核心科学问题是"意识丧失与恢复的神经机</w:t>
            </w:r>
            <w:r w:rsidRPr="00595C74">
              <w:rPr>
                <w:b/>
                <w:bCs/>
              </w:rPr>
              <w:lastRenderedPageBreak/>
              <w:t>制"，研究内容涉及意识状态转换、神经惯性等意识相关问题，H0902覆盖意识障碍相关基础研究</w:t>
            </w:r>
          </w:p>
        </w:tc>
      </w:tr>
    </w:tbl>
    <w:p w14:paraId="00F983F7" w14:textId="77777777" w:rsidR="00595C74" w:rsidRPr="00595C74" w:rsidRDefault="00595C74" w:rsidP="00595C74">
      <w:pPr>
        <w:rPr>
          <w:b/>
          <w:bCs/>
        </w:rPr>
      </w:pPr>
      <w:r w:rsidRPr="00595C74">
        <w:rPr>
          <w:b/>
          <w:bCs/>
        </w:rPr>
        <w:lastRenderedPageBreak/>
        <w:t>推荐方案二（备选，生命科学部）</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3"/>
        <w:gridCol w:w="1127"/>
        <w:gridCol w:w="1156"/>
        <w:gridCol w:w="5014"/>
      </w:tblGrid>
      <w:tr w:rsidR="00595C74" w:rsidRPr="00595C74" w14:paraId="4E05B3F1"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7F48443D" w14:textId="77777777" w:rsidR="00595C74" w:rsidRPr="00595C74" w:rsidRDefault="00595C74" w:rsidP="00595C74">
            <w:pPr>
              <w:rPr>
                <w:b/>
                <w:bCs/>
              </w:rPr>
            </w:pPr>
            <w:r w:rsidRPr="00595C74">
              <w:rPr>
                <w:b/>
                <w:bCs/>
              </w:rPr>
              <w:t>代码位置</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126ECA21" w14:textId="77777777" w:rsidR="00595C74" w:rsidRPr="00595C74" w:rsidRDefault="00595C74" w:rsidP="00595C74">
            <w:pPr>
              <w:rPr>
                <w:b/>
                <w:bCs/>
              </w:rPr>
            </w:pPr>
            <w:r w:rsidRPr="00595C74">
              <w:rPr>
                <w:b/>
                <w:bCs/>
              </w:rPr>
              <w:t>推荐代码</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3F4D1DA5" w14:textId="77777777" w:rsidR="00595C74" w:rsidRPr="00595C74" w:rsidRDefault="00595C74" w:rsidP="00595C74">
            <w:pPr>
              <w:rPr>
                <w:b/>
                <w:bCs/>
              </w:rPr>
            </w:pPr>
            <w:r w:rsidRPr="00595C74">
              <w:rPr>
                <w:b/>
                <w:bCs/>
              </w:rPr>
              <w:t>代码名称</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0C770BA0" w14:textId="77777777" w:rsidR="00595C74" w:rsidRPr="00595C74" w:rsidRDefault="00595C74" w:rsidP="00595C74">
            <w:pPr>
              <w:rPr>
                <w:b/>
                <w:bCs/>
              </w:rPr>
            </w:pPr>
            <w:r w:rsidRPr="00595C74">
              <w:rPr>
                <w:b/>
                <w:bCs/>
              </w:rPr>
              <w:t>选择理由</w:t>
            </w:r>
          </w:p>
        </w:tc>
      </w:tr>
      <w:tr w:rsidR="00595C74" w:rsidRPr="00595C74" w14:paraId="652F7467"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4BD514F1" w14:textId="77777777" w:rsidR="00595C74" w:rsidRPr="00595C74" w:rsidRDefault="00595C74" w:rsidP="00595C74">
            <w:pPr>
              <w:rPr>
                <w:b/>
                <w:bCs/>
              </w:rPr>
            </w:pPr>
            <w:r w:rsidRPr="00595C74">
              <w:rPr>
                <w:b/>
                <w:bCs/>
              </w:rPr>
              <w:t>申请代码1</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8914D13" w14:textId="77777777" w:rsidR="00595C74" w:rsidRPr="00595C74" w:rsidRDefault="00595C74" w:rsidP="00595C74">
            <w:pPr>
              <w:rPr>
                <w:b/>
                <w:bCs/>
              </w:rPr>
            </w:pPr>
            <w:r w:rsidRPr="00595C74">
              <w:rPr>
                <w:b/>
                <w:bCs/>
              </w:rPr>
              <w:t>C0904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9469E7C" w14:textId="77777777" w:rsidR="00595C74" w:rsidRPr="00595C74" w:rsidRDefault="00595C74" w:rsidP="00595C74">
            <w:pPr>
              <w:rPr>
                <w:b/>
                <w:bCs/>
              </w:rPr>
            </w:pPr>
            <w:r w:rsidRPr="00595C74">
              <w:rPr>
                <w:b/>
                <w:bCs/>
              </w:rPr>
              <w:t>系统神经生物学</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753AA095" w14:textId="77777777" w:rsidR="00595C74" w:rsidRPr="00595C74" w:rsidRDefault="00595C74" w:rsidP="00595C74">
            <w:pPr>
              <w:rPr>
                <w:b/>
                <w:bCs/>
              </w:rPr>
            </w:pPr>
            <w:r w:rsidRPr="00595C74">
              <w:rPr>
                <w:b/>
                <w:bCs/>
              </w:rPr>
              <w:t>本项目研究丘脑-皮层环路的系统性功能架构（TRN-</w:t>
            </w:r>
            <w:proofErr w:type="spellStart"/>
            <w:r w:rsidRPr="00595C74">
              <w:rPr>
                <w:b/>
                <w:bCs/>
              </w:rPr>
              <w:t>MGBv</w:t>
            </w:r>
            <w:proofErr w:type="spellEnd"/>
            <w:r w:rsidRPr="00595C74">
              <w:rPr>
                <w:b/>
                <w:bCs/>
              </w:rPr>
              <w:t>-MD-AC多核团协调），属于系统神经科学范畴</w:t>
            </w:r>
          </w:p>
        </w:tc>
      </w:tr>
      <w:tr w:rsidR="00595C74" w:rsidRPr="00595C74" w14:paraId="52E5569A"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90" w:type="dxa"/>
              <w:left w:w="195" w:type="dxa"/>
              <w:bottom w:w="90" w:type="dxa"/>
              <w:right w:w="195" w:type="dxa"/>
            </w:tcMar>
            <w:vAlign w:val="center"/>
            <w:hideMark/>
          </w:tcPr>
          <w:p w14:paraId="6891926B" w14:textId="77777777" w:rsidR="00595C74" w:rsidRPr="00595C74" w:rsidRDefault="00595C74" w:rsidP="00595C74">
            <w:pPr>
              <w:rPr>
                <w:b/>
                <w:bCs/>
              </w:rPr>
            </w:pPr>
            <w:r w:rsidRPr="00595C74">
              <w:rPr>
                <w:b/>
                <w:bCs/>
              </w:rPr>
              <w:t>申请代码2</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33AB0E81" w14:textId="77777777" w:rsidR="00595C74" w:rsidRPr="00595C74" w:rsidRDefault="00595C74" w:rsidP="00595C74">
            <w:pPr>
              <w:rPr>
                <w:b/>
                <w:bCs/>
              </w:rPr>
            </w:pPr>
            <w:r w:rsidRPr="00595C74">
              <w:rPr>
                <w:b/>
                <w:bCs/>
              </w:rPr>
              <w:t>C0907</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44583977" w14:textId="77777777" w:rsidR="00595C74" w:rsidRPr="00595C74" w:rsidRDefault="00595C74" w:rsidP="00595C74">
            <w:pPr>
              <w:rPr>
                <w:b/>
                <w:bCs/>
              </w:rPr>
            </w:pPr>
            <w:r w:rsidRPr="00595C74">
              <w:rPr>
                <w:b/>
                <w:bCs/>
              </w:rPr>
              <w:t>听觉神经生物学</w:t>
            </w:r>
          </w:p>
        </w:tc>
        <w:tc>
          <w:tcPr>
            <w:tcW w:w="0" w:type="auto"/>
            <w:tcBorders>
              <w:top w:val="single" w:sz="2" w:space="0" w:color="auto"/>
              <w:left w:val="single" w:sz="2" w:space="0" w:color="auto"/>
              <w:bottom w:val="single" w:sz="6" w:space="0" w:color="auto"/>
              <w:right w:val="single" w:sz="6" w:space="0" w:color="auto"/>
            </w:tcBorders>
            <w:tcMar>
              <w:top w:w="90" w:type="dxa"/>
              <w:left w:w="195" w:type="dxa"/>
              <w:bottom w:w="90" w:type="dxa"/>
              <w:right w:w="195" w:type="dxa"/>
            </w:tcMar>
            <w:vAlign w:val="center"/>
            <w:hideMark/>
          </w:tcPr>
          <w:p w14:paraId="07A15277" w14:textId="77777777" w:rsidR="00595C74" w:rsidRPr="00595C74" w:rsidRDefault="00595C74" w:rsidP="00595C74">
            <w:pPr>
              <w:rPr>
                <w:b/>
                <w:bCs/>
              </w:rPr>
            </w:pPr>
            <w:r w:rsidRPr="00595C74">
              <w:rPr>
                <w:b/>
                <w:bCs/>
              </w:rPr>
              <w:t>本项目以听觉系统（</w:t>
            </w:r>
            <w:proofErr w:type="spellStart"/>
            <w:r w:rsidRPr="00595C74">
              <w:rPr>
                <w:b/>
                <w:bCs/>
              </w:rPr>
              <w:t>MGBv</w:t>
            </w:r>
            <w:proofErr w:type="spellEnd"/>
            <w:r w:rsidRPr="00595C74">
              <w:rPr>
                <w:b/>
                <w:bCs/>
              </w:rPr>
              <w:t>→听皮层）为模型系统研究丘脑-皮层信息传递机制</w:t>
            </w:r>
          </w:p>
        </w:tc>
      </w:tr>
    </w:tbl>
    <w:p w14:paraId="48CB52E9" w14:textId="77777777" w:rsidR="00595C74" w:rsidRPr="00595C74" w:rsidRDefault="00595C74" w:rsidP="00AE4BB9">
      <w:pPr>
        <w:rPr>
          <w:rFonts w:hint="eastAsia"/>
          <w:b/>
          <w:bCs/>
        </w:rPr>
      </w:pPr>
    </w:p>
    <w:p w14:paraId="672D7526" w14:textId="77777777" w:rsidR="00AE4BB9" w:rsidRPr="00AE4BB9" w:rsidRDefault="00000000" w:rsidP="00AE4BB9">
      <w:pPr>
        <w:rPr>
          <w:rFonts w:hint="eastAsia"/>
          <w:b/>
          <w:bCs/>
        </w:rPr>
      </w:pPr>
      <w:r>
        <w:rPr>
          <w:b/>
          <w:bCs/>
        </w:rPr>
        <w:pict w14:anchorId="512C957D">
          <v:rect id="_x0000_i1025" style="width:0;height:.75pt" o:hralign="center" o:hrstd="t" o:hr="t" fillcolor="#a0a0a0" stroked="f"/>
        </w:pict>
      </w:r>
    </w:p>
    <w:p w14:paraId="55F429A4" w14:textId="77777777" w:rsidR="00AE4BB9" w:rsidRPr="00AE4BB9" w:rsidRDefault="00AE4BB9" w:rsidP="00AE4BB9">
      <w:pPr>
        <w:rPr>
          <w:rFonts w:hint="eastAsia"/>
          <w:b/>
          <w:bCs/>
        </w:rPr>
      </w:pPr>
      <w:r w:rsidRPr="00AE4BB9">
        <w:rPr>
          <w:b/>
          <w:bCs/>
        </w:rPr>
        <w:t>二、正文</w:t>
      </w:r>
    </w:p>
    <w:p w14:paraId="12EE5591" w14:textId="77777777" w:rsidR="00AE4BB9" w:rsidRPr="00AE4BB9" w:rsidRDefault="00AE4BB9" w:rsidP="00AE4BB9">
      <w:pPr>
        <w:rPr>
          <w:rFonts w:hint="eastAsia"/>
          <w:b/>
          <w:bCs/>
        </w:rPr>
      </w:pPr>
      <w:r w:rsidRPr="00AE4BB9">
        <w:rPr>
          <w:b/>
          <w:bCs/>
        </w:rPr>
        <w:t>（一）立项依据</w:t>
      </w:r>
    </w:p>
    <w:p w14:paraId="5C555F1C" w14:textId="77777777" w:rsidR="00AE4BB9" w:rsidRPr="00AE4BB9" w:rsidRDefault="00AE4BB9" w:rsidP="00AE4BB9">
      <w:pPr>
        <w:rPr>
          <w:rFonts w:hint="eastAsia"/>
          <w:b/>
          <w:bCs/>
        </w:rPr>
      </w:pPr>
      <w:r w:rsidRPr="00AE4BB9">
        <w:rPr>
          <w:b/>
          <w:bCs/>
        </w:rPr>
        <w:t>（为什么要开展此项研究，研究的科学技术价值如何）</w:t>
      </w:r>
    </w:p>
    <w:p w14:paraId="514F50DE" w14:textId="77777777" w:rsidR="006661F2" w:rsidRPr="006661F2" w:rsidRDefault="006661F2" w:rsidP="006661F2">
      <w:pPr>
        <w:rPr>
          <w:b/>
          <w:bCs/>
        </w:rPr>
      </w:pPr>
      <w:r w:rsidRPr="006661F2">
        <w:rPr>
          <w:b/>
          <w:bCs/>
        </w:rPr>
        <w:t>1. 研究背景与科学意义</w:t>
      </w:r>
    </w:p>
    <w:p w14:paraId="6ADE2BCA" w14:textId="77777777" w:rsidR="006661F2" w:rsidRPr="006661F2" w:rsidRDefault="006661F2" w:rsidP="006661F2">
      <w:pPr>
        <w:rPr>
          <w:b/>
          <w:bCs/>
        </w:rPr>
      </w:pPr>
      <w:r w:rsidRPr="006661F2">
        <w:rPr>
          <w:b/>
          <w:bCs/>
        </w:rPr>
        <w:t>意识的神经机制是21世纪神经科学面临的重大挑战之一（Koch et al., </w:t>
      </w:r>
      <w:r w:rsidRPr="006661F2">
        <w:rPr>
          <w:b/>
          <w:bCs/>
          <w:i/>
          <w:iCs/>
        </w:rPr>
        <w:t xml:space="preserve">Nat Rev </w:t>
      </w:r>
      <w:proofErr w:type="spellStart"/>
      <w:r w:rsidRPr="006661F2">
        <w:rPr>
          <w:b/>
          <w:bCs/>
          <w:i/>
          <w:iCs/>
        </w:rPr>
        <w:t>Neurosci</w:t>
      </w:r>
      <w:proofErr w:type="spellEnd"/>
      <w:r w:rsidRPr="006661F2">
        <w:rPr>
          <w:b/>
          <w:bCs/>
        </w:rPr>
        <w:t xml:space="preserve">, 2016; </w:t>
      </w:r>
      <w:proofErr w:type="spellStart"/>
      <w:r w:rsidRPr="006661F2">
        <w:rPr>
          <w:b/>
          <w:bCs/>
        </w:rPr>
        <w:t>Mashour</w:t>
      </w:r>
      <w:proofErr w:type="spellEnd"/>
      <w:r w:rsidRPr="006661F2">
        <w:rPr>
          <w:b/>
          <w:bCs/>
        </w:rPr>
        <w:t xml:space="preserve"> et al., </w:t>
      </w:r>
      <w:r w:rsidRPr="006661F2">
        <w:rPr>
          <w:b/>
          <w:bCs/>
          <w:i/>
          <w:iCs/>
        </w:rPr>
        <w:t>NEJM</w:t>
      </w:r>
      <w:r w:rsidRPr="006661F2">
        <w:rPr>
          <w:b/>
          <w:bCs/>
        </w:rPr>
        <w:t>, 2021）。全身麻醉作为现代外科手术的基石，每年全球超过3亿例手术依赖全身麻醉完成。丙泊酚作为临床最常用的静脉麻醉剂，虽已广泛使用数十年，但其诱导意识丧失和恢复的神经环路机制尚未完全阐明。深入理解丙泊酚调控意识状态的神经机制，不仅是神经科学的核心基础问题，也是实现精准麻醉、降低术中知晓发生率、改善术后认知功能的临床迫切需求。</w:t>
      </w:r>
    </w:p>
    <w:p w14:paraId="6842C7BC" w14:textId="77777777" w:rsidR="006661F2" w:rsidRPr="006661F2" w:rsidRDefault="006661F2" w:rsidP="006661F2">
      <w:pPr>
        <w:rPr>
          <w:b/>
          <w:bCs/>
        </w:rPr>
      </w:pPr>
      <w:r w:rsidRPr="006661F2">
        <w:rPr>
          <w:b/>
          <w:bCs/>
        </w:rPr>
        <w:t xml:space="preserve">丘脑是调控意识状态的核心枢纽。 从功能架构上，丘脑可分为三个主要的功能系统（Sherman &amp; </w:t>
      </w:r>
      <w:proofErr w:type="spellStart"/>
      <w:r w:rsidRPr="006661F2">
        <w:rPr>
          <w:b/>
          <w:bCs/>
        </w:rPr>
        <w:t>Guillery</w:t>
      </w:r>
      <w:proofErr w:type="spellEnd"/>
      <w:r w:rsidRPr="006661F2">
        <w:rPr>
          <w:b/>
          <w:bCs/>
        </w:rPr>
        <w:t>, </w:t>
      </w:r>
      <w:r w:rsidRPr="006661F2">
        <w:rPr>
          <w:b/>
          <w:bCs/>
          <w:i/>
          <w:iCs/>
        </w:rPr>
        <w:t>Neuron</w:t>
      </w:r>
      <w:r w:rsidRPr="006661F2">
        <w:rPr>
          <w:b/>
          <w:bCs/>
        </w:rPr>
        <w:t xml:space="preserve">, 2006; </w:t>
      </w:r>
      <w:proofErr w:type="spellStart"/>
      <w:r w:rsidRPr="006661F2">
        <w:rPr>
          <w:b/>
          <w:bCs/>
        </w:rPr>
        <w:t>Halassa</w:t>
      </w:r>
      <w:proofErr w:type="spellEnd"/>
      <w:r w:rsidRPr="006661F2">
        <w:rPr>
          <w:b/>
          <w:bCs/>
        </w:rPr>
        <w:t xml:space="preserve"> &amp; Kastner, </w:t>
      </w:r>
      <w:r w:rsidRPr="006661F2">
        <w:rPr>
          <w:b/>
          <w:bCs/>
          <w:i/>
          <w:iCs/>
        </w:rPr>
        <w:t>Neuron</w:t>
      </w:r>
      <w:r w:rsidRPr="006661F2">
        <w:rPr>
          <w:b/>
          <w:bCs/>
        </w:rPr>
        <w:t>, 2017）：（1）特异性中继核（如听觉系统的内侧膝状体腹侧核</w:t>
      </w:r>
      <w:proofErr w:type="spellStart"/>
      <w:r w:rsidRPr="006661F2">
        <w:rPr>
          <w:b/>
          <w:bCs/>
        </w:rPr>
        <w:t>MGBv</w:t>
      </w:r>
      <w:proofErr w:type="spellEnd"/>
      <w:r w:rsidRPr="006661F2">
        <w:rPr>
          <w:b/>
          <w:bCs/>
        </w:rPr>
        <w:t>、体感系统的丘脑腹后内侧核VPM），负责感觉信号的精确编码和忠实传递，通过点对点的拓扑投射将感觉信息特异性地传入初级感觉皮层的颗粒层（Layer IV）；（2）非特异性核/中线核（如内侧背核MD、丘脑室旁核PVT/PVA），负责编码感觉刺激的警觉和唤醒信号，通过弥散性投射广泛影响多个皮层区域（包括前额叶、联合皮层等），参与维持皮层的整体觉醒状态；（3）丘脑网状核（TRN），作为丘脑唯一的抑制性核团，通过GABAergic投射对前述两类核团实施门控调节（</w:t>
      </w:r>
      <w:proofErr w:type="spellStart"/>
      <w:r w:rsidRPr="006661F2">
        <w:rPr>
          <w:b/>
          <w:bCs/>
        </w:rPr>
        <w:t>Halassa</w:t>
      </w:r>
      <w:proofErr w:type="spellEnd"/>
      <w:r w:rsidRPr="006661F2">
        <w:rPr>
          <w:b/>
          <w:bCs/>
        </w:rPr>
        <w:t xml:space="preserve"> et al., </w:t>
      </w:r>
      <w:r w:rsidRPr="006661F2">
        <w:rPr>
          <w:b/>
          <w:bCs/>
          <w:i/>
          <w:iCs/>
        </w:rPr>
        <w:t>Nature</w:t>
      </w:r>
      <w:r w:rsidRPr="006661F2">
        <w:rPr>
          <w:b/>
          <w:bCs/>
        </w:rPr>
        <w:t>, 2014; Wimmer et al., </w:t>
      </w:r>
      <w:r w:rsidRPr="006661F2">
        <w:rPr>
          <w:b/>
          <w:bCs/>
          <w:i/>
          <w:iCs/>
        </w:rPr>
        <w:t xml:space="preserve">Nat </w:t>
      </w:r>
      <w:proofErr w:type="spellStart"/>
      <w:r w:rsidRPr="006661F2">
        <w:rPr>
          <w:b/>
          <w:bCs/>
          <w:i/>
          <w:iCs/>
        </w:rPr>
        <w:t>Neurosci</w:t>
      </w:r>
      <w:proofErr w:type="spellEnd"/>
      <w:r w:rsidRPr="006661F2">
        <w:rPr>
          <w:b/>
          <w:bCs/>
        </w:rPr>
        <w:t>, 2015），控制信息传入皮层的灵敏度和选择性。</w:t>
      </w:r>
    </w:p>
    <w:p w14:paraId="64F5721A" w14:textId="77777777" w:rsidR="006661F2" w:rsidRPr="006661F2" w:rsidRDefault="006661F2" w:rsidP="006661F2">
      <w:pPr>
        <w:rPr>
          <w:b/>
          <w:bCs/>
        </w:rPr>
      </w:pPr>
      <w:r w:rsidRPr="006661F2">
        <w:rPr>
          <w:b/>
          <w:bCs/>
        </w:rPr>
        <w:t>这三个功能系统的协调运作是维持意识状态的关键。 在正常清醒状态下，特异性中继核以tonic模式放电，高保真地传递感觉信息的精确时空特征（如声音的频率、强度和时间结构），表现为对声音刺激的高同步化反应能力（ASSR）和弱抑制性门控（IG）效应；非特异性核</w:t>
      </w:r>
      <w:r w:rsidRPr="006661F2">
        <w:rPr>
          <w:b/>
          <w:bCs/>
        </w:rPr>
        <w:lastRenderedPageBreak/>
        <w:t>编码"有刺激发生"这一警觉信号，广泛激活皮层维持觉醒，但由于传递的是非特异性的唤醒信号，对重复刺激极易产生适应，表现为强IG效应和弱ASSR能力；TRN对两条通路实施适度的门控抑制，既过滤冗余信息，又保证重要信息顺利通过。当这三个系统的协调关系被麻醉药物打破时，意识随之发生改变。</w:t>
      </w:r>
    </w:p>
    <w:p w14:paraId="3727447C" w14:textId="77777777" w:rsidR="006661F2" w:rsidRPr="006661F2" w:rsidRDefault="006661F2" w:rsidP="006661F2">
      <w:pPr>
        <w:rPr>
          <w:b/>
          <w:bCs/>
        </w:rPr>
      </w:pPr>
      <w:r w:rsidRPr="006661F2">
        <w:rPr>
          <w:b/>
          <w:bCs/>
        </w:rPr>
        <w:t>我们课题组的前期研究为上述丘脑功能分区架构提供了直接的实验证据。 成果七（Kuai et al., </w:t>
      </w:r>
      <w:r w:rsidRPr="006661F2">
        <w:rPr>
          <w:b/>
          <w:bCs/>
          <w:i/>
          <w:iCs/>
        </w:rPr>
        <w:t>J Neurosci</w:t>
      </w:r>
      <w:r w:rsidRPr="006661F2">
        <w:rPr>
          <w:b/>
          <w:bCs/>
        </w:rPr>
        <w:t>, 2024）在清醒小鼠中证实：</w:t>
      </w:r>
      <w:proofErr w:type="spellStart"/>
      <w:r w:rsidRPr="006661F2">
        <w:rPr>
          <w:b/>
          <w:bCs/>
        </w:rPr>
        <w:t>MGBv</w:t>
      </w:r>
      <w:proofErr w:type="spellEnd"/>
      <w:r w:rsidRPr="006661F2">
        <w:rPr>
          <w:b/>
          <w:bCs/>
        </w:rPr>
        <w:t>表现出最强的40 Hz ASSR同步化反应，其特异性投射驱动听皮层颗粒层FS神经元产生gamma振荡；TRN通过GABAergic抑制性投射对</w:t>
      </w:r>
      <w:proofErr w:type="spellStart"/>
      <w:r w:rsidRPr="006661F2">
        <w:rPr>
          <w:b/>
          <w:bCs/>
        </w:rPr>
        <w:t>MGBv→AC</w:t>
      </w:r>
      <w:proofErr w:type="spellEnd"/>
      <w:r w:rsidRPr="006661F2">
        <w:rPr>
          <w:b/>
          <w:bCs/>
        </w:rPr>
        <w:t>的信息传递实施门控调节。成果六（Kuai et al., </w:t>
      </w:r>
      <w:r w:rsidRPr="006661F2">
        <w:rPr>
          <w:b/>
          <w:bCs/>
          <w:i/>
          <w:iCs/>
        </w:rPr>
        <w:t>Anesthesiology</w:t>
      </w:r>
      <w:r w:rsidRPr="006661F2">
        <w:rPr>
          <w:b/>
          <w:bCs/>
        </w:rPr>
        <w:t>, 2026）进一步证实丘脑非特异性核PVA在信息传递中发挥"信号放大和整合"作用，其间接通路（LC-PVA-ACC）对皮层的驱动效应显著强于直接通路（LC-ACC）。成果五（Kuai et al., </w:t>
      </w:r>
      <w:r w:rsidRPr="006661F2">
        <w:rPr>
          <w:b/>
          <w:bCs/>
          <w:i/>
          <w:iCs/>
        </w:rPr>
        <w:t>Br J Anaesth</w:t>
      </w:r>
      <w:r w:rsidRPr="006661F2">
        <w:rPr>
          <w:b/>
          <w:bCs/>
        </w:rPr>
        <w:t>, 2026）利用</w:t>
      </w:r>
      <w:proofErr w:type="spellStart"/>
      <w:r w:rsidRPr="006661F2">
        <w:rPr>
          <w:b/>
          <w:bCs/>
        </w:rPr>
        <w:t>Neuropixels</w:t>
      </w:r>
      <w:proofErr w:type="spellEnd"/>
      <w:r w:rsidRPr="006661F2">
        <w:rPr>
          <w:b/>
          <w:bCs/>
        </w:rPr>
        <w:t>电极发现TRN中一类GABAergic神经元在瑞马唑仑恢复期功能显著降低，导致听觉门控缺陷和对外部刺激的过度反应。这些发现共同构建了"门控（TRN）—传递（</w:t>
      </w:r>
      <w:proofErr w:type="spellStart"/>
      <w:r w:rsidRPr="006661F2">
        <w:rPr>
          <w:b/>
          <w:bCs/>
        </w:rPr>
        <w:t>MGBv</w:t>
      </w:r>
      <w:proofErr w:type="spellEnd"/>
      <w:r w:rsidRPr="006661F2">
        <w:rPr>
          <w:b/>
          <w:bCs/>
        </w:rPr>
        <w:t>）—放大（PVA/MD）"三位一体的丘脑-皮层信息处理框架。</w:t>
      </w:r>
    </w:p>
    <w:p w14:paraId="787B183E" w14:textId="77777777" w:rsidR="006661F2" w:rsidRPr="006661F2" w:rsidRDefault="006661F2" w:rsidP="006661F2">
      <w:pPr>
        <w:rPr>
          <w:b/>
          <w:bCs/>
        </w:rPr>
      </w:pPr>
      <w:r w:rsidRPr="006661F2">
        <w:rPr>
          <w:b/>
          <w:bCs/>
        </w:rPr>
        <w:pict w14:anchorId="4B06790A">
          <v:rect id="_x0000_i1218" style="width:0;height:.75pt" o:hralign="center" o:hrstd="t" o:hr="t" fillcolor="#a0a0a0" stroked="f"/>
        </w:pict>
      </w:r>
    </w:p>
    <w:p w14:paraId="255E0281" w14:textId="77777777" w:rsidR="006661F2" w:rsidRPr="006661F2" w:rsidRDefault="006661F2" w:rsidP="006661F2">
      <w:pPr>
        <w:rPr>
          <w:b/>
          <w:bCs/>
        </w:rPr>
      </w:pPr>
      <w:r w:rsidRPr="006661F2">
        <w:rPr>
          <w:b/>
          <w:bCs/>
        </w:rPr>
        <w:t>2. 比格犬作为动物模型的独特优势</w:t>
      </w:r>
    </w:p>
    <w:p w14:paraId="2292CBA2" w14:textId="77777777" w:rsidR="006661F2" w:rsidRPr="006661F2" w:rsidRDefault="006661F2" w:rsidP="006661F2">
      <w:pPr>
        <w:rPr>
          <w:b/>
          <w:bCs/>
        </w:rPr>
      </w:pPr>
      <w:r w:rsidRPr="006661F2">
        <w:rPr>
          <w:b/>
          <w:bCs/>
        </w:rPr>
        <w:t>动物模型的选择是决定研究结论可靠性和临床转化价值的关键因素。 目前研究丙泊酚麻醉机制的动物模型主要包括啮齿类动物（小鼠、大鼠）、非人灵长类（猕猴）和大型非灵长类哺乳动物（犬类）。三类模型各有优缺点，经综合评估，本项目选择比格犬作为研究模型，理由如下：</w:t>
      </w:r>
    </w:p>
    <w:p w14:paraId="749AC53D" w14:textId="77777777" w:rsidR="006661F2" w:rsidRPr="006661F2" w:rsidRDefault="006661F2" w:rsidP="006661F2">
      <w:pPr>
        <w:rPr>
          <w:b/>
          <w:bCs/>
        </w:rPr>
      </w:pPr>
      <w:r w:rsidRPr="006661F2">
        <w:rPr>
          <w:b/>
          <w:bCs/>
        </w:rPr>
        <w:t>（1）小鼠模型的局限性——不利于模拟临床静脉麻醉场景</w:t>
      </w:r>
    </w:p>
    <w:p w14:paraId="708DA89F" w14:textId="77777777" w:rsidR="006661F2" w:rsidRPr="006661F2" w:rsidRDefault="006661F2" w:rsidP="006661F2">
      <w:pPr>
        <w:rPr>
          <w:b/>
          <w:bCs/>
        </w:rPr>
      </w:pPr>
      <w:r w:rsidRPr="006661F2">
        <w:rPr>
          <w:b/>
          <w:bCs/>
        </w:rPr>
        <w:t>小鼠作为神经科学研究中最常用的模型动物，具有遗传工具丰富、繁殖周期短、饲养成本低等优势，课题组前期的成果五、六、七均在小鼠模型中完成。然而，在丙泊酚静脉麻醉研究中，小鼠模型存在难以克服的固有局限：</w:t>
      </w:r>
    </w:p>
    <w:p w14:paraId="058AD885" w14:textId="77777777" w:rsidR="006661F2" w:rsidRPr="006661F2" w:rsidRDefault="006661F2" w:rsidP="006661F2">
      <w:pPr>
        <w:numPr>
          <w:ilvl w:val="0"/>
          <w:numId w:val="227"/>
        </w:numPr>
        <w:rPr>
          <w:b/>
          <w:bCs/>
        </w:rPr>
      </w:pPr>
      <w:r w:rsidRPr="006661F2">
        <w:rPr>
          <w:b/>
          <w:bCs/>
        </w:rPr>
        <w:t>血容量极小，静脉输注药物反应波动大。 成年小鼠体重仅20-30 g，总血容量约1.5-2.0 ml。丙泊酚目标控制输注（TCI）需要精确控制血浆药物浓度，而如此小的血容量使得微量输注速率的轻微波动即可引起血浆浓度的剧烈变化，导致麻醉深度难以维持在稳定的目标水平（</w:t>
      </w:r>
      <w:proofErr w:type="spellStart"/>
      <w:r w:rsidRPr="006661F2">
        <w:rPr>
          <w:b/>
          <w:bCs/>
        </w:rPr>
        <w:t>Sahinovic</w:t>
      </w:r>
      <w:proofErr w:type="spellEnd"/>
      <w:r w:rsidRPr="006661F2">
        <w:rPr>
          <w:b/>
          <w:bCs/>
        </w:rPr>
        <w:t xml:space="preserve"> et al., </w:t>
      </w:r>
      <w:r w:rsidRPr="006661F2">
        <w:rPr>
          <w:b/>
          <w:bCs/>
          <w:i/>
          <w:iCs/>
        </w:rPr>
        <w:t>Clin Pharmacokinet</w:t>
      </w:r>
      <w:r w:rsidRPr="006661F2">
        <w:rPr>
          <w:b/>
          <w:bCs/>
        </w:rPr>
        <w:t>, 2018）。小鼠常规采用尾静脉或腹腔注射给药，无法像临床一样建立稳定的外周静脉通路进行持续TCI输注，与临床麻醉的给药方式差距甚大。</w:t>
      </w:r>
    </w:p>
    <w:p w14:paraId="3AA12A6D" w14:textId="77777777" w:rsidR="006661F2" w:rsidRPr="006661F2" w:rsidRDefault="006661F2" w:rsidP="006661F2">
      <w:pPr>
        <w:numPr>
          <w:ilvl w:val="0"/>
          <w:numId w:val="227"/>
        </w:numPr>
        <w:rPr>
          <w:b/>
          <w:bCs/>
        </w:rPr>
      </w:pPr>
      <w:r w:rsidRPr="006661F2">
        <w:rPr>
          <w:b/>
          <w:bCs/>
        </w:rPr>
        <w:t>药代动力学与人类差异大。 小鼠代谢率极高（基础代谢率约为人类的7-10倍），丙泊酚在小鼠体内的清除率远高于人类，导致相同血浆浓度下的效应室浓度动态变化模式与人类显著不同。这意味着在小鼠中观察到的麻醉诱导-复苏时间进程难以直接推算至人类情境（Rudolph &amp; Antkowiak, </w:t>
      </w:r>
      <w:r w:rsidRPr="006661F2">
        <w:rPr>
          <w:b/>
          <w:bCs/>
          <w:i/>
          <w:iCs/>
        </w:rPr>
        <w:t xml:space="preserve">Nat Rev </w:t>
      </w:r>
      <w:proofErr w:type="spellStart"/>
      <w:r w:rsidRPr="006661F2">
        <w:rPr>
          <w:b/>
          <w:bCs/>
          <w:i/>
          <w:iCs/>
        </w:rPr>
        <w:t>Neurosci</w:t>
      </w:r>
      <w:proofErr w:type="spellEnd"/>
      <w:r w:rsidRPr="006661F2">
        <w:rPr>
          <w:b/>
          <w:bCs/>
        </w:rPr>
        <w:t>, 2004）。</w:t>
      </w:r>
    </w:p>
    <w:p w14:paraId="53E575B5" w14:textId="77777777" w:rsidR="006661F2" w:rsidRPr="006661F2" w:rsidRDefault="006661F2" w:rsidP="006661F2">
      <w:pPr>
        <w:numPr>
          <w:ilvl w:val="0"/>
          <w:numId w:val="227"/>
        </w:numPr>
        <w:rPr>
          <w:b/>
          <w:bCs/>
        </w:rPr>
      </w:pPr>
      <w:r w:rsidRPr="006661F2">
        <w:rPr>
          <w:b/>
          <w:bCs/>
        </w:rPr>
        <w:t>脑结构简单，丘脑-皮层环路组织与人类差异大。 小鼠大脑为光滑脑（</w:t>
      </w:r>
      <w:proofErr w:type="spellStart"/>
      <w:r w:rsidRPr="006661F2">
        <w:rPr>
          <w:b/>
          <w:bCs/>
        </w:rPr>
        <w:t>lissencephalic</w:t>
      </w:r>
      <w:proofErr w:type="spellEnd"/>
      <w:r w:rsidRPr="006661F2">
        <w:rPr>
          <w:b/>
          <w:bCs/>
        </w:rPr>
        <w:t>），无明显沟回结构，皮层总面积仅约1 cm²，大脑皮层厚度约1 mm。其丘脑各核团体积极小，丘脑网状核（TRN）薄如壳状，难以进行精细的亚区功能解析。小鼠的EEG信号由于容积传导效应严重，空间分辨率极低，难以区分不同脑区的振荡活动；</w:t>
      </w:r>
      <w:proofErr w:type="spellStart"/>
      <w:r w:rsidRPr="006661F2">
        <w:rPr>
          <w:b/>
          <w:bCs/>
        </w:rPr>
        <w:t>ECoG</w:t>
      </w:r>
      <w:proofErr w:type="spellEnd"/>
      <w:r w:rsidRPr="006661F2">
        <w:rPr>
          <w:b/>
          <w:bCs/>
        </w:rPr>
        <w:t>记录面积受限于微小的皮层表面，无法进行核心区-周边区的空间分布分析。这些解剖学和记录学的限制使得小鼠模型获得的脑电数据难以与人类临床脑电监测数据进行有意义的类比。</w:t>
      </w:r>
    </w:p>
    <w:p w14:paraId="24E17FFD" w14:textId="77777777" w:rsidR="006661F2" w:rsidRPr="006661F2" w:rsidRDefault="006661F2" w:rsidP="006661F2">
      <w:pPr>
        <w:rPr>
          <w:b/>
          <w:bCs/>
        </w:rPr>
      </w:pPr>
      <w:r w:rsidRPr="006661F2">
        <w:rPr>
          <w:b/>
          <w:bCs/>
        </w:rPr>
        <w:t>因此，虽然小鼠模型适用于分子和细胞水平的机制研究（课题组已在小鼠中完成了这些层面的前期工作），但不适合作为研究丙泊酚静脉麻醉全过程脑电动态变化和临床转化的理想模型。</w:t>
      </w:r>
    </w:p>
    <w:p w14:paraId="79F7E193" w14:textId="77777777" w:rsidR="006661F2" w:rsidRPr="006661F2" w:rsidRDefault="006661F2" w:rsidP="006661F2">
      <w:pPr>
        <w:rPr>
          <w:b/>
          <w:bCs/>
        </w:rPr>
      </w:pPr>
      <w:r w:rsidRPr="006661F2">
        <w:rPr>
          <w:b/>
          <w:bCs/>
        </w:rPr>
        <w:t>（2）非人灵长类模型的局限性——实施难度和伦理限制</w:t>
      </w:r>
    </w:p>
    <w:p w14:paraId="3595CE59" w14:textId="77777777" w:rsidR="006661F2" w:rsidRPr="006661F2" w:rsidRDefault="006661F2" w:rsidP="006661F2">
      <w:pPr>
        <w:rPr>
          <w:b/>
          <w:bCs/>
        </w:rPr>
      </w:pPr>
      <w:r w:rsidRPr="006661F2">
        <w:rPr>
          <w:b/>
          <w:bCs/>
        </w:rPr>
        <w:lastRenderedPageBreak/>
        <w:t>非人灵长类（如猕猴）的脑结构与人类最为接近，是神经科学研究的"金标准"模型。Uhrig等（</w:t>
      </w:r>
      <w:r w:rsidRPr="006661F2">
        <w:rPr>
          <w:b/>
          <w:bCs/>
          <w:i/>
          <w:iCs/>
        </w:rPr>
        <w:t>J Neurosci</w:t>
      </w:r>
      <w:r w:rsidRPr="006661F2">
        <w:rPr>
          <w:b/>
          <w:bCs/>
        </w:rPr>
        <w:t>, 2014）和</w:t>
      </w:r>
      <w:proofErr w:type="spellStart"/>
      <w:r w:rsidRPr="006661F2">
        <w:rPr>
          <w:b/>
          <w:bCs/>
        </w:rPr>
        <w:t>Redinbaugh</w:t>
      </w:r>
      <w:proofErr w:type="spellEnd"/>
      <w:r w:rsidRPr="006661F2">
        <w:rPr>
          <w:b/>
          <w:bCs/>
        </w:rPr>
        <w:t>等（</w:t>
      </w:r>
      <w:r w:rsidRPr="006661F2">
        <w:rPr>
          <w:b/>
          <w:bCs/>
          <w:i/>
          <w:iCs/>
        </w:rPr>
        <w:t>Neuron</w:t>
      </w:r>
      <w:r w:rsidRPr="006661F2">
        <w:rPr>
          <w:b/>
          <w:bCs/>
        </w:rPr>
        <w:t>, 2020）均在猕猴中开展了丙泊酚麻醉的电生理研究，获得了重要发现。然而，非人灵长类模型在本项目中不具备可行性：</w:t>
      </w:r>
    </w:p>
    <w:p w14:paraId="4F19EF3E" w14:textId="77777777" w:rsidR="006661F2" w:rsidRPr="006661F2" w:rsidRDefault="006661F2" w:rsidP="006661F2">
      <w:pPr>
        <w:numPr>
          <w:ilvl w:val="0"/>
          <w:numId w:val="228"/>
        </w:numPr>
        <w:rPr>
          <w:b/>
          <w:bCs/>
        </w:rPr>
      </w:pPr>
      <w:r w:rsidRPr="006661F2">
        <w:rPr>
          <w:b/>
          <w:bCs/>
        </w:rPr>
        <w:t>实验实施和维护成本过高。 实验用猕猴单只购置价格高达数万元甚至十数万元，每只动物的年饲养成本约3-5万元，远超面上项目的经费承受范围。本项目需要24只以上的实验动物覆盖四个研究内容，若采用猕猴模型总经费将远超面上项目限额。</w:t>
      </w:r>
    </w:p>
    <w:p w14:paraId="30FBFF3B" w14:textId="77777777" w:rsidR="006661F2" w:rsidRPr="006661F2" w:rsidRDefault="006661F2" w:rsidP="006661F2">
      <w:pPr>
        <w:numPr>
          <w:ilvl w:val="0"/>
          <w:numId w:val="228"/>
        </w:numPr>
        <w:rPr>
          <w:b/>
          <w:bCs/>
        </w:rPr>
      </w:pPr>
      <w:r w:rsidRPr="006661F2">
        <w:rPr>
          <w:b/>
          <w:bCs/>
        </w:rPr>
        <w:t>伦理审查日趋严格。 近年来国际社会对非人灵长类动物实验的伦理审查标准持续提高，3R原则（Replacement、Reduction、Refinement）的推行使得非灵长类替代模型的使用成为优先选择。欧盟已显著限制灵长类动物实验的审批。</w:t>
      </w:r>
    </w:p>
    <w:p w14:paraId="4E7B4EE1" w14:textId="77777777" w:rsidR="006661F2" w:rsidRPr="006661F2" w:rsidRDefault="006661F2" w:rsidP="006661F2">
      <w:pPr>
        <w:numPr>
          <w:ilvl w:val="0"/>
          <w:numId w:val="228"/>
        </w:numPr>
        <w:rPr>
          <w:b/>
          <w:bCs/>
        </w:rPr>
      </w:pPr>
      <w:r w:rsidRPr="006661F2">
        <w:rPr>
          <w:b/>
          <w:bCs/>
        </w:rPr>
        <w:t>不适合需要大量重复验证的神经电生理实验。 本项目的四个研究内容均需要在多个个体中重复验证结果的稳健性（n=4-8只/研究内容），且研究内容四需要分批次记录不同脑区（AC、TRN、</w:t>
      </w:r>
      <w:proofErr w:type="spellStart"/>
      <w:r w:rsidRPr="006661F2">
        <w:rPr>
          <w:b/>
          <w:bCs/>
        </w:rPr>
        <w:t>MGBv</w:t>
      </w:r>
      <w:proofErr w:type="spellEnd"/>
      <w:r w:rsidRPr="006661F2">
        <w:rPr>
          <w:b/>
          <w:bCs/>
        </w:rPr>
        <w:t>各一个批次），每只动物需要承受多次手术和长时间的头部固定记录。灵长类动物的训练周期长（通常需要数月的行为训练），实验周转率低，无法满足本项目在四年内完成四个递进式研究内容的时间要求。</w:t>
      </w:r>
    </w:p>
    <w:p w14:paraId="6B8DDC69" w14:textId="77777777" w:rsidR="006661F2" w:rsidRPr="006661F2" w:rsidRDefault="006661F2" w:rsidP="006661F2">
      <w:pPr>
        <w:rPr>
          <w:b/>
          <w:bCs/>
        </w:rPr>
      </w:pPr>
      <w:r w:rsidRPr="006661F2">
        <w:rPr>
          <w:b/>
          <w:bCs/>
        </w:rPr>
        <w:t>（3）比格犬模型的综合优势——本项目的最佳选择</w:t>
      </w:r>
    </w:p>
    <w:p w14:paraId="3C4D9DB5" w14:textId="77777777" w:rsidR="006661F2" w:rsidRPr="006661F2" w:rsidRDefault="006661F2" w:rsidP="006661F2">
      <w:pPr>
        <w:rPr>
          <w:b/>
          <w:bCs/>
        </w:rPr>
      </w:pPr>
      <w:r w:rsidRPr="006661F2">
        <w:rPr>
          <w:b/>
          <w:bCs/>
        </w:rPr>
        <w:t>比格犬作为中等体型的大型哺乳动物（体重10-15 kg），在神经科学、药理学和毒理学研究中有悠久的使用历史，已被FDA和EMA认可为药物安全性评价的标准动物模型。本项目选择比格犬模型基于以下系统性优势：</w:t>
      </w:r>
    </w:p>
    <w:p w14:paraId="08A80272" w14:textId="77777777" w:rsidR="006661F2" w:rsidRPr="006661F2" w:rsidRDefault="006661F2" w:rsidP="006661F2">
      <w:pPr>
        <w:rPr>
          <w:b/>
          <w:bCs/>
        </w:rPr>
      </w:pPr>
      <w:r w:rsidRPr="006661F2">
        <w:rPr>
          <w:b/>
          <w:bCs/>
        </w:rPr>
        <w:t>①脑结构与人类高度相似，具有丰富的沟回。 比格犬大脑为有沟回的脑（</w:t>
      </w:r>
      <w:proofErr w:type="spellStart"/>
      <w:r w:rsidRPr="006661F2">
        <w:rPr>
          <w:b/>
          <w:bCs/>
        </w:rPr>
        <w:t>gyrencephalic</w:t>
      </w:r>
      <w:proofErr w:type="spellEnd"/>
      <w:r w:rsidRPr="006661F2">
        <w:rPr>
          <w:b/>
          <w:bCs/>
        </w:rPr>
        <w:t>），脑重约70-80 g，具有发育良好的外侧沟（Sylvian fissure）、前外侧沟、上外侧沟等沟回结构，皮层组织模式（六层结构）与人类一致（</w:t>
      </w:r>
      <w:proofErr w:type="spellStart"/>
      <w:r w:rsidRPr="006661F2">
        <w:rPr>
          <w:b/>
          <w:bCs/>
        </w:rPr>
        <w:t>Czeibert</w:t>
      </w:r>
      <w:proofErr w:type="spellEnd"/>
      <w:r w:rsidRPr="006661F2">
        <w:rPr>
          <w:b/>
          <w:bCs/>
        </w:rPr>
        <w:t xml:space="preserve"> et al., </w:t>
      </w:r>
      <w:r w:rsidRPr="006661F2">
        <w:rPr>
          <w:b/>
          <w:bCs/>
          <w:i/>
          <w:iCs/>
        </w:rPr>
        <w:t>Front Vet Sci</w:t>
      </w:r>
      <w:r w:rsidRPr="006661F2">
        <w:rPr>
          <w:b/>
          <w:bCs/>
        </w:rPr>
        <w:t>, 2022）。比格犬大脑皮层总面积显著大于啮齿类动物，可提供充足的皮层表面用于64通道</w:t>
      </w:r>
      <w:proofErr w:type="spellStart"/>
      <w:r w:rsidRPr="006661F2">
        <w:rPr>
          <w:b/>
          <w:bCs/>
        </w:rPr>
        <w:t>ECoG</w:t>
      </w:r>
      <w:proofErr w:type="spellEnd"/>
      <w:r w:rsidRPr="006661F2">
        <w:rPr>
          <w:b/>
          <w:bCs/>
        </w:rPr>
        <w:t>电极的布置，实现听皮层核心区与周边区的空间梯度分析。丘脑各核团（MGB、MD、TRN等）体积适中，核团间边界在MRI上可清晰辨认，有利于穿入式电极和</w:t>
      </w:r>
      <w:proofErr w:type="spellStart"/>
      <w:r w:rsidRPr="006661F2">
        <w:rPr>
          <w:b/>
          <w:bCs/>
        </w:rPr>
        <w:t>Neuropixels</w:t>
      </w:r>
      <w:proofErr w:type="spellEnd"/>
      <w:r w:rsidRPr="006661F2">
        <w:rPr>
          <w:b/>
          <w:bCs/>
        </w:rPr>
        <w:t>探针的精确植入。已有研究建立了高分辨率的比格犬脑MRI模板和白质纤维束图谱（Johnson et al., </w:t>
      </w:r>
      <w:proofErr w:type="spellStart"/>
      <w:r w:rsidRPr="006661F2">
        <w:rPr>
          <w:b/>
          <w:bCs/>
          <w:i/>
          <w:iCs/>
        </w:rPr>
        <w:t>NeuroImage</w:t>
      </w:r>
      <w:proofErr w:type="spellEnd"/>
      <w:r w:rsidRPr="006661F2">
        <w:rPr>
          <w:b/>
          <w:bCs/>
        </w:rPr>
        <w:t>, 2020; Datta et al., </w:t>
      </w:r>
      <w:proofErr w:type="spellStart"/>
      <w:r w:rsidRPr="006661F2">
        <w:rPr>
          <w:b/>
          <w:bCs/>
          <w:i/>
          <w:iCs/>
        </w:rPr>
        <w:t>PLoS</w:t>
      </w:r>
      <w:proofErr w:type="spellEnd"/>
      <w:r w:rsidRPr="006661F2">
        <w:rPr>
          <w:b/>
          <w:bCs/>
          <w:i/>
          <w:iCs/>
        </w:rPr>
        <w:t xml:space="preserve"> ONE</w:t>
      </w:r>
      <w:r w:rsidRPr="006661F2">
        <w:rPr>
          <w:b/>
          <w:bCs/>
        </w:rPr>
        <w:t>, 2012），为立体定位提供了可靠参考。课题组已在预实验一中建立了个体化MRI/CT融合脑图谱，可精确标定每只比格犬的目标脑区坐标。</w:t>
      </w:r>
    </w:p>
    <w:p w14:paraId="30729327" w14:textId="77777777" w:rsidR="006661F2" w:rsidRPr="006661F2" w:rsidRDefault="006661F2" w:rsidP="006661F2">
      <w:pPr>
        <w:rPr>
          <w:b/>
          <w:bCs/>
        </w:rPr>
      </w:pPr>
      <w:r w:rsidRPr="006661F2">
        <w:rPr>
          <w:b/>
          <w:bCs/>
        </w:rPr>
        <w:t>②丘脑-皮层连接组织与人类高度相似。 犬类大脑的丘脑-皮层投射遵循与人类相同的"核心-矩阵"双通路架构（Jones, </w:t>
      </w:r>
      <w:r w:rsidRPr="006661F2">
        <w:rPr>
          <w:b/>
          <w:bCs/>
          <w:i/>
          <w:iCs/>
        </w:rPr>
        <w:t>Neuron</w:t>
      </w:r>
      <w:r w:rsidRPr="006661F2">
        <w:rPr>
          <w:b/>
          <w:bCs/>
        </w:rPr>
        <w:t>, 2001）：丘脑特异性中继核（如</w:t>
      </w:r>
      <w:proofErr w:type="spellStart"/>
      <w:r w:rsidRPr="006661F2">
        <w:rPr>
          <w:b/>
          <w:bCs/>
        </w:rPr>
        <w:t>MGBv</w:t>
      </w:r>
      <w:proofErr w:type="spellEnd"/>
      <w:r w:rsidRPr="006661F2">
        <w:rPr>
          <w:b/>
          <w:bCs/>
        </w:rPr>
        <w:t>）通过核心型投射（core projection）特异性地终止于初级感觉皮层的第IV层（颗粒层），而丘脑非特异性核（如MD、中线核群）通过矩阵型投射（matrix projection）弥散性地投射至皮层上层（Layer I-III）。犬类TRN的解剖组织、GABAergic神经元的细胞构成以及与丘脑各核团的连接模式均与人类高度保守。这一保守的架构确保了在比格犬中研究TRN对特异性和非特异性通路差异性门控的结论可直接推广至人类。</w:t>
      </w:r>
    </w:p>
    <w:p w14:paraId="3683FA70" w14:textId="77777777" w:rsidR="006661F2" w:rsidRPr="006661F2" w:rsidRDefault="006661F2" w:rsidP="006661F2">
      <w:pPr>
        <w:rPr>
          <w:b/>
          <w:bCs/>
        </w:rPr>
      </w:pPr>
      <w:r w:rsidRPr="006661F2">
        <w:rPr>
          <w:b/>
          <w:bCs/>
        </w:rPr>
        <w:t>③丙泊酚药代动力学与人类相似，支持TCI精确控制。 比格犬的丙泊酚药代动力学已被充分研究（Beths et al., </w:t>
      </w:r>
      <w:r w:rsidRPr="006661F2">
        <w:rPr>
          <w:b/>
          <w:bCs/>
          <w:i/>
          <w:iCs/>
        </w:rPr>
        <w:t xml:space="preserve">J Vet </w:t>
      </w:r>
      <w:proofErr w:type="spellStart"/>
      <w:r w:rsidRPr="006661F2">
        <w:rPr>
          <w:b/>
          <w:bCs/>
          <w:i/>
          <w:iCs/>
        </w:rPr>
        <w:t>Pharmacol</w:t>
      </w:r>
      <w:proofErr w:type="spellEnd"/>
      <w:r w:rsidRPr="006661F2">
        <w:rPr>
          <w:b/>
          <w:bCs/>
          <w:i/>
          <w:iCs/>
        </w:rPr>
        <w:t xml:space="preserve"> Ther</w:t>
      </w:r>
      <w:r w:rsidRPr="006661F2">
        <w:rPr>
          <w:b/>
          <w:bCs/>
        </w:rPr>
        <w:t>, 2001; Lee et al., </w:t>
      </w:r>
      <w:r w:rsidRPr="006661F2">
        <w:rPr>
          <w:b/>
          <w:bCs/>
          <w:i/>
          <w:iCs/>
        </w:rPr>
        <w:t>Br J Pharmacol</w:t>
      </w:r>
      <w:r w:rsidRPr="006661F2">
        <w:rPr>
          <w:b/>
          <w:bCs/>
        </w:rPr>
        <w:t>, 2010），符合三室模型，与人类Marsh模型高度类似。成年比格犬体重10-15 kg，总血容量约800-1200 ml，可稳定建立外周静脉通路进行持续TCI输注，血浆药物浓度波动小、可控性好，能够精确实现从清醒到不同深度镇静/麻醉的梯度过渡。比格犬丙泊酚的效应室平衡时间（ke0）和意识丧失/恢复的血浆浓度范围均已有可靠的药代-药效学参数报道，支持效应室TCI策略的实施。这使得比格犬成为模拟临床丙泊酚TCI麻醉场景的理想大型动物模型。</w:t>
      </w:r>
    </w:p>
    <w:p w14:paraId="002B682B" w14:textId="77777777" w:rsidR="006661F2" w:rsidRPr="006661F2" w:rsidRDefault="006661F2" w:rsidP="006661F2">
      <w:pPr>
        <w:rPr>
          <w:b/>
          <w:bCs/>
        </w:rPr>
      </w:pPr>
      <w:r w:rsidRPr="006661F2">
        <w:rPr>
          <w:b/>
          <w:bCs/>
        </w:rPr>
        <w:t>④性格温顺，适应性好，适合清醒状态下的慢性电生理记录。 比格犬是公认的性格最温顺、最具合作性的犬种之一，经过短期训练即可适应头部固定和长时间安静坐姿/卧姿，满足清</w:t>
      </w:r>
      <w:r w:rsidRPr="006661F2">
        <w:rPr>
          <w:b/>
          <w:bCs/>
        </w:rPr>
        <w:lastRenderedPageBreak/>
        <w:t>醒状态下电生理记录的要求。课题组在预实验二至四中已验证了比格犬在电极植入后恢复14天即可开始实验，动物耐受性良好，记录期间安静配合，无需额外镇静。</w:t>
      </w:r>
    </w:p>
    <w:p w14:paraId="1C47E60E" w14:textId="77777777" w:rsidR="006661F2" w:rsidRPr="006661F2" w:rsidRDefault="006661F2" w:rsidP="006661F2">
      <w:pPr>
        <w:rPr>
          <w:b/>
          <w:bCs/>
        </w:rPr>
      </w:pPr>
      <w:r w:rsidRPr="006661F2">
        <w:rPr>
          <w:b/>
          <w:bCs/>
        </w:rPr>
        <w:t>⑤脑电信号质量高，直接类比人类临床脑电。 由于比格犬大脑具有与人类相似的沟回结构和皮层厚度（约2-3 mm），其头皮EEG和皮层</w:t>
      </w:r>
      <w:proofErr w:type="spellStart"/>
      <w:r w:rsidRPr="006661F2">
        <w:rPr>
          <w:b/>
          <w:bCs/>
        </w:rPr>
        <w:t>ECoG</w:t>
      </w:r>
      <w:proofErr w:type="spellEnd"/>
      <w:r w:rsidRPr="006661F2">
        <w:rPr>
          <w:b/>
          <w:bCs/>
        </w:rPr>
        <w:t>信号的频谱特征（包括delta、theta、alpha、beta、gamma各频段的功率分布）与人类高度相似。课题组在预实验二中已证实比格犬丙泊酚麻醉的EEG特征（如诱导期delta和alpha功率增强、gamma功率抑制）与人类临床报道高度一致（Purdon et al., </w:t>
      </w:r>
      <w:r w:rsidRPr="006661F2">
        <w:rPr>
          <w:b/>
          <w:bCs/>
          <w:i/>
          <w:iCs/>
        </w:rPr>
        <w:t>PNAS</w:t>
      </w:r>
      <w:r w:rsidRPr="006661F2">
        <w:rPr>
          <w:b/>
          <w:bCs/>
        </w:rPr>
        <w:t>, 2013）。 这意味着比格犬的脑电研究结果可直接与人类临床脑电监测数据进行有意义的类比，缩短了向临床转化的距离。</w:t>
      </w:r>
    </w:p>
    <w:p w14:paraId="0D5175EA" w14:textId="77777777" w:rsidR="006661F2" w:rsidRPr="006661F2" w:rsidRDefault="006661F2" w:rsidP="006661F2">
      <w:pPr>
        <w:rPr>
          <w:b/>
          <w:bCs/>
        </w:rPr>
      </w:pPr>
      <w:r w:rsidRPr="006661F2">
        <w:rPr>
          <w:b/>
          <w:bCs/>
        </w:rPr>
        <w:t>⑥实验成本适中，符合面上项目经费限额。 实验用比格犬的购置和饲养费用远低于非人灵长类动物，且实验周期较灵长类显著缩短（无需数月的行为训练），可在面上项目的经费和时间框架内完成四个研究内容的全部实验。</w:t>
      </w:r>
    </w:p>
    <w:p w14:paraId="0925572C" w14:textId="77777777" w:rsidR="006661F2" w:rsidRPr="006661F2" w:rsidRDefault="006661F2" w:rsidP="006661F2">
      <w:pPr>
        <w:rPr>
          <w:b/>
          <w:bCs/>
        </w:rPr>
      </w:pPr>
      <w:r w:rsidRPr="006661F2">
        <w:rPr>
          <w:b/>
          <w:bCs/>
        </w:rPr>
        <w:t>⑦课题组已在比格犬模型上积累了丰富经验。 通过四组预实验（MRI/CT脑图谱建立、16通道EEG记录、64通道</w:t>
      </w:r>
      <w:proofErr w:type="spellStart"/>
      <w:r w:rsidRPr="006661F2">
        <w:rPr>
          <w:b/>
          <w:bCs/>
        </w:rPr>
        <w:t>ECoG</w:t>
      </w:r>
      <w:proofErr w:type="spellEnd"/>
      <w:r w:rsidRPr="006661F2">
        <w:rPr>
          <w:b/>
          <w:bCs/>
        </w:rPr>
        <w:t>记录、</w:t>
      </w:r>
      <w:proofErr w:type="spellStart"/>
      <w:r w:rsidRPr="006661F2">
        <w:rPr>
          <w:b/>
          <w:bCs/>
        </w:rPr>
        <w:t>Neuropixels</w:t>
      </w:r>
      <w:proofErr w:type="spellEnd"/>
      <w:r w:rsidRPr="006661F2">
        <w:rPr>
          <w:b/>
          <w:bCs/>
        </w:rPr>
        <w:t>单细胞记录），课题组已建立了完整的比格犬丙泊酚麻醉电生理实验体系，包括个体化脑图谱制作流程、电极植入手术方案、TCI方案优化、声音刺激范式设计、术后管理规范以及</w:t>
      </w:r>
      <w:proofErr w:type="spellStart"/>
      <w:r w:rsidRPr="006661F2">
        <w:rPr>
          <w:b/>
          <w:bCs/>
        </w:rPr>
        <w:t>Neuropixels</w:t>
      </w:r>
      <w:proofErr w:type="spellEnd"/>
      <w:r w:rsidRPr="006661F2">
        <w:rPr>
          <w:b/>
          <w:bCs/>
        </w:rPr>
        <w:t>在比格犬脑中的应用验证。这些积累确保了本项目可以在成熟的技术平台上高效推进，大幅降低了技术风险。</w:t>
      </w:r>
    </w:p>
    <w:p w14:paraId="788DD932" w14:textId="77777777" w:rsidR="006661F2" w:rsidRPr="006661F2" w:rsidRDefault="006661F2" w:rsidP="006661F2">
      <w:pPr>
        <w:rPr>
          <w:b/>
          <w:bCs/>
        </w:rPr>
      </w:pPr>
      <w:r w:rsidRPr="006661F2">
        <w:rPr>
          <w:b/>
          <w:bCs/>
        </w:rPr>
        <w:t>综上，比格犬模型兼具"脑结构与人类相似（优于小鼠）、丙泊酚药代动力学与人类相似（优于小鼠）、实验可行性和成本可控（优于灵长类）"三大核心优势，是开展丙泊酚静脉麻醉跨尺度电生理机制研究的最佳动物模型选择。值得强调的是，本项目并非抛弃小鼠模型，而是在课题组已于小鼠中阐明丘脑-皮层环路基础机制（成果五、六、七）的基础上，将研究推进至脑结构和麻醉药理学更接近人类的大型动物模型，实现"小鼠阐明机制→比格犬验证与转化"的跨物种递进研究策略。</w:t>
      </w:r>
    </w:p>
    <w:p w14:paraId="74D2456D" w14:textId="77777777" w:rsidR="006661F2" w:rsidRPr="006661F2" w:rsidRDefault="006661F2" w:rsidP="006661F2">
      <w:pPr>
        <w:rPr>
          <w:b/>
          <w:bCs/>
        </w:rPr>
      </w:pPr>
      <w:r w:rsidRPr="006661F2">
        <w:rPr>
          <w:b/>
          <w:bCs/>
        </w:rPr>
        <w:pict w14:anchorId="525E5C1C">
          <v:rect id="_x0000_i1219" style="width:0;height:.75pt" o:hralign="center" o:hrstd="t" o:hr="t" fillcolor="#a0a0a0" stroked="f"/>
        </w:pict>
      </w:r>
    </w:p>
    <w:p w14:paraId="41BE66F3" w14:textId="77777777" w:rsidR="006661F2" w:rsidRPr="006661F2" w:rsidRDefault="006661F2" w:rsidP="006661F2">
      <w:pPr>
        <w:rPr>
          <w:b/>
          <w:bCs/>
        </w:rPr>
      </w:pPr>
      <w:r w:rsidRPr="006661F2">
        <w:rPr>
          <w:b/>
          <w:bCs/>
        </w:rPr>
        <w:t>3. 核心科学假说："TRN门控枢纽"假说</w:t>
      </w:r>
    </w:p>
    <w:p w14:paraId="408057F6" w14:textId="77777777" w:rsidR="006661F2" w:rsidRPr="006661F2" w:rsidRDefault="006661F2" w:rsidP="006661F2">
      <w:pPr>
        <w:rPr>
          <w:b/>
          <w:bCs/>
        </w:rPr>
      </w:pPr>
      <w:r w:rsidRPr="006661F2">
        <w:rPr>
          <w:b/>
          <w:bCs/>
        </w:rPr>
        <w:t>基于上述前期研究成果，结合课题组在比格犬模型上获得的四组预实验数据（详见研究基础部分），我们提出本项目的核心科学假说——"TRN门控枢纽"假说（图1）：</w:t>
      </w:r>
    </w:p>
    <w:p w14:paraId="16BB507C" w14:textId="77777777" w:rsidR="006661F2" w:rsidRPr="006661F2" w:rsidRDefault="006661F2" w:rsidP="006661F2">
      <w:pPr>
        <w:rPr>
          <w:b/>
          <w:bCs/>
        </w:rPr>
      </w:pPr>
      <w:r w:rsidRPr="006661F2">
        <w:rPr>
          <w:b/>
          <w:bCs/>
        </w:rPr>
        <w:t>TRN GABAergic神经元是丙泊酚调控丘脑-皮层信息传递的关键枢纽。丙泊酚通过增强TRN神经元GABA_A受体功能，同时对特异性感觉编码通路（</w:t>
      </w:r>
      <w:proofErr w:type="spellStart"/>
      <w:r w:rsidRPr="006661F2">
        <w:rPr>
          <w:b/>
          <w:bCs/>
        </w:rPr>
        <w:t>MGBv→AC</w:t>
      </w:r>
      <w:proofErr w:type="spellEnd"/>
      <w:r w:rsidRPr="006661F2">
        <w:rPr>
          <w:b/>
          <w:bCs/>
        </w:rPr>
        <w:t>核心区）和非特异性觉醒维持通路（MD/PVA→皮层周边区及前额叶）实施过度门控抑制，但两条通路的抑制时序和程度不同——非特异性觉醒通路最先受到抑制，特异性感觉编码通路随后受到影响。TRN GABAergic神经元对丙泊酚的敏感性变化是解释麻醉-复苏过程不对称性（"神经惯性"）的关键，也是精确预测麻醉深度的核心电生理指标。</w:t>
      </w:r>
    </w:p>
    <w:p w14:paraId="2B0B6FE7" w14:textId="77777777" w:rsidR="006661F2" w:rsidRPr="006661F2" w:rsidRDefault="006661F2" w:rsidP="006661F2">
      <w:pPr>
        <w:rPr>
          <w:b/>
          <w:bCs/>
        </w:rPr>
      </w:pPr>
      <w:r w:rsidRPr="006661F2">
        <w:rPr>
          <w:b/>
          <w:bCs/>
        </w:rPr>
        <w:t>该假说包含以下可检验的子假说：</w:t>
      </w:r>
    </w:p>
    <w:p w14:paraId="70D0B600" w14:textId="77777777" w:rsidR="006661F2" w:rsidRPr="006661F2" w:rsidRDefault="006661F2" w:rsidP="006661F2">
      <w:pPr>
        <w:rPr>
          <w:b/>
          <w:bCs/>
        </w:rPr>
      </w:pPr>
      <w:r w:rsidRPr="006661F2">
        <w:rPr>
          <w:b/>
          <w:bCs/>
        </w:rPr>
        <w:t>子假说1：双通路差异性抑制。 丙泊酚对非特异性觉醒通路（MD/PVA→皮层）的抑制早于且强于对特异性感觉编码通路（</w:t>
      </w:r>
      <w:proofErr w:type="spellStart"/>
      <w:r w:rsidRPr="006661F2">
        <w:rPr>
          <w:b/>
          <w:bCs/>
        </w:rPr>
        <w:t>MGBv→AC</w:t>
      </w:r>
      <w:proofErr w:type="spellEnd"/>
      <w:r w:rsidRPr="006661F2">
        <w:rPr>
          <w:b/>
          <w:bCs/>
        </w:rPr>
        <w:t>核心区）的抑制。预实验证据： 在比格犬</w:t>
      </w:r>
      <w:proofErr w:type="spellStart"/>
      <w:r w:rsidRPr="006661F2">
        <w:rPr>
          <w:b/>
          <w:bCs/>
        </w:rPr>
        <w:t>ECoG</w:t>
      </w:r>
      <w:proofErr w:type="spellEnd"/>
      <w:r w:rsidRPr="006661F2">
        <w:rPr>
          <w:b/>
          <w:bCs/>
        </w:rPr>
        <w:t>预实验中，听皮层周边区（主要接收非特异性通路调制）的声音反应在麻醉期间减弱最为明显，而核心区（主要接收</w:t>
      </w:r>
      <w:proofErr w:type="spellStart"/>
      <w:r w:rsidRPr="006661F2">
        <w:rPr>
          <w:b/>
          <w:bCs/>
        </w:rPr>
        <w:t>MGBv</w:t>
      </w:r>
      <w:proofErr w:type="spellEnd"/>
      <w:r w:rsidRPr="006661F2">
        <w:rPr>
          <w:b/>
          <w:bCs/>
        </w:rPr>
        <w:t>特异性投射）相对保留（详见研究基础预实验三），直接支持这一假说。</w:t>
      </w:r>
    </w:p>
    <w:p w14:paraId="11E309FA" w14:textId="77777777" w:rsidR="006661F2" w:rsidRPr="006661F2" w:rsidRDefault="006661F2" w:rsidP="006661F2">
      <w:pPr>
        <w:rPr>
          <w:b/>
          <w:bCs/>
        </w:rPr>
      </w:pPr>
      <w:r w:rsidRPr="006661F2">
        <w:rPr>
          <w:b/>
          <w:bCs/>
        </w:rPr>
        <w:t>子假说2：TRN门控模式转换。 在清醒状态下，TRN实施"精细门控"——选择性地过滤冗余信息但允许新异刺激通过（表现为适度的IG效应）；丙泊酚将TRN推入"全面闭锁"模式——过度抑制所有丘脑中继核，导致感觉信息编码的灵敏度和准确性全面丧失。预实验证据： </w:t>
      </w:r>
      <w:proofErr w:type="spellStart"/>
      <w:r w:rsidRPr="006661F2">
        <w:rPr>
          <w:b/>
          <w:bCs/>
        </w:rPr>
        <w:t>Neuropixels</w:t>
      </w:r>
      <w:proofErr w:type="spellEnd"/>
      <w:r w:rsidRPr="006661F2">
        <w:rPr>
          <w:b/>
          <w:bCs/>
        </w:rPr>
        <w:t>预实验（预实验四）观察到麻醉期间听皮层神经元群体放电模式从异质性tonic转变为同步性burst，声音诱发反应的精确锁时性显著下降。</w:t>
      </w:r>
    </w:p>
    <w:p w14:paraId="4E02658E" w14:textId="77777777" w:rsidR="006661F2" w:rsidRPr="006661F2" w:rsidRDefault="006661F2" w:rsidP="006661F2">
      <w:pPr>
        <w:rPr>
          <w:b/>
          <w:bCs/>
        </w:rPr>
      </w:pPr>
      <w:r w:rsidRPr="006661F2">
        <w:rPr>
          <w:b/>
          <w:bCs/>
        </w:rPr>
        <w:t>子假说3：复苏的"级联解锁"与神经惯性。 复苏过程中，TRN的门控抑制并非对称性地解</w:t>
      </w:r>
      <w:r w:rsidRPr="006661F2">
        <w:rPr>
          <w:b/>
          <w:bCs/>
        </w:rPr>
        <w:lastRenderedPageBreak/>
        <w:t>除，而是遵循"级联解锁"的时序——TRN对特异性中继核（</w:t>
      </w:r>
      <w:proofErr w:type="spellStart"/>
      <w:r w:rsidRPr="006661F2">
        <w:rPr>
          <w:b/>
          <w:bCs/>
        </w:rPr>
        <w:t>MGBv</w:t>
      </w:r>
      <w:proofErr w:type="spellEnd"/>
      <w:r w:rsidRPr="006661F2">
        <w:rPr>
          <w:b/>
          <w:bCs/>
        </w:rPr>
        <w:t>）的过度抑制率先缓解（恢复基本感觉传递），而TRN对非特异性核（MD/PVA）的抑制解除滞后（皮层觉醒状态恢复慢），且TRN自身GABAergic神经元从"全面闭锁"恢复到"精细门控"模式的过程需要额外时间。这种多环节不同步恢复构成"神经惯性"的环路基础。 预实验证据： EEG预实验（预实验二）观察到复苏期状态空间轨迹与诱导期不完全重叠；</w:t>
      </w:r>
      <w:proofErr w:type="spellStart"/>
      <w:r w:rsidRPr="006661F2">
        <w:rPr>
          <w:b/>
          <w:bCs/>
        </w:rPr>
        <w:t>Neuropixels</w:t>
      </w:r>
      <w:proofErr w:type="spellEnd"/>
      <w:r w:rsidRPr="006661F2">
        <w:rPr>
          <w:b/>
          <w:bCs/>
        </w:rPr>
        <w:t>预实验（预实验四）发现颗粒层（G层，直接接收</w:t>
      </w:r>
      <w:proofErr w:type="spellStart"/>
      <w:r w:rsidRPr="006661F2">
        <w:rPr>
          <w:b/>
          <w:bCs/>
        </w:rPr>
        <w:t>MGBv</w:t>
      </w:r>
      <w:proofErr w:type="spellEnd"/>
      <w:r w:rsidRPr="006661F2">
        <w:rPr>
          <w:b/>
          <w:bCs/>
        </w:rPr>
        <w:t>投射）神经元的声音反应恢复早于上颗粒层和下颗粒层，支持特异性通路先于非特异性通路恢复的假说。</w:t>
      </w:r>
    </w:p>
    <w:p w14:paraId="4CFED918" w14:textId="77777777" w:rsidR="006661F2" w:rsidRPr="006661F2" w:rsidRDefault="006661F2" w:rsidP="006661F2">
      <w:pPr>
        <w:rPr>
          <w:b/>
          <w:bCs/>
        </w:rPr>
      </w:pPr>
      <w:r w:rsidRPr="006661F2">
        <w:rPr>
          <w:b/>
          <w:bCs/>
        </w:rPr>
        <w:t>子假说4：FS神经元的模式转换是宏观脑电振荡改变的细胞基础。 丙泊酚通过两个途径改变AC颗粒层FS神经元的放电模式：①间接途径——增强TRN的门控抑制→</w:t>
      </w:r>
      <w:proofErr w:type="spellStart"/>
      <w:r w:rsidRPr="006661F2">
        <w:rPr>
          <w:b/>
          <w:bCs/>
        </w:rPr>
        <w:t>MGBv</w:t>
      </w:r>
      <w:proofErr w:type="spellEnd"/>
      <w:r w:rsidRPr="006661F2">
        <w:rPr>
          <w:b/>
          <w:bCs/>
        </w:rPr>
        <w:t>节律性驱动减弱→FS失去40 Hz同步输入；②直接途径——增强皮层GABA_AR功能→FS神经元自身被过度激活后转为burst模式。FS从产生gamma振荡（40 Hz）转换为参与慢波振荡（&lt;4 Hz）的模式，是宏观EEG从gamma主导转为delta主导的细胞基础。</w:t>
      </w:r>
    </w:p>
    <w:p w14:paraId="67DB45C2" w14:textId="77777777" w:rsidR="006661F2" w:rsidRPr="006661F2" w:rsidRDefault="006661F2" w:rsidP="006661F2">
      <w:pPr>
        <w:rPr>
          <w:b/>
          <w:bCs/>
        </w:rPr>
      </w:pPr>
      <w:r w:rsidRPr="006661F2">
        <w:rPr>
          <w:b/>
          <w:bCs/>
        </w:rPr>
        <w:t>该假说的独特性和课题组特色： 与现有的"丘脑开关"假说（将丘脑视为单一整体）不同，我们的假说首次系统区分了丘脑三个功能系统（特异性中继核、非特异性核、TRN）在麻醉过程中的差异性角色和时序关系，将TRN定位为联结两条平行通路的"门控枢纽"而非简单的"抑制开关"。这一框架直接源于课题组在丘脑-皮层环路（成果七：</w:t>
      </w:r>
      <w:proofErr w:type="spellStart"/>
      <w:r w:rsidRPr="006661F2">
        <w:rPr>
          <w:b/>
          <w:bCs/>
        </w:rPr>
        <w:t>MGBv</w:t>
      </w:r>
      <w:proofErr w:type="spellEnd"/>
      <w:r w:rsidRPr="006661F2">
        <w:rPr>
          <w:b/>
          <w:bCs/>
        </w:rPr>
        <w:t>-AC-TRN）、丘脑非特异性核放大功能（成果六：LC-PVA-ACC）和TRN在麻醉恢复期功能障碍（成果五：TRN GABAergic神经元）三个方面的系统性发现，是课题组多年研究积累的理论结晶。 而比格犬大型动物模型的选择，使得我们可以在一个脑结构与人类高度相似、丙泊酚药代动力学可精确控制的模型中，以跨尺度电生理记录手段系统验证该假说的各个层面。</w:t>
      </w:r>
    </w:p>
    <w:p w14:paraId="62100DB9" w14:textId="77777777" w:rsidR="006661F2" w:rsidRPr="006661F2" w:rsidRDefault="006661F2" w:rsidP="006661F2">
      <w:pPr>
        <w:rPr>
          <w:b/>
          <w:bCs/>
        </w:rPr>
      </w:pPr>
      <w:r w:rsidRPr="006661F2">
        <w:rPr>
          <w:b/>
          <w:bCs/>
        </w:rPr>
        <w:pict w14:anchorId="09007218">
          <v:rect id="_x0000_i1220" style="width:0;height:.75pt" o:hralign="center" o:hrstd="t" o:hr="t" fillcolor="#a0a0a0" stroked="f"/>
        </w:pict>
      </w:r>
    </w:p>
    <w:p w14:paraId="1CEB61C7" w14:textId="77777777" w:rsidR="006661F2" w:rsidRPr="006661F2" w:rsidRDefault="006661F2" w:rsidP="006661F2">
      <w:pPr>
        <w:rPr>
          <w:b/>
          <w:bCs/>
        </w:rPr>
      </w:pPr>
      <w:r w:rsidRPr="006661F2">
        <w:rPr>
          <w:b/>
          <w:bCs/>
        </w:rPr>
        <w:t>4. 国内外研究现状与本项目切入点</w:t>
      </w:r>
    </w:p>
    <w:p w14:paraId="0D12D488" w14:textId="77777777" w:rsidR="006661F2" w:rsidRPr="006661F2" w:rsidRDefault="006661F2" w:rsidP="006661F2">
      <w:pPr>
        <w:rPr>
          <w:b/>
          <w:bCs/>
        </w:rPr>
      </w:pPr>
      <w:r w:rsidRPr="006661F2">
        <w:rPr>
          <w:b/>
          <w:bCs/>
        </w:rPr>
        <w:t>（1）宏观脑电层面。 丙泊酚麻醉的EEG特征已被较充分描述，包括慢波δ振荡（0.5-4 Hz）功率增加、前额叶α波优势、以及burst suppression等（Purdon et al., </w:t>
      </w:r>
      <w:r w:rsidRPr="006661F2">
        <w:rPr>
          <w:b/>
          <w:bCs/>
          <w:i/>
          <w:iCs/>
        </w:rPr>
        <w:t>PNAS</w:t>
      </w:r>
      <w:r w:rsidRPr="006661F2">
        <w:rPr>
          <w:b/>
          <w:bCs/>
        </w:rPr>
        <w:t>, 2013）。然而，现有研究多为"清醒vs麻醉"的两态比较，对诱导期和复苏期的过渡态描述不足，尤其缺乏对麻醉-复苏不对称性的系统EEG表征。我们的EEG预实验（预实验二）已在比格犬中观察到复苏期轨迹与诱导期不完全重叠的"神经惯性"现象，且比格犬EEG频谱特征与人类高度一致，充分体现了比格犬模型的临床转化优势。</w:t>
      </w:r>
    </w:p>
    <w:p w14:paraId="26701297" w14:textId="77777777" w:rsidR="006661F2" w:rsidRPr="006661F2" w:rsidRDefault="006661F2" w:rsidP="006661F2">
      <w:pPr>
        <w:rPr>
          <w:b/>
          <w:bCs/>
        </w:rPr>
      </w:pPr>
      <w:r w:rsidRPr="006661F2">
        <w:rPr>
          <w:b/>
          <w:bCs/>
        </w:rPr>
        <w:t>（2）丘脑-皮层功能连接层面。 Alkire等（</w:t>
      </w:r>
      <w:r w:rsidRPr="006661F2">
        <w:rPr>
          <w:b/>
          <w:bCs/>
          <w:i/>
          <w:iCs/>
        </w:rPr>
        <w:t>Science</w:t>
      </w:r>
      <w:r w:rsidRPr="006661F2">
        <w:rPr>
          <w:b/>
          <w:bCs/>
        </w:rPr>
        <w:t>, 2008）指出所有全身麻醉药物都能阻断丘脑-皮层信息传递。Baran等（</w:t>
      </w:r>
      <w:r w:rsidRPr="006661F2">
        <w:rPr>
          <w:b/>
          <w:bCs/>
          <w:i/>
          <w:iCs/>
        </w:rPr>
        <w:t>Nat Commun</w:t>
      </w:r>
      <w:r w:rsidRPr="006661F2">
        <w:rPr>
          <w:b/>
          <w:bCs/>
        </w:rPr>
        <w:t>, 2024）揭示丙泊酚选择性破坏丘脑核心-矩阵功能架构。宋学军团队（</w:t>
      </w:r>
      <w:r w:rsidRPr="006661F2">
        <w:rPr>
          <w:b/>
          <w:bCs/>
          <w:i/>
          <w:iCs/>
        </w:rPr>
        <w:t>Sci Adv</w:t>
      </w:r>
      <w:r w:rsidRPr="006661F2">
        <w:rPr>
          <w:b/>
          <w:bCs/>
        </w:rPr>
        <w:t>, 2025）发现VPM神经元通过EphB1调控麻醉苏醒。</w:t>
      </w:r>
      <w:proofErr w:type="spellStart"/>
      <w:r w:rsidRPr="006661F2">
        <w:rPr>
          <w:b/>
          <w:bCs/>
        </w:rPr>
        <w:t>Redinbaugh</w:t>
      </w:r>
      <w:proofErr w:type="spellEnd"/>
      <w:r w:rsidRPr="006661F2">
        <w:rPr>
          <w:b/>
          <w:bCs/>
        </w:rPr>
        <w:t>等（</w:t>
      </w:r>
      <w:r w:rsidRPr="006661F2">
        <w:rPr>
          <w:b/>
          <w:bCs/>
          <w:i/>
          <w:iCs/>
        </w:rPr>
        <w:t>Neuron</w:t>
      </w:r>
      <w:r w:rsidRPr="006661F2">
        <w:rPr>
          <w:b/>
          <w:bCs/>
        </w:rPr>
        <w:t>, 2020）在猕猴中发现丘脑中央外侧核刺激可恢复深度麻醉下的意识行为。然而，目前缺乏对TRN在麻醉全过程中如何差异性地调控特异性和非特异性两条丘脑-皮层通路的精细追踪。 这正是我们"TRN门控枢纽"假说要回答的核心问题。</w:t>
      </w:r>
    </w:p>
    <w:p w14:paraId="3485F2A3" w14:textId="77777777" w:rsidR="006661F2" w:rsidRPr="006661F2" w:rsidRDefault="006661F2" w:rsidP="006661F2">
      <w:pPr>
        <w:rPr>
          <w:b/>
          <w:bCs/>
        </w:rPr>
      </w:pPr>
      <w:r w:rsidRPr="006661F2">
        <w:rPr>
          <w:b/>
          <w:bCs/>
        </w:rPr>
        <w:t>（3）感觉信息处理层面。 Uhrig等（</w:t>
      </w:r>
      <w:r w:rsidRPr="006661F2">
        <w:rPr>
          <w:b/>
          <w:bCs/>
          <w:i/>
          <w:iCs/>
        </w:rPr>
        <w:t>J Neurosci</w:t>
      </w:r>
      <w:r w:rsidRPr="006661F2">
        <w:rPr>
          <w:b/>
          <w:bCs/>
        </w:rPr>
        <w:t>, 2014）发现丙泊酚对听觉诱发反应的抑制沿听觉层级递增。然而，目前缺乏对听皮层内部不同功能分区（核心区vs周边区）在麻醉过程中差异性变化的系统描述。我们的</w:t>
      </w:r>
      <w:proofErr w:type="spellStart"/>
      <w:r w:rsidRPr="006661F2">
        <w:rPr>
          <w:b/>
          <w:bCs/>
        </w:rPr>
        <w:t>ECoG</w:t>
      </w:r>
      <w:proofErr w:type="spellEnd"/>
      <w:r w:rsidRPr="006661F2">
        <w:rPr>
          <w:b/>
          <w:bCs/>
        </w:rPr>
        <w:t>预实验（预实验三）首次在比格犬中发现了听皮层核心区与周边区对丙泊酚的差异性敏感性——周边区受影响更大，核心区相对保留，这与我们假说中"非特异性通路优先受抑制"的预测完全一致。比格犬充足的皮层面积使得64通道</w:t>
      </w:r>
      <w:proofErr w:type="spellStart"/>
      <w:r w:rsidRPr="006661F2">
        <w:rPr>
          <w:b/>
          <w:bCs/>
        </w:rPr>
        <w:t>ECoG</w:t>
      </w:r>
      <w:proofErr w:type="spellEnd"/>
      <w:r w:rsidRPr="006661F2">
        <w:rPr>
          <w:b/>
          <w:bCs/>
        </w:rPr>
        <w:t>可完整覆盖听皮层核心区和周边区，这一优势在小鼠模型中难以实现。</w:t>
      </w:r>
    </w:p>
    <w:p w14:paraId="11BA3182" w14:textId="77777777" w:rsidR="006661F2" w:rsidRPr="006661F2" w:rsidRDefault="006661F2" w:rsidP="006661F2">
      <w:pPr>
        <w:rPr>
          <w:b/>
          <w:bCs/>
        </w:rPr>
      </w:pPr>
      <w:r w:rsidRPr="006661F2">
        <w:rPr>
          <w:b/>
          <w:bCs/>
        </w:rPr>
        <w:t>（4）细胞层面。 </w:t>
      </w:r>
      <w:proofErr w:type="spellStart"/>
      <w:r w:rsidRPr="006661F2">
        <w:rPr>
          <w:b/>
          <w:bCs/>
        </w:rPr>
        <w:t>Neuropixels</w:t>
      </w:r>
      <w:proofErr w:type="spellEnd"/>
      <w:r w:rsidRPr="006661F2">
        <w:rPr>
          <w:b/>
          <w:bCs/>
        </w:rPr>
        <w:t>技术的出现为同时记录数百个神经元的群体活动提供了前所未有的机会（Jun et al., </w:t>
      </w:r>
      <w:r w:rsidRPr="006661F2">
        <w:rPr>
          <w:b/>
          <w:bCs/>
          <w:i/>
          <w:iCs/>
        </w:rPr>
        <w:t>Nature</w:t>
      </w:r>
      <w:r w:rsidRPr="006661F2">
        <w:rPr>
          <w:b/>
          <w:bCs/>
        </w:rPr>
        <w:t>, 2017），但目前尚未有研究利用该技术在大型动物模型中系统记录丙泊酚麻醉全过程中皮层和丘脑神经元群体的放电动态。我们的</w:t>
      </w:r>
      <w:proofErr w:type="spellStart"/>
      <w:r w:rsidRPr="006661F2">
        <w:rPr>
          <w:b/>
          <w:bCs/>
        </w:rPr>
        <w:t>Neuropixels</w:t>
      </w:r>
      <w:proofErr w:type="spellEnd"/>
      <w:r w:rsidRPr="006661F2">
        <w:rPr>
          <w:b/>
          <w:bCs/>
        </w:rPr>
        <w:t>预实验（预实验四）已在比格犬听皮层中成功验证了该技术的可行性，观察到神经元群体放电模式</w:t>
      </w:r>
      <w:r w:rsidRPr="006661F2">
        <w:rPr>
          <w:b/>
          <w:bCs/>
        </w:rPr>
        <w:lastRenderedPageBreak/>
        <w:t>随意识状态转变的动态变化，证实了</w:t>
      </w:r>
      <w:proofErr w:type="spellStart"/>
      <w:r w:rsidRPr="006661F2">
        <w:rPr>
          <w:b/>
          <w:bCs/>
        </w:rPr>
        <w:t>Neuropixels</w:t>
      </w:r>
      <w:proofErr w:type="spellEnd"/>
      <w:r w:rsidRPr="006661F2">
        <w:rPr>
          <w:b/>
          <w:bCs/>
        </w:rPr>
        <w:t>在比格犬中的记录质量完全满足单细胞分析要求。</w:t>
      </w:r>
    </w:p>
    <w:p w14:paraId="2F09F6FC" w14:textId="77777777" w:rsidR="006661F2" w:rsidRPr="006661F2" w:rsidRDefault="006661F2" w:rsidP="006661F2">
      <w:pPr>
        <w:rPr>
          <w:b/>
          <w:bCs/>
        </w:rPr>
      </w:pPr>
      <w:r w:rsidRPr="006661F2">
        <w:rPr>
          <w:b/>
          <w:bCs/>
        </w:rPr>
        <w:t>（5）TRN与神经惯性。 "神经惯性"现象已被多项研究描述（Friedman et al., </w:t>
      </w:r>
      <w:r w:rsidRPr="006661F2">
        <w:rPr>
          <w:b/>
          <w:bCs/>
          <w:i/>
          <w:iCs/>
        </w:rPr>
        <w:t>PNAS</w:t>
      </w:r>
      <w:r w:rsidRPr="006661F2">
        <w:rPr>
          <w:b/>
          <w:bCs/>
        </w:rPr>
        <w:t>, 2010; Joiner et al., </w:t>
      </w:r>
      <w:proofErr w:type="spellStart"/>
      <w:r w:rsidRPr="006661F2">
        <w:rPr>
          <w:b/>
          <w:bCs/>
          <w:i/>
          <w:iCs/>
        </w:rPr>
        <w:t>NeuroImage</w:t>
      </w:r>
      <w:proofErr w:type="spellEnd"/>
      <w:r w:rsidRPr="006661F2">
        <w:rPr>
          <w:b/>
          <w:bCs/>
        </w:rPr>
        <w:t>, 2021），但其环路机制尚不清楚。现有研究多从皮层-皮层连接角度讨论，鲜有研究从TRN GABAergic神经元的敏感性变化角度解释麻醉-复苏的不对称性。我们课题组在瑞马唑仑研究（成果五）中发现TRN GABAergic神经元在恢复期功能显著降低，这一发现提示TRN的状态恢复可能是决定复苏速度和质量的关键因素。将这一发现从瑞马唑仑推广至丙泊酚，系统检验TRN在神经惯性中的核心角色，是本项目的独特切入点。</w:t>
      </w:r>
    </w:p>
    <w:p w14:paraId="2C54E236" w14:textId="77777777" w:rsidR="006661F2" w:rsidRPr="006661F2" w:rsidRDefault="006661F2" w:rsidP="006661F2">
      <w:pPr>
        <w:rPr>
          <w:b/>
          <w:bCs/>
        </w:rPr>
      </w:pPr>
      <w:r w:rsidRPr="006661F2">
        <w:rPr>
          <w:b/>
          <w:bCs/>
        </w:rPr>
        <w:t>综合以上分析，当前研究存在以下关键不足：①将丘脑视为整体，缺乏对特异性中继核、非特异性核和TRN三个功能系统在麻醉过程中差异性角色的精细解析；②对TRN如何同时调控两条平行丘脑-皮层通路的门控机制缺乏直接的电生理证据；③对神经惯性的环路机制缺乏从TRN视角的系统阐释；④缺乏在脑结构和药代动力学均与人类相似的大型动物模型中的跨尺度整合研究。</w:t>
      </w:r>
    </w:p>
    <w:p w14:paraId="4F770217" w14:textId="77777777" w:rsidR="006661F2" w:rsidRPr="006661F2" w:rsidRDefault="006661F2" w:rsidP="006661F2">
      <w:pPr>
        <w:rPr>
          <w:b/>
          <w:bCs/>
        </w:rPr>
      </w:pPr>
      <w:r w:rsidRPr="006661F2">
        <w:rPr>
          <w:b/>
          <w:bCs/>
        </w:rPr>
        <w:t>本项目以"TRN门控枢纽"假说为理论核心， 以比格犬这一兼具脑结构和药代动力学双重临床转化优势的大型动物模型为研究对象，运用</w:t>
      </w:r>
      <w:proofErr w:type="spellStart"/>
      <w:r w:rsidRPr="006661F2">
        <w:rPr>
          <w:b/>
          <w:bCs/>
        </w:rPr>
        <w:t>EEG→ECoG→LFP→Neuropixels</w:t>
      </w:r>
      <w:proofErr w:type="spellEnd"/>
      <w:r w:rsidRPr="006661F2">
        <w:rPr>
          <w:b/>
          <w:bCs/>
        </w:rPr>
        <w:t>四级递进式跨尺度电生理记录策略，在丙泊酚麻醉诱导-维持-复苏的完整过程中，系统验证上述四个子假说，从宏观脑电、中观皮层电位、神经环路和细胞四个层次揭示TRN通过差异性门控调节特异性和非特异性丘脑-皮层通路来调控意识状态转换的神经机制。</w:t>
      </w:r>
    </w:p>
    <w:p w14:paraId="23980958" w14:textId="77777777" w:rsidR="006661F2" w:rsidRPr="006661F2" w:rsidRDefault="006661F2" w:rsidP="006661F2">
      <w:pPr>
        <w:rPr>
          <w:b/>
          <w:bCs/>
        </w:rPr>
      </w:pPr>
      <w:r w:rsidRPr="006661F2">
        <w:rPr>
          <w:b/>
          <w:bCs/>
        </w:rPr>
        <w:pict w14:anchorId="7125C6FA">
          <v:rect id="_x0000_i1221" style="width:0;height:.75pt" o:hralign="center" o:hrstd="t" o:hr="t" fillcolor="#a0a0a0" stroked="f"/>
        </w:pict>
      </w:r>
    </w:p>
    <w:p w14:paraId="1AAB3868" w14:textId="77777777" w:rsidR="006661F2" w:rsidRPr="006661F2" w:rsidRDefault="006661F2" w:rsidP="006661F2">
      <w:pPr>
        <w:rPr>
          <w:b/>
          <w:bCs/>
        </w:rPr>
      </w:pPr>
      <w:r w:rsidRPr="006661F2">
        <w:rPr>
          <w:b/>
          <w:bCs/>
        </w:rPr>
        <w:t>5. 科学技术价值</w:t>
      </w:r>
    </w:p>
    <w:p w14:paraId="359FB38A" w14:textId="77777777" w:rsidR="006661F2" w:rsidRPr="006661F2" w:rsidRDefault="006661F2" w:rsidP="006661F2">
      <w:pPr>
        <w:rPr>
          <w:b/>
          <w:bCs/>
        </w:rPr>
      </w:pPr>
      <w:r w:rsidRPr="006661F2">
        <w:rPr>
          <w:b/>
          <w:bCs/>
        </w:rPr>
        <w:t>理论意义：</w:t>
      </w:r>
    </w:p>
    <w:p w14:paraId="4AB79318" w14:textId="77777777" w:rsidR="006661F2" w:rsidRPr="006661F2" w:rsidRDefault="006661F2" w:rsidP="006661F2">
      <w:pPr>
        <w:numPr>
          <w:ilvl w:val="0"/>
          <w:numId w:val="229"/>
        </w:numPr>
        <w:rPr>
          <w:b/>
          <w:bCs/>
        </w:rPr>
      </w:pPr>
      <w:r w:rsidRPr="006661F2">
        <w:rPr>
          <w:b/>
          <w:bCs/>
        </w:rPr>
        <w:t>提出并验证"TRN门控枢纽"假说，超越传统的"丘脑开关"理论，建立丘脑三个功能系统（特异性中继-非特异性放大-TRN门控）在意识调控中协调运作的新框架</w:t>
      </w:r>
    </w:p>
    <w:p w14:paraId="7F92D103" w14:textId="77777777" w:rsidR="006661F2" w:rsidRPr="006661F2" w:rsidRDefault="006661F2" w:rsidP="006661F2">
      <w:pPr>
        <w:numPr>
          <w:ilvl w:val="0"/>
          <w:numId w:val="229"/>
        </w:numPr>
        <w:rPr>
          <w:b/>
          <w:bCs/>
        </w:rPr>
      </w:pPr>
      <w:r w:rsidRPr="006661F2">
        <w:rPr>
          <w:b/>
          <w:bCs/>
        </w:rPr>
        <w:t>阐明听皮层核心区与周边区对麻醉的差异性敏感性的环路机制，揭示丙泊酚对两条平行丘脑-皮层通路的差异性影响</w:t>
      </w:r>
    </w:p>
    <w:p w14:paraId="3E69635D" w14:textId="77777777" w:rsidR="006661F2" w:rsidRPr="006661F2" w:rsidRDefault="006661F2" w:rsidP="006661F2">
      <w:pPr>
        <w:numPr>
          <w:ilvl w:val="0"/>
          <w:numId w:val="229"/>
        </w:numPr>
        <w:rPr>
          <w:b/>
          <w:bCs/>
        </w:rPr>
      </w:pPr>
      <w:r w:rsidRPr="006661F2">
        <w:rPr>
          <w:b/>
          <w:bCs/>
        </w:rPr>
        <w:t>从TRN GABAergic神经元敏感性变化的角度阐明"神经惯性"现象的环路基础，为理解麻醉-复苏不对称性提供全新的机制解释</w:t>
      </w:r>
    </w:p>
    <w:p w14:paraId="6C15C99D" w14:textId="77777777" w:rsidR="006661F2" w:rsidRPr="006661F2" w:rsidRDefault="006661F2" w:rsidP="006661F2">
      <w:pPr>
        <w:numPr>
          <w:ilvl w:val="0"/>
          <w:numId w:val="229"/>
        </w:numPr>
        <w:rPr>
          <w:b/>
          <w:bCs/>
        </w:rPr>
      </w:pPr>
      <w:r w:rsidRPr="006661F2">
        <w:rPr>
          <w:b/>
          <w:bCs/>
        </w:rPr>
        <w:t>揭示FS神经元模式转换作为宏观脑电振荡改变的细胞基础，建立跨尺度因果关联</w:t>
      </w:r>
    </w:p>
    <w:p w14:paraId="1AE47C48" w14:textId="77777777" w:rsidR="006661F2" w:rsidRPr="006661F2" w:rsidRDefault="006661F2" w:rsidP="006661F2">
      <w:pPr>
        <w:rPr>
          <w:b/>
          <w:bCs/>
        </w:rPr>
      </w:pPr>
      <w:r w:rsidRPr="006661F2">
        <w:rPr>
          <w:b/>
          <w:bCs/>
        </w:rPr>
        <w:t>临床应用价值：</w:t>
      </w:r>
    </w:p>
    <w:p w14:paraId="4A808D87" w14:textId="77777777" w:rsidR="006661F2" w:rsidRPr="006661F2" w:rsidRDefault="006661F2" w:rsidP="006661F2">
      <w:pPr>
        <w:numPr>
          <w:ilvl w:val="0"/>
          <w:numId w:val="230"/>
        </w:numPr>
        <w:rPr>
          <w:b/>
          <w:bCs/>
        </w:rPr>
      </w:pPr>
      <w:r w:rsidRPr="006661F2">
        <w:rPr>
          <w:b/>
          <w:bCs/>
        </w:rPr>
        <w:t>为开发基于TRN门控状态的新型麻醉深度监测技术提供理论基础，有望超越传统BIS指数的局限性</w:t>
      </w:r>
    </w:p>
    <w:p w14:paraId="40C256CC" w14:textId="77777777" w:rsidR="006661F2" w:rsidRPr="006661F2" w:rsidRDefault="006661F2" w:rsidP="006661F2">
      <w:pPr>
        <w:numPr>
          <w:ilvl w:val="0"/>
          <w:numId w:val="230"/>
        </w:numPr>
        <w:rPr>
          <w:b/>
          <w:bCs/>
        </w:rPr>
      </w:pPr>
      <w:r w:rsidRPr="006661F2">
        <w:rPr>
          <w:b/>
          <w:bCs/>
        </w:rPr>
        <w:t>TRN GABAergic神经元的敏感性变化作为精确预测麻醉深度和复苏时间的潜在电生理标记物</w:t>
      </w:r>
    </w:p>
    <w:p w14:paraId="7A88B961" w14:textId="77777777" w:rsidR="006661F2" w:rsidRPr="006661F2" w:rsidRDefault="006661F2" w:rsidP="006661F2">
      <w:pPr>
        <w:numPr>
          <w:ilvl w:val="0"/>
          <w:numId w:val="230"/>
        </w:numPr>
        <w:rPr>
          <w:b/>
          <w:bCs/>
        </w:rPr>
      </w:pPr>
      <w:r w:rsidRPr="006661F2">
        <w:rPr>
          <w:b/>
          <w:bCs/>
        </w:rPr>
        <w:t>比格犬EEG/</w:t>
      </w:r>
      <w:proofErr w:type="spellStart"/>
      <w:r w:rsidRPr="006661F2">
        <w:rPr>
          <w:b/>
          <w:bCs/>
        </w:rPr>
        <w:t>ECoG</w:t>
      </w:r>
      <w:proofErr w:type="spellEnd"/>
      <w:r w:rsidRPr="006661F2">
        <w:rPr>
          <w:b/>
          <w:bCs/>
        </w:rPr>
        <w:t>数据可直接类比人类临床脑电，缩短从动物实验到临床应用的转化路径</w:t>
      </w:r>
    </w:p>
    <w:p w14:paraId="6A3CC64E" w14:textId="77777777" w:rsidR="006661F2" w:rsidRPr="006661F2" w:rsidRDefault="006661F2" w:rsidP="006661F2">
      <w:pPr>
        <w:numPr>
          <w:ilvl w:val="0"/>
          <w:numId w:val="230"/>
        </w:numPr>
        <w:rPr>
          <w:b/>
          <w:bCs/>
        </w:rPr>
      </w:pPr>
      <w:r w:rsidRPr="006661F2">
        <w:rPr>
          <w:b/>
          <w:bCs/>
        </w:rPr>
        <w:t>为意识障碍（如昏迷、植物状态）的诊断和治疗提供新的干预靶点——TRN作为"意识开关"的调控节点</w:t>
      </w:r>
    </w:p>
    <w:p w14:paraId="38909925" w14:textId="77777777" w:rsidR="006661F2" w:rsidRPr="006661F2" w:rsidRDefault="006661F2" w:rsidP="006661F2">
      <w:pPr>
        <w:rPr>
          <w:b/>
          <w:bCs/>
        </w:rPr>
      </w:pPr>
      <w:r w:rsidRPr="006661F2">
        <w:rPr>
          <w:b/>
          <w:bCs/>
        </w:rPr>
        <w:t>6. 研究的必要性与紧迫性</w:t>
      </w:r>
    </w:p>
    <w:p w14:paraId="1E4FEF1E" w14:textId="77777777" w:rsidR="006661F2" w:rsidRPr="006661F2" w:rsidRDefault="006661F2" w:rsidP="006661F2">
      <w:pPr>
        <w:rPr>
          <w:b/>
          <w:bCs/>
        </w:rPr>
      </w:pPr>
      <w:r w:rsidRPr="006661F2">
        <w:rPr>
          <w:b/>
          <w:bCs/>
        </w:rPr>
        <w:t>随着精准医学和个体化医疗的发展，传统基于经验的麻醉管理模式亟需向基于神经机制的精准麻醉转变。当前国际上多个高水平实验室正在积极开展相关研究，竞争十分激烈。本项目选择比格犬作为大型动物模型，其核心优势在于：脑结构（沟回、丘脑-皮层连接）与人类高度相似，丙泊酚TCI药代动力学与人类高度一致，克服了小鼠模型血容量小、代谢快、脑结构简单的局限，同时避免了非人灵长类模型成本过高和伦理受限的困境。 课题组已通过四组预实验（MRI/CT脑图谱、16通道EEG、64通道</w:t>
      </w:r>
      <w:proofErr w:type="spellStart"/>
      <w:r w:rsidRPr="006661F2">
        <w:rPr>
          <w:b/>
          <w:bCs/>
        </w:rPr>
        <w:t>ECoG</w:t>
      </w:r>
      <w:proofErr w:type="spellEnd"/>
      <w:r w:rsidRPr="006661F2">
        <w:rPr>
          <w:b/>
          <w:bCs/>
        </w:rPr>
        <w:t>、</w:t>
      </w:r>
      <w:proofErr w:type="spellStart"/>
      <w:r w:rsidRPr="006661F2">
        <w:rPr>
          <w:b/>
          <w:bCs/>
        </w:rPr>
        <w:t>Neuropixels</w:t>
      </w:r>
      <w:proofErr w:type="spellEnd"/>
      <w:r w:rsidRPr="006661F2">
        <w:rPr>
          <w:b/>
          <w:bCs/>
        </w:rPr>
        <w:t>单细胞记录）在</w:t>
      </w:r>
      <w:r w:rsidRPr="006661F2">
        <w:rPr>
          <w:b/>
          <w:bCs/>
        </w:rPr>
        <w:lastRenderedPageBreak/>
        <w:t>比格犬模型上建立了完整的技术体系并获得了直接支持"TRN门控枢纽"假说的初步数据，当前时机成熟，亟需开展系统深入的验证性研究。</w:t>
      </w:r>
    </w:p>
    <w:p w14:paraId="55E04BFA" w14:textId="77777777" w:rsidR="00AE4BB9" w:rsidRPr="00AE4BB9" w:rsidRDefault="00AE4BB9" w:rsidP="00AE4BB9">
      <w:pPr>
        <w:rPr>
          <w:rFonts w:hint="eastAsia"/>
          <w:b/>
          <w:bCs/>
        </w:rPr>
      </w:pPr>
      <w:r w:rsidRPr="00AE4BB9">
        <w:rPr>
          <w:b/>
          <w:bCs/>
        </w:rPr>
        <w:t>参考文献：</w:t>
      </w:r>
    </w:p>
    <w:p w14:paraId="18CFA458" w14:textId="77777777" w:rsidR="00AE4BB9" w:rsidRPr="00AE4BB9" w:rsidRDefault="00AE4BB9" w:rsidP="00AE4BB9">
      <w:pPr>
        <w:numPr>
          <w:ilvl w:val="0"/>
          <w:numId w:val="164"/>
        </w:numPr>
        <w:rPr>
          <w:rFonts w:hint="eastAsia"/>
          <w:b/>
          <w:bCs/>
        </w:rPr>
      </w:pPr>
      <w:r w:rsidRPr="00AE4BB9">
        <w:rPr>
          <w:b/>
          <w:bCs/>
        </w:rPr>
        <w:t xml:space="preserve">Koch C, Massimini M, Boly M, </w:t>
      </w:r>
      <w:proofErr w:type="spellStart"/>
      <w:r w:rsidRPr="00AE4BB9">
        <w:rPr>
          <w:b/>
          <w:bCs/>
        </w:rPr>
        <w:t>Tononi</w:t>
      </w:r>
      <w:proofErr w:type="spellEnd"/>
      <w:r w:rsidRPr="00AE4BB9">
        <w:rPr>
          <w:b/>
          <w:bCs/>
        </w:rPr>
        <w:t xml:space="preserve"> G. Neural correlates of consciousness: progress and problems. </w:t>
      </w:r>
      <w:r w:rsidRPr="00AE4BB9">
        <w:rPr>
          <w:b/>
          <w:bCs/>
          <w:i/>
          <w:iCs/>
        </w:rPr>
        <w:t xml:space="preserve">Nat Rev </w:t>
      </w:r>
      <w:proofErr w:type="spellStart"/>
      <w:r w:rsidRPr="00AE4BB9">
        <w:rPr>
          <w:b/>
          <w:bCs/>
          <w:i/>
          <w:iCs/>
        </w:rPr>
        <w:t>Neurosci</w:t>
      </w:r>
      <w:proofErr w:type="spellEnd"/>
      <w:r w:rsidRPr="00AE4BB9">
        <w:rPr>
          <w:b/>
          <w:bCs/>
        </w:rPr>
        <w:t>, 2016, 17(5): 307-321.</w:t>
      </w:r>
    </w:p>
    <w:p w14:paraId="70E0745F" w14:textId="21C95CE9" w:rsidR="00AE4BB9" w:rsidRPr="00AE4BB9" w:rsidRDefault="009B3FAE" w:rsidP="00AE4BB9">
      <w:pPr>
        <w:numPr>
          <w:ilvl w:val="0"/>
          <w:numId w:val="164"/>
        </w:numPr>
        <w:rPr>
          <w:rFonts w:hint="eastAsia"/>
          <w:b/>
          <w:bCs/>
        </w:rPr>
      </w:pPr>
      <w:proofErr w:type="spellStart"/>
      <w:r w:rsidRPr="009B3FAE">
        <w:rPr>
          <w:b/>
          <w:bCs/>
        </w:rPr>
        <w:t>Mashour</w:t>
      </w:r>
      <w:proofErr w:type="spellEnd"/>
      <w:r w:rsidRPr="009B3FAE">
        <w:rPr>
          <w:b/>
          <w:bCs/>
        </w:rPr>
        <w:t xml:space="preserve"> GA, </w:t>
      </w:r>
      <w:proofErr w:type="spellStart"/>
      <w:r w:rsidRPr="009B3FAE">
        <w:rPr>
          <w:b/>
          <w:bCs/>
        </w:rPr>
        <w:t>Roelfsema</w:t>
      </w:r>
      <w:proofErr w:type="spellEnd"/>
      <w:r w:rsidRPr="009B3FAE">
        <w:rPr>
          <w:b/>
          <w:bCs/>
        </w:rPr>
        <w:t xml:space="preserve"> P, Changeux JP, Dehaene S. Conscious Processing and the Global Neuronal Workspace Hypothesis. Neuron, 2020, 105(5): 776-798.</w:t>
      </w:r>
    </w:p>
    <w:p w14:paraId="6DDD4763" w14:textId="77777777" w:rsidR="00AE4BB9" w:rsidRPr="00AE4BB9" w:rsidRDefault="00AE4BB9" w:rsidP="00AE4BB9">
      <w:pPr>
        <w:numPr>
          <w:ilvl w:val="0"/>
          <w:numId w:val="164"/>
        </w:numPr>
        <w:rPr>
          <w:rFonts w:hint="eastAsia"/>
          <w:b/>
          <w:bCs/>
        </w:rPr>
      </w:pPr>
      <w:proofErr w:type="spellStart"/>
      <w:r w:rsidRPr="00AE4BB9">
        <w:rPr>
          <w:b/>
          <w:bCs/>
        </w:rPr>
        <w:t>Sahinovic</w:t>
      </w:r>
      <w:proofErr w:type="spellEnd"/>
      <w:r w:rsidRPr="00AE4BB9">
        <w:rPr>
          <w:b/>
          <w:bCs/>
        </w:rPr>
        <w:t xml:space="preserve"> MM, </w:t>
      </w:r>
      <w:proofErr w:type="spellStart"/>
      <w:r w:rsidRPr="00AE4BB9">
        <w:rPr>
          <w:b/>
          <w:bCs/>
        </w:rPr>
        <w:t>Struys</w:t>
      </w:r>
      <w:proofErr w:type="spellEnd"/>
      <w:r w:rsidRPr="00AE4BB9">
        <w:rPr>
          <w:b/>
          <w:bCs/>
        </w:rPr>
        <w:t xml:space="preserve"> MMRF, Absalom AR. Clinical pharmacokinetics and pharmacodynamics of propofol. </w:t>
      </w:r>
      <w:r w:rsidRPr="00AE4BB9">
        <w:rPr>
          <w:b/>
          <w:bCs/>
          <w:i/>
          <w:iCs/>
        </w:rPr>
        <w:t xml:space="preserve">Clin </w:t>
      </w:r>
      <w:proofErr w:type="spellStart"/>
      <w:r w:rsidRPr="00AE4BB9">
        <w:rPr>
          <w:b/>
          <w:bCs/>
          <w:i/>
          <w:iCs/>
        </w:rPr>
        <w:t>Pharmacokinet</w:t>
      </w:r>
      <w:proofErr w:type="spellEnd"/>
      <w:r w:rsidRPr="00AE4BB9">
        <w:rPr>
          <w:b/>
          <w:bCs/>
        </w:rPr>
        <w:t>, 2018, 57(12): 1539-1558.</w:t>
      </w:r>
    </w:p>
    <w:p w14:paraId="5D0889F0" w14:textId="77777777" w:rsidR="00AE4BB9" w:rsidRPr="00AE4BB9" w:rsidRDefault="00AE4BB9" w:rsidP="00AE4BB9">
      <w:pPr>
        <w:numPr>
          <w:ilvl w:val="0"/>
          <w:numId w:val="164"/>
        </w:numPr>
        <w:rPr>
          <w:rFonts w:hint="eastAsia"/>
          <w:b/>
          <w:bCs/>
        </w:rPr>
      </w:pPr>
      <w:r w:rsidRPr="00AE4BB9">
        <w:rPr>
          <w:b/>
          <w:bCs/>
        </w:rPr>
        <w:t xml:space="preserve">Sherman SM, </w:t>
      </w:r>
      <w:proofErr w:type="spellStart"/>
      <w:r w:rsidRPr="00AE4BB9">
        <w:rPr>
          <w:b/>
          <w:bCs/>
        </w:rPr>
        <w:t>Guillery</w:t>
      </w:r>
      <w:proofErr w:type="spellEnd"/>
      <w:r w:rsidRPr="00AE4BB9">
        <w:rPr>
          <w:b/>
          <w:bCs/>
        </w:rPr>
        <w:t xml:space="preserve"> RW. </w:t>
      </w:r>
      <w:r w:rsidRPr="00AE4BB9">
        <w:rPr>
          <w:b/>
          <w:bCs/>
          <w:i/>
          <w:iCs/>
        </w:rPr>
        <w:t>Exploring the Thalamus and Its Role in Cortical Function</w:t>
      </w:r>
      <w:r w:rsidRPr="00AE4BB9">
        <w:rPr>
          <w:b/>
          <w:bCs/>
        </w:rPr>
        <w:t>. MIT Press, 2013.</w:t>
      </w:r>
    </w:p>
    <w:p w14:paraId="2BA0A876" w14:textId="257B2801" w:rsidR="00AE4BB9" w:rsidRPr="00AE4BB9" w:rsidRDefault="00AE4BB9" w:rsidP="00AE4BB9">
      <w:pPr>
        <w:numPr>
          <w:ilvl w:val="0"/>
          <w:numId w:val="164"/>
        </w:numPr>
        <w:rPr>
          <w:rFonts w:hint="eastAsia"/>
          <w:b/>
          <w:bCs/>
        </w:rPr>
      </w:pPr>
      <w:proofErr w:type="spellStart"/>
      <w:r w:rsidRPr="00AE4BB9">
        <w:rPr>
          <w:b/>
          <w:bCs/>
        </w:rPr>
        <w:t>Halassa</w:t>
      </w:r>
      <w:proofErr w:type="spellEnd"/>
      <w:r w:rsidRPr="00AE4BB9">
        <w:rPr>
          <w:b/>
          <w:bCs/>
        </w:rPr>
        <w:t xml:space="preserve"> MM, </w:t>
      </w:r>
      <w:proofErr w:type="spellStart"/>
      <w:r w:rsidRPr="00AE4BB9">
        <w:rPr>
          <w:b/>
          <w:bCs/>
        </w:rPr>
        <w:t>Acsády</w:t>
      </w:r>
      <w:proofErr w:type="spellEnd"/>
      <w:r w:rsidRPr="00AE4BB9">
        <w:rPr>
          <w:b/>
          <w:bCs/>
        </w:rPr>
        <w:t xml:space="preserve"> L. </w:t>
      </w:r>
      <w:proofErr w:type="spellStart"/>
      <w:r w:rsidR="009B3FAE" w:rsidRPr="009B3FAE">
        <w:rPr>
          <w:b/>
          <w:bCs/>
        </w:rPr>
        <w:t>Halassa</w:t>
      </w:r>
      <w:proofErr w:type="spellEnd"/>
      <w:r w:rsidR="009B3FAE" w:rsidRPr="009B3FAE">
        <w:rPr>
          <w:b/>
          <w:bCs/>
        </w:rPr>
        <w:t xml:space="preserve"> MM, </w:t>
      </w:r>
      <w:proofErr w:type="spellStart"/>
      <w:r w:rsidR="009B3FAE" w:rsidRPr="009B3FAE">
        <w:rPr>
          <w:b/>
          <w:bCs/>
        </w:rPr>
        <w:t>Acsády</w:t>
      </w:r>
      <w:proofErr w:type="spellEnd"/>
      <w:r w:rsidR="009B3FAE" w:rsidRPr="009B3FAE">
        <w:rPr>
          <w:b/>
          <w:bCs/>
        </w:rPr>
        <w:t xml:space="preserve"> L. Thalamic Inhibition: Diverse Sources, Diverse Scales. Trends </w:t>
      </w:r>
      <w:proofErr w:type="spellStart"/>
      <w:r w:rsidR="009B3FAE" w:rsidRPr="009B3FAE">
        <w:rPr>
          <w:b/>
          <w:bCs/>
        </w:rPr>
        <w:t>Neurosci</w:t>
      </w:r>
      <w:proofErr w:type="spellEnd"/>
      <w:r w:rsidR="009B3FAE" w:rsidRPr="009B3FAE">
        <w:rPr>
          <w:b/>
          <w:bCs/>
        </w:rPr>
        <w:t>, 2016, 39(10): 680-693.</w:t>
      </w:r>
    </w:p>
    <w:p w14:paraId="4D6B7C66" w14:textId="6AA6FE89" w:rsidR="00AE4BB9" w:rsidRPr="00AE4BB9" w:rsidRDefault="00AE4BB9" w:rsidP="00AE4BB9">
      <w:pPr>
        <w:numPr>
          <w:ilvl w:val="0"/>
          <w:numId w:val="164"/>
        </w:numPr>
        <w:rPr>
          <w:rFonts w:hint="eastAsia"/>
          <w:b/>
          <w:bCs/>
        </w:rPr>
      </w:pPr>
      <w:r w:rsidRPr="00AE4BB9">
        <w:rPr>
          <w:b/>
          <w:bCs/>
        </w:rPr>
        <w:t xml:space="preserve">Crabtree JW. </w:t>
      </w:r>
      <w:r w:rsidR="009B3FAE" w:rsidRPr="009B3FAE">
        <w:rPr>
          <w:b/>
          <w:bCs/>
        </w:rPr>
        <w:t xml:space="preserve">Crabtree JW. Functional Diversity of Thalamic Reticular Subnetworks. Front Syst </w:t>
      </w:r>
      <w:proofErr w:type="spellStart"/>
      <w:r w:rsidR="009B3FAE" w:rsidRPr="009B3FAE">
        <w:rPr>
          <w:b/>
          <w:bCs/>
        </w:rPr>
        <w:t>Neurosci</w:t>
      </w:r>
      <w:proofErr w:type="spellEnd"/>
      <w:r w:rsidR="009B3FAE" w:rsidRPr="009B3FAE">
        <w:rPr>
          <w:b/>
          <w:bCs/>
        </w:rPr>
        <w:t>, 2018, 12: 41.</w:t>
      </w:r>
    </w:p>
    <w:p w14:paraId="2F904479" w14:textId="77777777" w:rsidR="00AE4BB9" w:rsidRPr="00AE4BB9" w:rsidRDefault="00AE4BB9" w:rsidP="00AE4BB9">
      <w:pPr>
        <w:numPr>
          <w:ilvl w:val="0"/>
          <w:numId w:val="164"/>
        </w:numPr>
        <w:rPr>
          <w:rFonts w:hint="eastAsia"/>
          <w:b/>
          <w:bCs/>
        </w:rPr>
      </w:pPr>
      <w:r w:rsidRPr="00AE4BB9">
        <w:rPr>
          <w:b/>
          <w:bCs/>
          <w:lang w:val="fi-FI"/>
        </w:rPr>
        <w:t xml:space="preserve">Hemmings HC Jr, Akabas MH, Goldstein PA, et al. </w:t>
      </w:r>
      <w:r w:rsidRPr="00AE4BB9">
        <w:rPr>
          <w:b/>
          <w:bCs/>
        </w:rPr>
        <w:t>Emerging molecular mechanisms of general anesthetic action. </w:t>
      </w:r>
      <w:r w:rsidRPr="00AE4BB9">
        <w:rPr>
          <w:b/>
          <w:bCs/>
          <w:i/>
          <w:iCs/>
        </w:rPr>
        <w:t xml:space="preserve">Trends </w:t>
      </w:r>
      <w:proofErr w:type="spellStart"/>
      <w:r w:rsidRPr="00AE4BB9">
        <w:rPr>
          <w:b/>
          <w:bCs/>
          <w:i/>
          <w:iCs/>
        </w:rPr>
        <w:t>Pharmacol</w:t>
      </w:r>
      <w:proofErr w:type="spellEnd"/>
      <w:r w:rsidRPr="00AE4BB9">
        <w:rPr>
          <w:b/>
          <w:bCs/>
          <w:i/>
          <w:iCs/>
        </w:rPr>
        <w:t xml:space="preserve"> Sci</w:t>
      </w:r>
      <w:r w:rsidRPr="00AE4BB9">
        <w:rPr>
          <w:b/>
          <w:bCs/>
        </w:rPr>
        <w:t>, 2005, 26(10): 503-510.</w:t>
      </w:r>
    </w:p>
    <w:p w14:paraId="4C9FB39E" w14:textId="77777777" w:rsidR="00AE4BB9" w:rsidRPr="00AE4BB9" w:rsidRDefault="00AE4BB9" w:rsidP="00AE4BB9">
      <w:pPr>
        <w:numPr>
          <w:ilvl w:val="0"/>
          <w:numId w:val="164"/>
        </w:numPr>
        <w:rPr>
          <w:rFonts w:hint="eastAsia"/>
          <w:b/>
          <w:bCs/>
        </w:rPr>
      </w:pPr>
      <w:r w:rsidRPr="00AE4BB9">
        <w:rPr>
          <w:b/>
          <w:bCs/>
        </w:rPr>
        <w:t xml:space="preserve">Franks NP. General </w:t>
      </w:r>
      <w:proofErr w:type="spellStart"/>
      <w:r w:rsidRPr="00AE4BB9">
        <w:rPr>
          <w:b/>
          <w:bCs/>
        </w:rPr>
        <w:t>anaesthesia</w:t>
      </w:r>
      <w:proofErr w:type="spellEnd"/>
      <w:r w:rsidRPr="00AE4BB9">
        <w:rPr>
          <w:b/>
          <w:bCs/>
        </w:rPr>
        <w:t>: from molecular targets to neuronal pathways of sleep and arousal. </w:t>
      </w:r>
      <w:r w:rsidRPr="00AE4BB9">
        <w:rPr>
          <w:b/>
          <w:bCs/>
          <w:i/>
          <w:iCs/>
        </w:rPr>
        <w:t xml:space="preserve">Nat Rev </w:t>
      </w:r>
      <w:proofErr w:type="spellStart"/>
      <w:r w:rsidRPr="00AE4BB9">
        <w:rPr>
          <w:b/>
          <w:bCs/>
          <w:i/>
          <w:iCs/>
        </w:rPr>
        <w:t>Neurosci</w:t>
      </w:r>
      <w:proofErr w:type="spellEnd"/>
      <w:r w:rsidRPr="00AE4BB9">
        <w:rPr>
          <w:b/>
          <w:bCs/>
        </w:rPr>
        <w:t>, 2008, 9(5): 370-386.</w:t>
      </w:r>
    </w:p>
    <w:p w14:paraId="25BA9030" w14:textId="77777777" w:rsidR="00AE4BB9" w:rsidRPr="00AE4BB9" w:rsidRDefault="00AE4BB9" w:rsidP="00AE4BB9">
      <w:pPr>
        <w:numPr>
          <w:ilvl w:val="0"/>
          <w:numId w:val="164"/>
        </w:numPr>
        <w:rPr>
          <w:rFonts w:hint="eastAsia"/>
          <w:b/>
          <w:bCs/>
        </w:rPr>
      </w:pPr>
      <w:r w:rsidRPr="00AE4BB9">
        <w:rPr>
          <w:b/>
          <w:bCs/>
        </w:rPr>
        <w:t>Ying SW, Bhatt S. Bhatt regulation of thalamic reticular nucleus. </w:t>
      </w:r>
      <w:r w:rsidRPr="00AE4BB9">
        <w:rPr>
          <w:b/>
          <w:bCs/>
          <w:i/>
          <w:iCs/>
        </w:rPr>
        <w:t xml:space="preserve">J </w:t>
      </w:r>
      <w:proofErr w:type="spellStart"/>
      <w:r w:rsidRPr="00AE4BB9">
        <w:rPr>
          <w:b/>
          <w:bCs/>
          <w:i/>
          <w:iCs/>
        </w:rPr>
        <w:t>Neurophysiol</w:t>
      </w:r>
      <w:proofErr w:type="spellEnd"/>
      <w:r w:rsidRPr="00AE4BB9">
        <w:rPr>
          <w:b/>
          <w:bCs/>
        </w:rPr>
        <w:t>, 2019.</w:t>
      </w:r>
    </w:p>
    <w:p w14:paraId="013A4879" w14:textId="77777777" w:rsidR="00AE4BB9" w:rsidRPr="00AE4BB9" w:rsidRDefault="00AE4BB9" w:rsidP="00AE4BB9">
      <w:pPr>
        <w:numPr>
          <w:ilvl w:val="0"/>
          <w:numId w:val="164"/>
        </w:numPr>
        <w:rPr>
          <w:rFonts w:hint="eastAsia"/>
          <w:b/>
          <w:bCs/>
        </w:rPr>
      </w:pPr>
      <w:r w:rsidRPr="00AE4BB9">
        <w:rPr>
          <w:b/>
          <w:bCs/>
          <w:lang w:val="fi-FI"/>
        </w:rPr>
        <w:t xml:space="preserve">Purdon PL, Pierce ET, Mukamel EA, et al. </w:t>
      </w:r>
      <w:r w:rsidRPr="00AE4BB9">
        <w:rPr>
          <w:b/>
          <w:bCs/>
        </w:rPr>
        <w:t>Electroencephalogram signatures of loss and recovery of consciousness from propofol. </w:t>
      </w:r>
      <w:r w:rsidRPr="00AE4BB9">
        <w:rPr>
          <w:b/>
          <w:bCs/>
          <w:i/>
          <w:iCs/>
        </w:rPr>
        <w:t>PNAS</w:t>
      </w:r>
      <w:r w:rsidRPr="00AE4BB9">
        <w:rPr>
          <w:b/>
          <w:bCs/>
        </w:rPr>
        <w:t>, 2013, 110(12): E1142-E1151.</w:t>
      </w:r>
    </w:p>
    <w:p w14:paraId="33FB04ED" w14:textId="77777777" w:rsidR="00AE4BB9" w:rsidRPr="00AE4BB9" w:rsidRDefault="00AE4BB9" w:rsidP="00AE4BB9">
      <w:pPr>
        <w:numPr>
          <w:ilvl w:val="0"/>
          <w:numId w:val="164"/>
        </w:numPr>
        <w:rPr>
          <w:rFonts w:hint="eastAsia"/>
          <w:b/>
          <w:bCs/>
        </w:rPr>
      </w:pPr>
      <w:r w:rsidRPr="00AE4BB9">
        <w:rPr>
          <w:b/>
          <w:bCs/>
        </w:rPr>
        <w:t xml:space="preserve">Lewis LD, Weiner VS, </w:t>
      </w:r>
      <w:proofErr w:type="spellStart"/>
      <w:r w:rsidRPr="00AE4BB9">
        <w:rPr>
          <w:b/>
          <w:bCs/>
        </w:rPr>
        <w:t>Mukamel</w:t>
      </w:r>
      <w:proofErr w:type="spellEnd"/>
      <w:r w:rsidRPr="00AE4BB9">
        <w:rPr>
          <w:b/>
          <w:bCs/>
        </w:rPr>
        <w:t xml:space="preserve"> EA, et al. Rapid fragmentation of neuronal networks at the onset of propofol-induced unconsciousness. </w:t>
      </w:r>
      <w:r w:rsidRPr="00AE4BB9">
        <w:rPr>
          <w:b/>
          <w:bCs/>
          <w:i/>
          <w:iCs/>
        </w:rPr>
        <w:t>PNAS</w:t>
      </w:r>
      <w:r w:rsidRPr="00AE4BB9">
        <w:rPr>
          <w:b/>
          <w:bCs/>
        </w:rPr>
        <w:t>, 2012, 109(49): E3377-E3386.</w:t>
      </w:r>
    </w:p>
    <w:p w14:paraId="3FF8D011" w14:textId="56F77B68" w:rsidR="00AE4BB9" w:rsidRPr="00AE4BB9" w:rsidRDefault="009B3FAE" w:rsidP="00AE4BB9">
      <w:pPr>
        <w:numPr>
          <w:ilvl w:val="0"/>
          <w:numId w:val="164"/>
        </w:numPr>
        <w:rPr>
          <w:rFonts w:hint="eastAsia"/>
          <w:b/>
          <w:bCs/>
        </w:rPr>
      </w:pPr>
      <w:r w:rsidRPr="009B3FAE">
        <w:rPr>
          <w:b/>
          <w:bCs/>
        </w:rPr>
        <w:t>Munn BR, Müller EJ, Wainstein G, Shine JM. The ascending arousal system shapes neural dynamics to mediate awareness of cognitive states. Nat Commun, 2021, 12: 6268.</w:t>
      </w:r>
    </w:p>
    <w:p w14:paraId="4752E498" w14:textId="77777777" w:rsidR="00AE4BB9" w:rsidRPr="00AE4BB9" w:rsidRDefault="00AE4BB9" w:rsidP="00AE4BB9">
      <w:pPr>
        <w:numPr>
          <w:ilvl w:val="0"/>
          <w:numId w:val="164"/>
        </w:numPr>
        <w:rPr>
          <w:rFonts w:hint="eastAsia"/>
          <w:b/>
          <w:bCs/>
        </w:rPr>
      </w:pPr>
      <w:r w:rsidRPr="00AE4BB9">
        <w:rPr>
          <w:b/>
          <w:bCs/>
        </w:rPr>
        <w:t xml:space="preserve">Alkire MT, Hudetz AG, </w:t>
      </w:r>
      <w:proofErr w:type="spellStart"/>
      <w:r w:rsidRPr="00AE4BB9">
        <w:rPr>
          <w:b/>
          <w:bCs/>
        </w:rPr>
        <w:t>Tononi</w:t>
      </w:r>
      <w:proofErr w:type="spellEnd"/>
      <w:r w:rsidRPr="00AE4BB9">
        <w:rPr>
          <w:b/>
          <w:bCs/>
        </w:rPr>
        <w:t xml:space="preserve"> G. Consciousness and anesthesia. </w:t>
      </w:r>
      <w:r w:rsidRPr="00AE4BB9">
        <w:rPr>
          <w:b/>
          <w:bCs/>
          <w:i/>
          <w:iCs/>
        </w:rPr>
        <w:t>Science</w:t>
      </w:r>
      <w:r w:rsidRPr="00AE4BB9">
        <w:rPr>
          <w:b/>
          <w:bCs/>
        </w:rPr>
        <w:t>, 2008, 322(5903): 876-880.</w:t>
      </w:r>
    </w:p>
    <w:p w14:paraId="5218773B" w14:textId="1342B20D" w:rsidR="00AE4BB9" w:rsidRPr="00AE4BB9" w:rsidRDefault="00AE4BB9" w:rsidP="00AE4BB9">
      <w:pPr>
        <w:numPr>
          <w:ilvl w:val="0"/>
          <w:numId w:val="164"/>
        </w:numPr>
        <w:rPr>
          <w:rFonts w:hint="eastAsia"/>
          <w:b/>
          <w:bCs/>
        </w:rPr>
      </w:pPr>
      <w:r w:rsidRPr="00AE4BB9">
        <w:rPr>
          <w:b/>
          <w:bCs/>
        </w:rPr>
        <w:t xml:space="preserve">Flores FJ, Hartnack KE, Fath AB, et al. </w:t>
      </w:r>
      <w:r w:rsidR="009B3FAE" w:rsidRPr="009B3FAE">
        <w:rPr>
          <w:b/>
          <w:bCs/>
        </w:rPr>
        <w:t>Flores FJ, Hartnack KE, Fath AB, et al. Thalamocortical synchronization during induction and emergence from propofol-induced unconsciousness. PNAS, 2017, 114(32): E6660-E6668.</w:t>
      </w:r>
    </w:p>
    <w:p w14:paraId="38D99104" w14:textId="77777777" w:rsidR="00D90CC5" w:rsidRDefault="00D90CC5" w:rsidP="00AE4BB9">
      <w:pPr>
        <w:numPr>
          <w:ilvl w:val="0"/>
          <w:numId w:val="164"/>
        </w:numPr>
        <w:rPr>
          <w:rFonts w:hint="eastAsia"/>
          <w:b/>
          <w:bCs/>
        </w:rPr>
      </w:pPr>
      <w:r w:rsidRPr="00D90CC5">
        <w:rPr>
          <w:b/>
          <w:bCs/>
        </w:rPr>
        <w:t xml:space="preserve">Huang Z, </w:t>
      </w:r>
      <w:proofErr w:type="spellStart"/>
      <w:r w:rsidRPr="00D90CC5">
        <w:rPr>
          <w:b/>
          <w:bCs/>
        </w:rPr>
        <w:t>Mashour</w:t>
      </w:r>
      <w:proofErr w:type="spellEnd"/>
      <w:r w:rsidRPr="00D90CC5">
        <w:rPr>
          <w:b/>
          <w:bCs/>
        </w:rPr>
        <w:t xml:space="preserve"> GA, Hudetz AG. Propofol disrupts the functional core-matrix architecture of the thalamus in humans. Nat Commun, 2024, 15: 7118.</w:t>
      </w:r>
    </w:p>
    <w:p w14:paraId="789F877A" w14:textId="7BBDBBC6" w:rsidR="00AE4BB9" w:rsidRPr="00AE4BB9" w:rsidRDefault="00AE4BB9" w:rsidP="00AE4BB9">
      <w:pPr>
        <w:numPr>
          <w:ilvl w:val="0"/>
          <w:numId w:val="164"/>
        </w:numPr>
        <w:rPr>
          <w:rFonts w:hint="eastAsia"/>
          <w:b/>
          <w:bCs/>
        </w:rPr>
      </w:pPr>
      <w:r w:rsidRPr="00AE4BB9">
        <w:rPr>
          <w:b/>
          <w:bCs/>
        </w:rPr>
        <w:t xml:space="preserve">Uhrig L, Dehaene S, </w:t>
      </w:r>
      <w:proofErr w:type="spellStart"/>
      <w:r w:rsidRPr="00AE4BB9">
        <w:rPr>
          <w:b/>
          <w:bCs/>
        </w:rPr>
        <w:t>Jarraya</w:t>
      </w:r>
      <w:proofErr w:type="spellEnd"/>
      <w:r w:rsidRPr="00AE4BB9">
        <w:rPr>
          <w:b/>
          <w:bCs/>
        </w:rPr>
        <w:t xml:space="preserve"> B. A hierarchy of responses to auditory regularities in the macaque brain. </w:t>
      </w:r>
      <w:r w:rsidRPr="00AE4BB9">
        <w:rPr>
          <w:b/>
          <w:bCs/>
          <w:i/>
          <w:iCs/>
        </w:rPr>
        <w:t>J Neurosci</w:t>
      </w:r>
      <w:r w:rsidRPr="00AE4BB9">
        <w:rPr>
          <w:b/>
          <w:bCs/>
        </w:rPr>
        <w:t>, 2014, 34(4): 1127-1132.</w:t>
      </w:r>
    </w:p>
    <w:p w14:paraId="1B1D52C7" w14:textId="77777777" w:rsidR="00AE4BB9" w:rsidRPr="00AE4BB9" w:rsidRDefault="00AE4BB9" w:rsidP="00AE4BB9">
      <w:pPr>
        <w:numPr>
          <w:ilvl w:val="0"/>
          <w:numId w:val="164"/>
        </w:numPr>
        <w:rPr>
          <w:rFonts w:hint="eastAsia"/>
          <w:b/>
          <w:bCs/>
        </w:rPr>
      </w:pPr>
      <w:r w:rsidRPr="00AE4BB9">
        <w:rPr>
          <w:b/>
          <w:bCs/>
        </w:rPr>
        <w:t>Li Y, et al. Distinct neural mechanisms between anesthesia induction and emergence. </w:t>
      </w:r>
      <w:proofErr w:type="spellStart"/>
      <w:r w:rsidRPr="00AE4BB9">
        <w:rPr>
          <w:b/>
          <w:bCs/>
          <w:i/>
          <w:iCs/>
        </w:rPr>
        <w:t>Anesth</w:t>
      </w:r>
      <w:proofErr w:type="spellEnd"/>
      <w:r w:rsidRPr="00AE4BB9">
        <w:rPr>
          <w:b/>
          <w:bCs/>
          <w:i/>
          <w:iCs/>
        </w:rPr>
        <w:t xml:space="preserve"> Analg</w:t>
      </w:r>
      <w:r w:rsidRPr="00AE4BB9">
        <w:rPr>
          <w:b/>
          <w:bCs/>
        </w:rPr>
        <w:t>, 2025, 140(7): 89-101.</w:t>
      </w:r>
    </w:p>
    <w:p w14:paraId="4EFD4EB8" w14:textId="77777777" w:rsidR="00AE4BB9" w:rsidRPr="00AE4BB9" w:rsidRDefault="00AE4BB9" w:rsidP="00AE4BB9">
      <w:pPr>
        <w:numPr>
          <w:ilvl w:val="0"/>
          <w:numId w:val="164"/>
        </w:numPr>
        <w:rPr>
          <w:rFonts w:hint="eastAsia"/>
          <w:b/>
          <w:bCs/>
        </w:rPr>
      </w:pPr>
      <w:r w:rsidRPr="00AE4BB9">
        <w:rPr>
          <w:b/>
          <w:bCs/>
        </w:rPr>
        <w:t>宋学军团队. VPM neurons regulate consciousness recovery from anesthesia via EphB1. </w:t>
      </w:r>
      <w:r w:rsidRPr="00AE4BB9">
        <w:rPr>
          <w:b/>
          <w:bCs/>
          <w:i/>
          <w:iCs/>
        </w:rPr>
        <w:t>Sci Adv</w:t>
      </w:r>
      <w:r w:rsidRPr="00AE4BB9">
        <w:rPr>
          <w:b/>
          <w:bCs/>
        </w:rPr>
        <w:t>, 2025.</w:t>
      </w:r>
    </w:p>
    <w:p w14:paraId="66C1CC0C" w14:textId="77777777" w:rsidR="00AE4BB9" w:rsidRPr="00AE4BB9" w:rsidRDefault="00AE4BB9" w:rsidP="00AE4BB9">
      <w:pPr>
        <w:numPr>
          <w:ilvl w:val="0"/>
          <w:numId w:val="164"/>
        </w:numPr>
        <w:rPr>
          <w:rFonts w:hint="eastAsia"/>
          <w:b/>
          <w:bCs/>
        </w:rPr>
      </w:pPr>
      <w:r w:rsidRPr="00AE4BB9">
        <w:rPr>
          <w:b/>
          <w:bCs/>
        </w:rPr>
        <w:lastRenderedPageBreak/>
        <w:t>Friedman EB, Sun Y, Moore JT, et al. A conserved behavioral state barrier impedes transitions between anesthetic-induced unconsciousness and wakefulness. </w:t>
      </w:r>
      <w:proofErr w:type="spellStart"/>
      <w:r w:rsidRPr="00AE4BB9">
        <w:rPr>
          <w:b/>
          <w:bCs/>
          <w:i/>
          <w:iCs/>
        </w:rPr>
        <w:t>PLoS</w:t>
      </w:r>
      <w:proofErr w:type="spellEnd"/>
      <w:r w:rsidRPr="00AE4BB9">
        <w:rPr>
          <w:b/>
          <w:bCs/>
          <w:i/>
          <w:iCs/>
        </w:rPr>
        <w:t xml:space="preserve"> One</w:t>
      </w:r>
      <w:r w:rsidRPr="00AE4BB9">
        <w:rPr>
          <w:b/>
          <w:bCs/>
        </w:rPr>
        <w:t>, 2010, 5(7): e11903.</w:t>
      </w:r>
    </w:p>
    <w:p w14:paraId="33BDD515" w14:textId="77777777" w:rsidR="00AE4BB9" w:rsidRPr="00AE4BB9" w:rsidRDefault="00AE4BB9" w:rsidP="00AE4BB9">
      <w:pPr>
        <w:numPr>
          <w:ilvl w:val="0"/>
          <w:numId w:val="164"/>
        </w:numPr>
        <w:rPr>
          <w:rFonts w:hint="eastAsia"/>
          <w:b/>
          <w:bCs/>
        </w:rPr>
      </w:pPr>
      <w:proofErr w:type="spellStart"/>
      <w:r w:rsidRPr="00AE4BB9">
        <w:rPr>
          <w:b/>
          <w:bCs/>
        </w:rPr>
        <w:t>Mashour</w:t>
      </w:r>
      <w:proofErr w:type="spellEnd"/>
      <w:r w:rsidRPr="00AE4BB9">
        <w:rPr>
          <w:b/>
          <w:bCs/>
        </w:rPr>
        <w:t xml:space="preserve"> GA, Hudetz AG. Neural correlates of unconsciousness in large-scale brain networks. </w:t>
      </w:r>
      <w:r w:rsidRPr="00AE4BB9">
        <w:rPr>
          <w:b/>
          <w:bCs/>
          <w:i/>
          <w:iCs/>
        </w:rPr>
        <w:t xml:space="preserve">Trends </w:t>
      </w:r>
      <w:proofErr w:type="spellStart"/>
      <w:r w:rsidRPr="00AE4BB9">
        <w:rPr>
          <w:b/>
          <w:bCs/>
          <w:i/>
          <w:iCs/>
        </w:rPr>
        <w:t>Neurosci</w:t>
      </w:r>
      <w:proofErr w:type="spellEnd"/>
      <w:r w:rsidRPr="00AE4BB9">
        <w:rPr>
          <w:b/>
          <w:bCs/>
        </w:rPr>
        <w:t>, 2018, 41(3): 150-160.</w:t>
      </w:r>
    </w:p>
    <w:p w14:paraId="14A44F9D" w14:textId="77777777" w:rsidR="00AE4BB9" w:rsidRPr="00AE4BB9" w:rsidRDefault="00000000" w:rsidP="00AE4BB9">
      <w:pPr>
        <w:rPr>
          <w:rFonts w:hint="eastAsia"/>
          <w:b/>
          <w:bCs/>
        </w:rPr>
      </w:pPr>
      <w:r>
        <w:rPr>
          <w:b/>
          <w:bCs/>
        </w:rPr>
        <w:pict w14:anchorId="366FB8A6">
          <v:rect id="_x0000_i1026" style="width:0;height:.75pt" o:hralign="center" o:hrstd="t" o:hr="t" fillcolor="#a0a0a0" stroked="f"/>
        </w:pict>
      </w:r>
    </w:p>
    <w:p w14:paraId="7E8EEA5C" w14:textId="77777777" w:rsidR="00AE4BB9" w:rsidRPr="00AE4BB9" w:rsidRDefault="00AE4BB9" w:rsidP="00AE4BB9">
      <w:pPr>
        <w:rPr>
          <w:rFonts w:hint="eastAsia"/>
          <w:b/>
          <w:bCs/>
        </w:rPr>
      </w:pPr>
      <w:r w:rsidRPr="00AE4BB9">
        <w:rPr>
          <w:b/>
          <w:bCs/>
        </w:rPr>
        <w:t>（二）研究内容</w:t>
      </w:r>
    </w:p>
    <w:p w14:paraId="4BC1D1B1" w14:textId="77777777" w:rsidR="00AE4BB9" w:rsidRPr="00AE4BB9" w:rsidRDefault="00AE4BB9" w:rsidP="00AE4BB9">
      <w:pPr>
        <w:rPr>
          <w:rFonts w:hint="eastAsia"/>
          <w:b/>
          <w:bCs/>
        </w:rPr>
      </w:pPr>
      <w:r w:rsidRPr="00AE4BB9">
        <w:rPr>
          <w:b/>
          <w:bCs/>
        </w:rPr>
        <w:t>（提纲不做限制，请按照研究工作的自身逻辑撰写。应提炼出特色与创新点、年度研究计划）</w:t>
      </w:r>
    </w:p>
    <w:p w14:paraId="3E8A2A3B" w14:textId="77777777" w:rsidR="006661F2" w:rsidRPr="006661F2" w:rsidRDefault="006661F2" w:rsidP="006661F2">
      <w:pPr>
        <w:rPr>
          <w:b/>
          <w:bCs/>
        </w:rPr>
      </w:pPr>
      <w:r w:rsidRPr="006661F2">
        <w:rPr>
          <w:b/>
          <w:bCs/>
        </w:rPr>
        <w:t>1. 研究目标</w:t>
      </w:r>
    </w:p>
    <w:p w14:paraId="5582F645" w14:textId="77777777" w:rsidR="006661F2" w:rsidRPr="006661F2" w:rsidRDefault="006661F2" w:rsidP="006661F2">
      <w:pPr>
        <w:rPr>
          <w:b/>
          <w:bCs/>
        </w:rPr>
      </w:pPr>
      <w:r w:rsidRPr="006661F2">
        <w:rPr>
          <w:b/>
          <w:bCs/>
        </w:rPr>
        <w:t>本项目旨在系统验证"TRN门控枢纽"假说，采用跨尺度电生理记录技术，阐明丙泊酚麻醉诱导及复苏过程中TRN如何通过差异性门控调节特异性（</w:t>
      </w:r>
      <w:proofErr w:type="spellStart"/>
      <w:r w:rsidRPr="006661F2">
        <w:rPr>
          <w:b/>
          <w:bCs/>
        </w:rPr>
        <w:t>MGBv→AC</w:t>
      </w:r>
      <w:proofErr w:type="spellEnd"/>
      <w:r w:rsidRPr="006661F2">
        <w:rPr>
          <w:b/>
          <w:bCs/>
        </w:rPr>
        <w:t>核心区）和非特异性（MD/PVA→皮层周边区/前额叶）两条丘脑-皮层通路来调控意识状态转换的神经机制。具体目标包括：</w:t>
      </w:r>
    </w:p>
    <w:p w14:paraId="1C2E90EE" w14:textId="77777777" w:rsidR="006661F2" w:rsidRPr="006661F2" w:rsidRDefault="006661F2" w:rsidP="006661F2">
      <w:pPr>
        <w:rPr>
          <w:b/>
          <w:bCs/>
        </w:rPr>
      </w:pPr>
      <w:r w:rsidRPr="006661F2">
        <w:rPr>
          <w:b/>
          <w:bCs/>
        </w:rPr>
        <w:t>（1）建立基于EEG的比格犬丙泊酚麻醉意识状态精细分期标准，揭示不同意识状态的脑电特征波及其动态演变规律，量化麻醉-复苏不对称性（"神经惯性"）的EEG表征</w:t>
      </w:r>
    </w:p>
    <w:p w14:paraId="417AC876" w14:textId="77777777" w:rsidR="006661F2" w:rsidRPr="006661F2" w:rsidRDefault="006661F2" w:rsidP="006661F2">
      <w:pPr>
        <w:rPr>
          <w:b/>
          <w:bCs/>
        </w:rPr>
      </w:pPr>
      <w:r w:rsidRPr="006661F2">
        <w:rPr>
          <w:b/>
          <w:bCs/>
        </w:rPr>
        <w:t>（2）阐明听皮层核心区（对应特异性</w:t>
      </w:r>
      <w:proofErr w:type="spellStart"/>
      <w:r w:rsidRPr="006661F2">
        <w:rPr>
          <w:b/>
          <w:bCs/>
        </w:rPr>
        <w:t>MGBv</w:t>
      </w:r>
      <w:proofErr w:type="spellEnd"/>
      <w:r w:rsidRPr="006661F2">
        <w:rPr>
          <w:b/>
          <w:bCs/>
        </w:rPr>
        <w:t>投射区）与周边区（对应非特异性MD/PVA调制区）在麻醉-复苏全过程中对声音刺激反应的差异性变化规律，验证"双通路差异性抑制"子假说</w:t>
      </w:r>
    </w:p>
    <w:p w14:paraId="1E693415" w14:textId="77777777" w:rsidR="006661F2" w:rsidRPr="006661F2" w:rsidRDefault="006661F2" w:rsidP="006661F2">
      <w:pPr>
        <w:rPr>
          <w:b/>
          <w:bCs/>
        </w:rPr>
      </w:pPr>
      <w:r w:rsidRPr="006661F2">
        <w:rPr>
          <w:b/>
          <w:bCs/>
        </w:rPr>
        <w:t>（3）通过多脑区（AC-</w:t>
      </w:r>
      <w:proofErr w:type="spellStart"/>
      <w:r w:rsidRPr="006661F2">
        <w:rPr>
          <w:b/>
          <w:bCs/>
        </w:rPr>
        <w:t>MGBv</w:t>
      </w:r>
      <w:proofErr w:type="spellEnd"/>
      <w:r w:rsidRPr="006661F2">
        <w:rPr>
          <w:b/>
          <w:bCs/>
        </w:rPr>
        <w:t>-MD-TRN）同步LFP记录，直接追踪TRN门控状态的动态变化，阐明TRN对特异性和非特异性两条通路的差异性门控调节及其与意识状态转换的因果关系</w:t>
      </w:r>
    </w:p>
    <w:p w14:paraId="44FFBB9B" w14:textId="77777777" w:rsidR="006661F2" w:rsidRPr="006661F2" w:rsidRDefault="006661F2" w:rsidP="006661F2">
      <w:pPr>
        <w:rPr>
          <w:b/>
          <w:bCs/>
        </w:rPr>
      </w:pPr>
      <w:r w:rsidRPr="006661F2">
        <w:rPr>
          <w:b/>
          <w:bCs/>
        </w:rPr>
        <w:t>（4）利用</w:t>
      </w:r>
      <w:proofErr w:type="spellStart"/>
      <w:r w:rsidRPr="006661F2">
        <w:rPr>
          <w:b/>
          <w:bCs/>
        </w:rPr>
        <w:t>Neuropixels</w:t>
      </w:r>
      <w:proofErr w:type="spellEnd"/>
      <w:r w:rsidRPr="006661F2">
        <w:rPr>
          <w:b/>
          <w:bCs/>
        </w:rPr>
        <w:t>高密度电极记录AC各亚层和丘脑各核团的单细胞spike活动，揭示FS/RS神经元的模式转换机制和TRN GABAergic神经元在麻醉-复苏过程中的动态变化，验证"复苏级联解锁"子假说</w:t>
      </w:r>
    </w:p>
    <w:p w14:paraId="21CD0912" w14:textId="77777777" w:rsidR="006661F2" w:rsidRPr="006661F2" w:rsidRDefault="006661F2" w:rsidP="006661F2">
      <w:pPr>
        <w:rPr>
          <w:b/>
          <w:bCs/>
        </w:rPr>
      </w:pPr>
      <w:r w:rsidRPr="006661F2">
        <w:rPr>
          <w:b/>
          <w:bCs/>
        </w:rPr>
        <w:t>2. 研究内容</w:t>
      </w:r>
    </w:p>
    <w:p w14:paraId="51E1B042" w14:textId="77777777" w:rsidR="006661F2" w:rsidRPr="006661F2" w:rsidRDefault="006661F2" w:rsidP="006661F2">
      <w:pPr>
        <w:rPr>
          <w:b/>
          <w:bCs/>
        </w:rPr>
      </w:pPr>
      <w:r w:rsidRPr="006661F2">
        <w:rPr>
          <w:b/>
          <w:bCs/>
        </w:rPr>
        <w:t>研究内容一：基于16通道EEG的丙泊酚麻醉全过程脑电动态特征与意识状态分期（宏观层面，验证整体假说框架）</w:t>
      </w:r>
    </w:p>
    <w:p w14:paraId="5A33C112" w14:textId="77777777" w:rsidR="006661F2" w:rsidRPr="006661F2" w:rsidRDefault="006661F2" w:rsidP="006661F2">
      <w:pPr>
        <w:rPr>
          <w:b/>
          <w:bCs/>
        </w:rPr>
      </w:pPr>
      <w:r w:rsidRPr="006661F2">
        <w:rPr>
          <w:b/>
          <w:bCs/>
        </w:rPr>
        <w:t>科学问题： 丙泊酚麻醉诱导-维持-复苏全过程中，全脑范围的神经振荡模式如何系统性重构？能否建立精细的多阶段意识状态分期标准？麻醉-复苏过程的不对称性（"神经惯性"）在EEG层面的定量表征是什么？</w:t>
      </w:r>
    </w:p>
    <w:p w14:paraId="0E82BB5D" w14:textId="77777777" w:rsidR="006661F2" w:rsidRPr="006661F2" w:rsidRDefault="006661F2" w:rsidP="006661F2">
      <w:pPr>
        <w:rPr>
          <w:b/>
          <w:bCs/>
        </w:rPr>
      </w:pPr>
      <w:r w:rsidRPr="006661F2">
        <w:rPr>
          <w:b/>
          <w:bCs/>
        </w:rPr>
        <w:t>与核心假说的关系： 本研究内容为后续三个研究内容提供统一的意识状态分期框架。根据"TRN门控枢纽"假说，如果非特异性觉醒通路先于特异性感觉通路受到抑制，则在EEG层面应观察到：诱导期首先出现与觉醒度相关的EEG指标（如额叶alpha功率、全脑gamma功率）变化，随后才出现与感觉处理相关的EEG指标（如颞叶声音诱发电位）变化。</w:t>
      </w:r>
    </w:p>
    <w:p w14:paraId="485AA0DF" w14:textId="77777777" w:rsidR="006661F2" w:rsidRPr="006661F2" w:rsidRDefault="006661F2" w:rsidP="006661F2">
      <w:pPr>
        <w:rPr>
          <w:b/>
          <w:bCs/>
        </w:rPr>
      </w:pPr>
      <w:r w:rsidRPr="006661F2">
        <w:rPr>
          <w:b/>
          <w:bCs/>
        </w:rPr>
        <w:t xml:space="preserve">实验方案： 在比格犬（n=8）颅骨表面埋置16通道EEG电极（覆盖额叶、顶叶、颞叶、枕叶），同步记录EMG。经静脉靶控输注（TCI）丙泊酚，设置多个目标血浆浓度梯度（1, 2, 3, 4, 5 </w:t>
      </w:r>
      <w:proofErr w:type="spellStart"/>
      <w:r w:rsidRPr="006661F2">
        <w:rPr>
          <w:b/>
          <w:bCs/>
        </w:rPr>
        <w:t>μg</w:t>
      </w:r>
      <w:proofErr w:type="spellEnd"/>
      <w:r w:rsidRPr="006661F2">
        <w:rPr>
          <w:b/>
          <w:bCs/>
        </w:rPr>
        <w:t>/ml逐级递增，后逐级递减至0），在每个浓度稳态期记录自发脑电和声音诱发反应（two-tone和2-40 Hz click-train刺激），同步记录行为学指标（睫毛反射、角膜反射、对声音刺激的定向反应、恢复睁眼、恢复行走时间）。</w:t>
      </w:r>
    </w:p>
    <w:p w14:paraId="57DA6CCB" w14:textId="77777777" w:rsidR="006661F2" w:rsidRPr="006661F2" w:rsidRDefault="006661F2" w:rsidP="006661F2">
      <w:pPr>
        <w:rPr>
          <w:b/>
          <w:bCs/>
        </w:rPr>
      </w:pPr>
      <w:r w:rsidRPr="006661F2">
        <w:rPr>
          <w:b/>
          <w:bCs/>
        </w:rPr>
        <w:t>主要研究指标与分析方法：</w:t>
      </w:r>
    </w:p>
    <w:p w14:paraId="718C8328" w14:textId="77777777" w:rsidR="006661F2" w:rsidRPr="006661F2" w:rsidRDefault="006661F2" w:rsidP="006661F2">
      <w:pPr>
        <w:numPr>
          <w:ilvl w:val="0"/>
          <w:numId w:val="212"/>
        </w:numPr>
        <w:rPr>
          <w:b/>
          <w:bCs/>
        </w:rPr>
      </w:pPr>
      <w:r w:rsidRPr="006661F2">
        <w:rPr>
          <w:b/>
          <w:bCs/>
        </w:rPr>
        <w:t>各频段（δ, θ, α, β, γ）功率谱密度的全程动态变化、脑区分布和频率梯度</w:t>
      </w:r>
    </w:p>
    <w:p w14:paraId="36908673" w14:textId="77777777" w:rsidR="006661F2" w:rsidRPr="006661F2" w:rsidRDefault="006661F2" w:rsidP="006661F2">
      <w:pPr>
        <w:numPr>
          <w:ilvl w:val="0"/>
          <w:numId w:val="212"/>
        </w:numPr>
        <w:rPr>
          <w:b/>
          <w:bCs/>
        </w:rPr>
      </w:pPr>
      <w:r w:rsidRPr="006661F2">
        <w:rPr>
          <w:b/>
          <w:bCs/>
        </w:rPr>
        <w:t>基于机器学习的多阶段意识状态自动分期（在预实验二的4阶段基础上扩展为7阶段：清醒→浅镇静→深镇静→意识丧失→维持→浅复苏→完全恢复）</w:t>
      </w:r>
    </w:p>
    <w:p w14:paraId="6182B96D" w14:textId="77777777" w:rsidR="006661F2" w:rsidRPr="006661F2" w:rsidRDefault="006661F2" w:rsidP="006661F2">
      <w:pPr>
        <w:numPr>
          <w:ilvl w:val="0"/>
          <w:numId w:val="212"/>
        </w:numPr>
        <w:rPr>
          <w:b/>
          <w:bCs/>
        </w:rPr>
      </w:pPr>
      <w:r w:rsidRPr="006661F2">
        <w:rPr>
          <w:b/>
          <w:bCs/>
        </w:rPr>
        <w:t>多维EEG特征空间中的状态演变轨迹（PCA），诱导期与复苏期轨迹的不对称性定量</w:t>
      </w:r>
      <w:r w:rsidRPr="006661F2">
        <w:rPr>
          <w:b/>
          <w:bCs/>
        </w:rPr>
        <w:lastRenderedPageBreak/>
        <w:t>分析</w:t>
      </w:r>
    </w:p>
    <w:p w14:paraId="6F1067A8" w14:textId="77777777" w:rsidR="006661F2" w:rsidRPr="006661F2" w:rsidRDefault="006661F2" w:rsidP="006661F2">
      <w:pPr>
        <w:numPr>
          <w:ilvl w:val="0"/>
          <w:numId w:val="212"/>
        </w:numPr>
        <w:rPr>
          <w:b/>
          <w:bCs/>
        </w:rPr>
      </w:pPr>
      <w:r w:rsidRPr="006661F2">
        <w:rPr>
          <w:b/>
          <w:bCs/>
        </w:rPr>
        <w:t>颞叶声音诱发反应（AEP）的振幅和潜伏期随丙泊酚浓度的剂量-效应关系</w:t>
      </w:r>
    </w:p>
    <w:p w14:paraId="636588CC" w14:textId="77777777" w:rsidR="006661F2" w:rsidRPr="006661F2" w:rsidRDefault="006661F2" w:rsidP="006661F2">
      <w:pPr>
        <w:numPr>
          <w:ilvl w:val="0"/>
          <w:numId w:val="212"/>
        </w:numPr>
        <w:rPr>
          <w:b/>
          <w:bCs/>
        </w:rPr>
      </w:pPr>
      <w:r w:rsidRPr="006661F2">
        <w:rPr>
          <w:b/>
          <w:bCs/>
        </w:rPr>
        <w:t>前额叶alpha功率变化时间点与颞叶AEP减弱时间点的先后比较（验证"非特异性通路先抑制"预测）</w:t>
      </w:r>
    </w:p>
    <w:p w14:paraId="493DE22F" w14:textId="77777777" w:rsidR="006661F2" w:rsidRPr="006661F2" w:rsidRDefault="006661F2" w:rsidP="006661F2">
      <w:pPr>
        <w:rPr>
          <w:b/>
          <w:bCs/>
        </w:rPr>
      </w:pPr>
      <w:r w:rsidRPr="006661F2">
        <w:rPr>
          <w:b/>
          <w:bCs/>
        </w:rPr>
        <w:t>预期结果： ①建立TCI浓度-EEG特征-意识状态的三维对应关系，形成精细的7阶段分期标准；②定量证实神经惯性现象——复苏所需的TCI浓度低于诱导浓度、且复苏时间长于药代动力学预测时间；③验证"非特异性通路先抑制"预测——额叶alpha功率变化早于颞叶AEP变化。</w:t>
      </w:r>
    </w:p>
    <w:p w14:paraId="661B0A60" w14:textId="77777777" w:rsidR="006661F2" w:rsidRPr="006661F2" w:rsidRDefault="006661F2" w:rsidP="006661F2">
      <w:pPr>
        <w:rPr>
          <w:b/>
          <w:bCs/>
        </w:rPr>
      </w:pPr>
      <w:r w:rsidRPr="006661F2">
        <w:rPr>
          <w:b/>
          <w:bCs/>
        </w:rPr>
        <w:pict w14:anchorId="4A4F0236">
          <v:rect id="_x0000_i1186" style="width:0;height:.75pt" o:hralign="center" o:hrstd="t" o:hr="t" fillcolor="#a0a0a0" stroked="f"/>
        </w:pict>
      </w:r>
    </w:p>
    <w:p w14:paraId="3669F4E5" w14:textId="77777777" w:rsidR="006661F2" w:rsidRPr="006661F2" w:rsidRDefault="006661F2" w:rsidP="006661F2">
      <w:pPr>
        <w:rPr>
          <w:b/>
          <w:bCs/>
        </w:rPr>
      </w:pPr>
      <w:r w:rsidRPr="006661F2">
        <w:rPr>
          <w:b/>
          <w:bCs/>
        </w:rPr>
        <w:t>研究内容二：基于64通道</w:t>
      </w:r>
      <w:proofErr w:type="spellStart"/>
      <w:r w:rsidRPr="006661F2">
        <w:rPr>
          <w:b/>
          <w:bCs/>
        </w:rPr>
        <w:t>ECoG</w:t>
      </w:r>
      <w:proofErr w:type="spellEnd"/>
      <w:r w:rsidRPr="006661F2">
        <w:rPr>
          <w:b/>
          <w:bCs/>
        </w:rPr>
        <w:t>的听皮层核心区-周边区差异性反应与"双通路差异性抑制"验证（中观层面，验证子假说1）</w:t>
      </w:r>
    </w:p>
    <w:p w14:paraId="19E4BDE0" w14:textId="77777777" w:rsidR="006661F2" w:rsidRPr="006661F2" w:rsidRDefault="006661F2" w:rsidP="006661F2">
      <w:pPr>
        <w:rPr>
          <w:b/>
          <w:bCs/>
        </w:rPr>
      </w:pPr>
      <w:r w:rsidRPr="006661F2">
        <w:rPr>
          <w:b/>
          <w:bCs/>
        </w:rPr>
        <w:t>科学问题： 听皮层核心区（A1，主要接收</w:t>
      </w:r>
      <w:proofErr w:type="spellStart"/>
      <w:r w:rsidRPr="006661F2">
        <w:rPr>
          <w:b/>
          <w:bCs/>
        </w:rPr>
        <w:t>MGBv</w:t>
      </w:r>
      <w:proofErr w:type="spellEnd"/>
      <w:r w:rsidRPr="006661F2">
        <w:rPr>
          <w:b/>
          <w:bCs/>
        </w:rPr>
        <w:t>特异性投射）和周边区（听联合皮层，更依赖非特异性丘脑调制和皮层内水平投射）对丙泊酚的敏感性差异是否反映了特异性和非特异性两条丘脑-皮层通路的差异性受抑制？这种差异的时序关系如何？</w:t>
      </w:r>
    </w:p>
    <w:p w14:paraId="7754F531" w14:textId="77777777" w:rsidR="006661F2" w:rsidRPr="006661F2" w:rsidRDefault="006661F2" w:rsidP="006661F2">
      <w:pPr>
        <w:rPr>
          <w:b/>
          <w:bCs/>
        </w:rPr>
      </w:pPr>
      <w:r w:rsidRPr="006661F2">
        <w:rPr>
          <w:b/>
          <w:bCs/>
        </w:rPr>
        <w:t>与核心假说的关系： 直接验证子假说1。根据"双通路差异性抑制"假说，随着丙泊酚浓度递增，周边区声音反应的减弱应早于且程度大于核心区；反之复苏时，核心区反应恢复应早于周边区。</w:t>
      </w:r>
    </w:p>
    <w:p w14:paraId="114F4932" w14:textId="77777777" w:rsidR="006661F2" w:rsidRPr="006661F2" w:rsidRDefault="006661F2" w:rsidP="006661F2">
      <w:pPr>
        <w:rPr>
          <w:b/>
          <w:bCs/>
        </w:rPr>
      </w:pPr>
      <w:r w:rsidRPr="006661F2">
        <w:rPr>
          <w:b/>
          <w:bCs/>
        </w:rPr>
        <w:t>实验方案： 在比格犬（n=6）颞叶皮层埋置64通道</w:t>
      </w:r>
      <w:proofErr w:type="spellStart"/>
      <w:r w:rsidRPr="006661F2">
        <w:rPr>
          <w:b/>
          <w:bCs/>
        </w:rPr>
        <w:t>ECoG</w:t>
      </w:r>
      <w:proofErr w:type="spellEnd"/>
      <w:r w:rsidRPr="006661F2">
        <w:rPr>
          <w:b/>
          <w:bCs/>
        </w:rPr>
        <w:t>电极（电极位点基于预实验一MRI/CT脑图谱精确规划），覆盖听皮层核心区（A1）和周边区（听联合皮层）。采用与研究内容一相同的TCI方案和声音刺激范式（two-tone刺激评估IG效应，2-40 Hz click-train刺激评估ASSR能力）。</w:t>
      </w:r>
    </w:p>
    <w:p w14:paraId="29B7C853" w14:textId="77777777" w:rsidR="006661F2" w:rsidRPr="006661F2" w:rsidRDefault="006661F2" w:rsidP="006661F2">
      <w:pPr>
        <w:rPr>
          <w:b/>
          <w:bCs/>
        </w:rPr>
      </w:pPr>
      <w:r w:rsidRPr="006661F2">
        <w:rPr>
          <w:b/>
          <w:bCs/>
        </w:rPr>
        <w:t>主要研究指标与分析方法：</w:t>
      </w:r>
    </w:p>
    <w:p w14:paraId="0A8CE4BC" w14:textId="77777777" w:rsidR="006661F2" w:rsidRPr="006661F2" w:rsidRDefault="006661F2" w:rsidP="006661F2">
      <w:pPr>
        <w:numPr>
          <w:ilvl w:val="0"/>
          <w:numId w:val="213"/>
        </w:numPr>
        <w:rPr>
          <w:b/>
          <w:bCs/>
        </w:rPr>
      </w:pPr>
      <w:r w:rsidRPr="006661F2">
        <w:rPr>
          <w:b/>
          <w:bCs/>
        </w:rPr>
        <w:t>核心区vs周边区在每个TCI浓度下的声音诱发</w:t>
      </w:r>
      <w:proofErr w:type="spellStart"/>
      <w:r w:rsidRPr="006661F2">
        <w:rPr>
          <w:b/>
          <w:bCs/>
        </w:rPr>
        <w:t>ECoG</w:t>
      </w:r>
      <w:proofErr w:type="spellEnd"/>
      <w:r w:rsidRPr="006661F2">
        <w:rPr>
          <w:b/>
          <w:bCs/>
        </w:rPr>
        <w:t>振幅、峰值潜伏期对比</w:t>
      </w:r>
    </w:p>
    <w:p w14:paraId="5A2FA5D6" w14:textId="77777777" w:rsidR="006661F2" w:rsidRPr="006661F2" w:rsidRDefault="006661F2" w:rsidP="006661F2">
      <w:pPr>
        <w:numPr>
          <w:ilvl w:val="0"/>
          <w:numId w:val="213"/>
        </w:numPr>
        <w:rPr>
          <w:b/>
          <w:bCs/>
        </w:rPr>
      </w:pPr>
      <w:r w:rsidRPr="006661F2">
        <w:rPr>
          <w:b/>
          <w:bCs/>
        </w:rPr>
        <w:t>两个区域的IG效应（T2/T1比值）随丙泊酚浓度的剂量-效应曲线</w:t>
      </w:r>
    </w:p>
    <w:p w14:paraId="70F9DCA7" w14:textId="77777777" w:rsidR="006661F2" w:rsidRPr="006661F2" w:rsidRDefault="006661F2" w:rsidP="006661F2">
      <w:pPr>
        <w:numPr>
          <w:ilvl w:val="0"/>
          <w:numId w:val="213"/>
        </w:numPr>
        <w:rPr>
          <w:b/>
          <w:bCs/>
        </w:rPr>
      </w:pPr>
      <w:r w:rsidRPr="006661F2">
        <w:rPr>
          <w:b/>
          <w:bCs/>
        </w:rPr>
        <w:t>两个区域的ASSR同步化能力（频率追随上限、相位锁定值PLV）随丙泊酚浓度的变化</w:t>
      </w:r>
    </w:p>
    <w:p w14:paraId="3C92F1AC" w14:textId="77777777" w:rsidR="006661F2" w:rsidRPr="006661F2" w:rsidRDefault="006661F2" w:rsidP="006661F2">
      <w:pPr>
        <w:numPr>
          <w:ilvl w:val="0"/>
          <w:numId w:val="213"/>
        </w:numPr>
        <w:rPr>
          <w:b/>
          <w:bCs/>
        </w:rPr>
      </w:pPr>
      <w:r w:rsidRPr="006661F2">
        <w:rPr>
          <w:b/>
          <w:bCs/>
        </w:rPr>
        <w:t>关键指标——EC50比较： 分别计算核心区和周边区各指标的EC50（声音反应降至50%时的TCI浓度），如果EC50(周边区) &lt; EC50(核心区)，则支持"非特异性通路先抑制"假说</w:t>
      </w:r>
    </w:p>
    <w:p w14:paraId="6C4E28D3" w14:textId="77777777" w:rsidR="006661F2" w:rsidRPr="006661F2" w:rsidRDefault="006661F2" w:rsidP="006661F2">
      <w:pPr>
        <w:numPr>
          <w:ilvl w:val="0"/>
          <w:numId w:val="213"/>
        </w:numPr>
        <w:rPr>
          <w:b/>
          <w:bCs/>
        </w:rPr>
      </w:pPr>
      <w:proofErr w:type="spellStart"/>
      <w:r w:rsidRPr="006661F2">
        <w:rPr>
          <w:b/>
          <w:bCs/>
        </w:rPr>
        <w:t>ECoG</w:t>
      </w:r>
      <w:proofErr w:type="spellEnd"/>
      <w:r w:rsidRPr="006661F2">
        <w:rPr>
          <w:b/>
          <w:bCs/>
        </w:rPr>
        <w:t>功率谱的空间梯度分析：核心区→周边区的振荡模式转换是否呈梯度扩散特征</w:t>
      </w:r>
    </w:p>
    <w:p w14:paraId="0D812296" w14:textId="77777777" w:rsidR="006661F2" w:rsidRPr="006661F2" w:rsidRDefault="006661F2" w:rsidP="006661F2">
      <w:pPr>
        <w:numPr>
          <w:ilvl w:val="0"/>
          <w:numId w:val="213"/>
        </w:numPr>
        <w:rPr>
          <w:b/>
          <w:bCs/>
        </w:rPr>
      </w:pPr>
      <w:r w:rsidRPr="006661F2">
        <w:rPr>
          <w:b/>
          <w:bCs/>
        </w:rPr>
        <w:t>复苏时序分析： 核心区声音反应恢复到基线50%的时间点是否早于周边区</w:t>
      </w:r>
    </w:p>
    <w:p w14:paraId="2E1898C1" w14:textId="77777777" w:rsidR="006661F2" w:rsidRPr="006661F2" w:rsidRDefault="006661F2" w:rsidP="006661F2">
      <w:pPr>
        <w:rPr>
          <w:b/>
          <w:bCs/>
        </w:rPr>
      </w:pPr>
      <w:r w:rsidRPr="006661F2">
        <w:rPr>
          <w:b/>
          <w:bCs/>
        </w:rPr>
        <w:t>预期结果： ①EC50(周边区) 显著小于EC50(核心区)，即周边区在更低浓度下即开始受影响；②复苏期核心区反应恢复时间显著早于周边区，呈"核心区先恢复→周边区后恢复"的空间模式；③核心区在麻醉状态下仍保留对声音刺激的基本诱发反应（尽管精确性下降），而周边区的ASSR能力几乎完全丧失；④以上结果共同支持"双通路差异性抑制"子假说——MGBv→A1的特异性投射相对耐受丙泊酚，而MD/PVA→周边区的非特异性调制通路更易受抑制。</w:t>
      </w:r>
    </w:p>
    <w:p w14:paraId="00A8E9CD" w14:textId="77777777" w:rsidR="006661F2" w:rsidRPr="006661F2" w:rsidRDefault="006661F2" w:rsidP="006661F2">
      <w:pPr>
        <w:rPr>
          <w:b/>
          <w:bCs/>
        </w:rPr>
      </w:pPr>
      <w:r w:rsidRPr="006661F2">
        <w:rPr>
          <w:b/>
          <w:bCs/>
        </w:rPr>
        <w:pict w14:anchorId="5414A490">
          <v:rect id="_x0000_i1187" style="width:0;height:.75pt" o:hralign="center" o:hrstd="t" o:hr="t" fillcolor="#a0a0a0" stroked="f"/>
        </w:pict>
      </w:r>
    </w:p>
    <w:p w14:paraId="6B1E0E19" w14:textId="77777777" w:rsidR="006661F2" w:rsidRPr="006661F2" w:rsidRDefault="006661F2" w:rsidP="006661F2">
      <w:pPr>
        <w:rPr>
          <w:b/>
          <w:bCs/>
        </w:rPr>
      </w:pPr>
      <w:r w:rsidRPr="006661F2">
        <w:rPr>
          <w:b/>
          <w:bCs/>
        </w:rPr>
        <w:t>研究内容三：基于多脑区穿入式LFP的TRN门控状态动态追踪与丘脑-皮层功能连接解析（环路层面，验证子假说2和3）</w:t>
      </w:r>
    </w:p>
    <w:p w14:paraId="7B0FD0DD" w14:textId="77777777" w:rsidR="006661F2" w:rsidRPr="006661F2" w:rsidRDefault="006661F2" w:rsidP="006661F2">
      <w:pPr>
        <w:rPr>
          <w:b/>
          <w:bCs/>
        </w:rPr>
      </w:pPr>
      <w:r w:rsidRPr="006661F2">
        <w:rPr>
          <w:b/>
          <w:bCs/>
        </w:rPr>
        <w:t>科学问题： TRN在丙泊酚麻醉全过程中的门控状态如何动态变化？TRN对特异性中继核（</w:t>
      </w:r>
      <w:proofErr w:type="spellStart"/>
      <w:r w:rsidRPr="006661F2">
        <w:rPr>
          <w:b/>
          <w:bCs/>
        </w:rPr>
        <w:t>MGBv</w:t>
      </w:r>
      <w:proofErr w:type="spellEnd"/>
      <w:r w:rsidRPr="006661F2">
        <w:rPr>
          <w:b/>
          <w:bCs/>
        </w:rPr>
        <w:t>）和非特异性核（MD）的门控抑制是否存在差异性时序？前向连接（丘脑→皮层）和反馈连接（皮层→丘脑）在意识丧失和恢复时的变化时序是什么？</w:t>
      </w:r>
    </w:p>
    <w:p w14:paraId="28CC965D" w14:textId="77777777" w:rsidR="006661F2" w:rsidRPr="006661F2" w:rsidRDefault="006661F2" w:rsidP="006661F2">
      <w:pPr>
        <w:rPr>
          <w:b/>
          <w:bCs/>
        </w:rPr>
      </w:pPr>
      <w:r w:rsidRPr="006661F2">
        <w:rPr>
          <w:b/>
          <w:bCs/>
        </w:rPr>
        <w:t>与核心假说的关系： 直接验证子假说2（TRN门控模式转换）和子假说3（复苏的"级联解</w:t>
      </w:r>
      <w:r w:rsidRPr="006661F2">
        <w:rPr>
          <w:b/>
          <w:bCs/>
        </w:rPr>
        <w:lastRenderedPageBreak/>
        <w:t>锁"与神经惯性）。这是本项目的核心实验，将首次在同一动物的同一实验中同步记录TRN、</w:t>
      </w:r>
      <w:proofErr w:type="spellStart"/>
      <w:r w:rsidRPr="006661F2">
        <w:rPr>
          <w:b/>
          <w:bCs/>
        </w:rPr>
        <w:t>MGBv</w:t>
      </w:r>
      <w:proofErr w:type="spellEnd"/>
      <w:r w:rsidRPr="006661F2">
        <w:rPr>
          <w:b/>
          <w:bCs/>
        </w:rPr>
        <w:t>、MD和AC四个关键脑区的LFP活动，提供TRN如何同时门控两条通路的直接环路证据。</w:t>
      </w:r>
    </w:p>
    <w:p w14:paraId="4BB12CCD" w14:textId="77777777" w:rsidR="006661F2" w:rsidRPr="006661F2" w:rsidRDefault="006661F2" w:rsidP="006661F2">
      <w:pPr>
        <w:rPr>
          <w:b/>
          <w:bCs/>
        </w:rPr>
      </w:pPr>
      <w:r w:rsidRPr="006661F2">
        <w:rPr>
          <w:b/>
          <w:bCs/>
        </w:rPr>
        <w:t>实验方案： 在比格犬（n=6）的四个目标脑区同步植入穿入式多通道线性电极：①TRN（16通道</w:t>
      </w:r>
      <w:proofErr w:type="spellStart"/>
      <w:r w:rsidRPr="006661F2">
        <w:rPr>
          <w:b/>
          <w:bCs/>
        </w:rPr>
        <w:t>NeuroNexus</w:t>
      </w:r>
      <w:proofErr w:type="spellEnd"/>
      <w:r w:rsidRPr="006661F2">
        <w:rPr>
          <w:b/>
          <w:bCs/>
        </w:rPr>
        <w:t>线性探针），②</w:t>
      </w:r>
      <w:proofErr w:type="spellStart"/>
      <w:r w:rsidRPr="006661F2">
        <w:rPr>
          <w:b/>
          <w:bCs/>
        </w:rPr>
        <w:t>MGBv</w:t>
      </w:r>
      <w:proofErr w:type="spellEnd"/>
      <w:r w:rsidRPr="006661F2">
        <w:rPr>
          <w:b/>
          <w:bCs/>
        </w:rPr>
        <w:t>（16通道），③MD（16通道），④AC（16通道线性探针覆盖各皮层亚层）。电极植入路径基于预实验一MRI/CT脑图谱精确规划。同时在颅骨表面布置4通道EEG电极用于意识状态判定。采用与研究内容一相同的TCI方案和声音刺激范式。</w:t>
      </w:r>
    </w:p>
    <w:p w14:paraId="67108518" w14:textId="77777777" w:rsidR="006661F2" w:rsidRPr="006661F2" w:rsidRDefault="006661F2" w:rsidP="006661F2">
      <w:pPr>
        <w:rPr>
          <w:b/>
          <w:bCs/>
        </w:rPr>
      </w:pPr>
      <w:r w:rsidRPr="006661F2">
        <w:rPr>
          <w:b/>
          <w:bCs/>
        </w:rPr>
        <w:t>主要研究指标与分析方法：</w:t>
      </w:r>
    </w:p>
    <w:p w14:paraId="7FCED4A3" w14:textId="77777777" w:rsidR="006661F2" w:rsidRPr="006661F2" w:rsidRDefault="006661F2" w:rsidP="006661F2">
      <w:pPr>
        <w:rPr>
          <w:b/>
          <w:bCs/>
        </w:rPr>
      </w:pPr>
      <w:r w:rsidRPr="006661F2">
        <w:rPr>
          <w:b/>
          <w:bCs/>
          <w:i/>
          <w:iCs/>
        </w:rPr>
        <w:t>（a）TRN门控状态的定量表征：</w:t>
      </w:r>
    </w:p>
    <w:p w14:paraId="3CC07923" w14:textId="77777777" w:rsidR="006661F2" w:rsidRPr="006661F2" w:rsidRDefault="006661F2" w:rsidP="006661F2">
      <w:pPr>
        <w:numPr>
          <w:ilvl w:val="0"/>
          <w:numId w:val="214"/>
        </w:numPr>
        <w:rPr>
          <w:b/>
          <w:bCs/>
        </w:rPr>
      </w:pPr>
      <w:r w:rsidRPr="006661F2">
        <w:rPr>
          <w:b/>
          <w:bCs/>
        </w:rPr>
        <w:t>TRN自发LFP的时频分析：各频段功率随丙泊酚浓度的变化</w:t>
      </w:r>
    </w:p>
    <w:p w14:paraId="3EF3FA5F" w14:textId="77777777" w:rsidR="006661F2" w:rsidRPr="006661F2" w:rsidRDefault="006661F2" w:rsidP="006661F2">
      <w:pPr>
        <w:numPr>
          <w:ilvl w:val="0"/>
          <w:numId w:val="214"/>
        </w:numPr>
        <w:rPr>
          <w:b/>
          <w:bCs/>
        </w:rPr>
      </w:pPr>
      <w:r w:rsidRPr="006661F2">
        <w:rPr>
          <w:b/>
          <w:bCs/>
        </w:rPr>
        <w:t>TRN对声音刺激的诱发LFP反应：麻醉过程中反应模式的变化（从精细的时相锁定反应→弥散的同步化反应→反应消失→复苏期逐渐恢复）</w:t>
      </w:r>
    </w:p>
    <w:p w14:paraId="30D8F35E" w14:textId="77777777" w:rsidR="006661F2" w:rsidRPr="006661F2" w:rsidRDefault="006661F2" w:rsidP="006661F2">
      <w:pPr>
        <w:numPr>
          <w:ilvl w:val="0"/>
          <w:numId w:val="214"/>
        </w:numPr>
        <w:rPr>
          <w:b/>
          <w:bCs/>
        </w:rPr>
      </w:pPr>
      <w:r w:rsidRPr="006661F2">
        <w:rPr>
          <w:b/>
          <w:bCs/>
        </w:rPr>
        <w:t>TRN-</w:t>
      </w:r>
      <w:proofErr w:type="spellStart"/>
      <w:r w:rsidRPr="006661F2">
        <w:rPr>
          <w:b/>
          <w:bCs/>
        </w:rPr>
        <w:t>MGBv</w:t>
      </w:r>
      <w:proofErr w:type="spellEnd"/>
      <w:r w:rsidRPr="006661F2">
        <w:rPr>
          <w:b/>
          <w:bCs/>
        </w:rPr>
        <w:t>和TRN-MD功能连接的差异性变化： 计算TRN与</w:t>
      </w:r>
      <w:proofErr w:type="spellStart"/>
      <w:r w:rsidRPr="006661F2">
        <w:rPr>
          <w:b/>
          <w:bCs/>
        </w:rPr>
        <w:t>MGBv</w:t>
      </w:r>
      <w:proofErr w:type="spellEnd"/>
      <w:r w:rsidRPr="006661F2">
        <w:rPr>
          <w:b/>
          <w:bCs/>
        </w:rPr>
        <w:t>之间、TRN与MD之间的相干性（Coherence）、加权相位滞后指数（</w:t>
      </w:r>
      <w:proofErr w:type="spellStart"/>
      <w:r w:rsidRPr="006661F2">
        <w:rPr>
          <w:b/>
          <w:bCs/>
        </w:rPr>
        <w:t>wPLI</w:t>
      </w:r>
      <w:proofErr w:type="spellEnd"/>
      <w:r w:rsidRPr="006661F2">
        <w:rPr>
          <w:b/>
          <w:bCs/>
        </w:rPr>
        <w:t>）和格兰杰因果（GC）值，追踪两对连接在麻醉全过程中的动态变化曲线。关键预测： TRN→MD的抑制性连接增强时间早于</w:t>
      </w:r>
      <w:proofErr w:type="spellStart"/>
      <w:r w:rsidRPr="006661F2">
        <w:rPr>
          <w:b/>
          <w:bCs/>
        </w:rPr>
        <w:t>TRN→MGBv</w:t>
      </w:r>
      <w:proofErr w:type="spellEnd"/>
      <w:r w:rsidRPr="006661F2">
        <w:rPr>
          <w:b/>
          <w:bCs/>
        </w:rPr>
        <w:t>，复苏期</w:t>
      </w:r>
      <w:proofErr w:type="spellStart"/>
      <w:r w:rsidRPr="006661F2">
        <w:rPr>
          <w:b/>
          <w:bCs/>
        </w:rPr>
        <w:t>TRN→MGBv</w:t>
      </w:r>
      <w:proofErr w:type="spellEnd"/>
      <w:r w:rsidRPr="006661F2">
        <w:rPr>
          <w:b/>
          <w:bCs/>
        </w:rPr>
        <w:t>的解除时间早于TRN→MD</w:t>
      </w:r>
    </w:p>
    <w:p w14:paraId="0DFD235C" w14:textId="77777777" w:rsidR="006661F2" w:rsidRPr="006661F2" w:rsidRDefault="006661F2" w:rsidP="006661F2">
      <w:pPr>
        <w:rPr>
          <w:b/>
          <w:bCs/>
        </w:rPr>
      </w:pPr>
      <w:r w:rsidRPr="006661F2">
        <w:rPr>
          <w:b/>
          <w:bCs/>
          <w:i/>
          <w:iCs/>
        </w:rPr>
        <w:t>（b）两条丘脑-皮层通路的差异性变化：</w:t>
      </w:r>
    </w:p>
    <w:p w14:paraId="43423B77" w14:textId="77777777" w:rsidR="006661F2" w:rsidRPr="006661F2" w:rsidRDefault="006661F2" w:rsidP="006661F2">
      <w:pPr>
        <w:numPr>
          <w:ilvl w:val="0"/>
          <w:numId w:val="215"/>
        </w:numPr>
        <w:rPr>
          <w:b/>
          <w:bCs/>
        </w:rPr>
      </w:pPr>
      <w:proofErr w:type="spellStart"/>
      <w:r w:rsidRPr="006661F2">
        <w:rPr>
          <w:b/>
          <w:bCs/>
        </w:rPr>
        <w:t>MGBv→AC</w:t>
      </w:r>
      <w:proofErr w:type="spellEnd"/>
      <w:r w:rsidRPr="006661F2">
        <w:rPr>
          <w:b/>
          <w:bCs/>
        </w:rPr>
        <w:t>和MD→AC的前向连接（GC_丘脑→皮层）变化时序</w:t>
      </w:r>
    </w:p>
    <w:p w14:paraId="5EF0232A" w14:textId="77777777" w:rsidR="006661F2" w:rsidRPr="006661F2" w:rsidRDefault="006661F2" w:rsidP="006661F2">
      <w:pPr>
        <w:numPr>
          <w:ilvl w:val="0"/>
          <w:numId w:val="215"/>
        </w:numPr>
        <w:rPr>
          <w:b/>
          <w:bCs/>
        </w:rPr>
      </w:pPr>
      <w:proofErr w:type="spellStart"/>
      <w:r w:rsidRPr="006661F2">
        <w:rPr>
          <w:b/>
          <w:bCs/>
        </w:rPr>
        <w:t>AC→MGBv</w:t>
      </w:r>
      <w:proofErr w:type="spellEnd"/>
      <w:r w:rsidRPr="006661F2">
        <w:rPr>
          <w:b/>
          <w:bCs/>
        </w:rPr>
        <w:t>和AC→MD的反馈连接（GC_皮层→丘脑）变化时序</w:t>
      </w:r>
    </w:p>
    <w:p w14:paraId="3D81E16B" w14:textId="77777777" w:rsidR="006661F2" w:rsidRPr="006661F2" w:rsidRDefault="006661F2" w:rsidP="006661F2">
      <w:pPr>
        <w:numPr>
          <w:ilvl w:val="0"/>
          <w:numId w:val="215"/>
        </w:numPr>
        <w:rPr>
          <w:b/>
          <w:bCs/>
        </w:rPr>
      </w:pPr>
      <w:r w:rsidRPr="006661F2">
        <w:rPr>
          <w:b/>
          <w:bCs/>
        </w:rPr>
        <w:t>前向-反馈不对称性： 验证假说4——前向连接在意识丧失时率先减弱</w:t>
      </w:r>
    </w:p>
    <w:p w14:paraId="3AB19393" w14:textId="77777777" w:rsidR="006661F2" w:rsidRPr="006661F2" w:rsidRDefault="006661F2" w:rsidP="006661F2">
      <w:pPr>
        <w:rPr>
          <w:b/>
          <w:bCs/>
        </w:rPr>
      </w:pPr>
      <w:r w:rsidRPr="006661F2">
        <w:rPr>
          <w:b/>
          <w:bCs/>
          <w:i/>
          <w:iCs/>
        </w:rPr>
        <w:t>（c）声音诱发反应的环路追踪：</w:t>
      </w:r>
    </w:p>
    <w:p w14:paraId="49772FBD" w14:textId="77777777" w:rsidR="006661F2" w:rsidRPr="006661F2" w:rsidRDefault="006661F2" w:rsidP="006661F2">
      <w:pPr>
        <w:numPr>
          <w:ilvl w:val="0"/>
          <w:numId w:val="216"/>
        </w:numPr>
        <w:rPr>
          <w:b/>
          <w:bCs/>
        </w:rPr>
      </w:pPr>
      <w:r w:rsidRPr="006661F2">
        <w:rPr>
          <w:b/>
          <w:bCs/>
        </w:rPr>
        <w:t>AC电流源密度（CSD）分析精确定位各亚层：颗粒层（G，接收</w:t>
      </w:r>
      <w:proofErr w:type="spellStart"/>
      <w:r w:rsidRPr="006661F2">
        <w:rPr>
          <w:b/>
          <w:bCs/>
        </w:rPr>
        <w:t>MGBv</w:t>
      </w:r>
      <w:proofErr w:type="spellEnd"/>
      <w:r w:rsidRPr="006661F2">
        <w:rPr>
          <w:b/>
          <w:bCs/>
        </w:rPr>
        <w:t>输入的主要层级）、上颗粒层（S）、下颗粒层（I）</w:t>
      </w:r>
    </w:p>
    <w:p w14:paraId="7C6F4E7B" w14:textId="77777777" w:rsidR="006661F2" w:rsidRPr="006661F2" w:rsidRDefault="006661F2" w:rsidP="006661F2">
      <w:pPr>
        <w:numPr>
          <w:ilvl w:val="0"/>
          <w:numId w:val="216"/>
        </w:numPr>
        <w:rPr>
          <w:b/>
          <w:bCs/>
        </w:rPr>
      </w:pPr>
      <w:r w:rsidRPr="006661F2">
        <w:rPr>
          <w:b/>
          <w:bCs/>
        </w:rPr>
        <w:t>各亚层CSD sink-source模式在清醒、麻醉和复苏各阶段的变化</w:t>
      </w:r>
    </w:p>
    <w:p w14:paraId="5522C94E" w14:textId="77777777" w:rsidR="006661F2" w:rsidRPr="006661F2" w:rsidRDefault="006661F2" w:rsidP="006661F2">
      <w:pPr>
        <w:numPr>
          <w:ilvl w:val="0"/>
          <w:numId w:val="216"/>
        </w:numPr>
        <w:rPr>
          <w:b/>
          <w:bCs/>
        </w:rPr>
      </w:pPr>
      <w:r w:rsidRPr="006661F2">
        <w:rPr>
          <w:b/>
          <w:bCs/>
        </w:rPr>
        <w:t>声音诱发反应从</w:t>
      </w:r>
      <w:proofErr w:type="spellStart"/>
      <w:r w:rsidRPr="006661F2">
        <w:rPr>
          <w:b/>
          <w:bCs/>
        </w:rPr>
        <w:t>MGBv→AC</w:t>
      </w:r>
      <w:proofErr w:type="spellEnd"/>
      <w:r w:rsidRPr="006661F2">
        <w:rPr>
          <w:b/>
          <w:bCs/>
        </w:rPr>
        <w:t>颗粒层的传导时间（onset latency差值）在不同意识状态下的变化</w:t>
      </w:r>
    </w:p>
    <w:p w14:paraId="3291A2A8" w14:textId="77777777" w:rsidR="006661F2" w:rsidRPr="006661F2" w:rsidRDefault="006661F2" w:rsidP="006661F2">
      <w:pPr>
        <w:rPr>
          <w:b/>
          <w:bCs/>
        </w:rPr>
      </w:pPr>
      <w:r w:rsidRPr="006661F2">
        <w:rPr>
          <w:b/>
          <w:bCs/>
          <w:i/>
          <w:iCs/>
        </w:rPr>
        <w:t>（d）复苏的"级联解锁"时序分析：</w:t>
      </w:r>
    </w:p>
    <w:p w14:paraId="1819E166" w14:textId="77777777" w:rsidR="006661F2" w:rsidRPr="006661F2" w:rsidRDefault="006661F2" w:rsidP="006661F2">
      <w:pPr>
        <w:numPr>
          <w:ilvl w:val="0"/>
          <w:numId w:val="217"/>
        </w:numPr>
        <w:rPr>
          <w:b/>
          <w:bCs/>
        </w:rPr>
      </w:pPr>
      <w:r w:rsidRPr="006661F2">
        <w:rPr>
          <w:b/>
          <w:bCs/>
        </w:rPr>
        <w:t>定义各脑区/连接的"恢复起始点"（各指标开始回升至基线25%的时间点）</w:t>
      </w:r>
    </w:p>
    <w:p w14:paraId="33E8BBC8" w14:textId="77777777" w:rsidR="006661F2" w:rsidRPr="006661F2" w:rsidRDefault="006661F2" w:rsidP="006661F2">
      <w:pPr>
        <w:numPr>
          <w:ilvl w:val="0"/>
          <w:numId w:val="217"/>
        </w:numPr>
        <w:rPr>
          <w:b/>
          <w:bCs/>
        </w:rPr>
      </w:pPr>
      <w:r w:rsidRPr="006661F2">
        <w:rPr>
          <w:b/>
          <w:bCs/>
        </w:rPr>
        <w:t xml:space="preserve">预测的恢复时序： TRN自发活动恢复 → </w:t>
      </w:r>
      <w:proofErr w:type="spellStart"/>
      <w:r w:rsidRPr="006661F2">
        <w:rPr>
          <w:b/>
          <w:bCs/>
        </w:rPr>
        <w:t>TRN→MGBv</w:t>
      </w:r>
      <w:proofErr w:type="spellEnd"/>
      <w:r w:rsidRPr="006661F2">
        <w:rPr>
          <w:b/>
          <w:bCs/>
        </w:rPr>
        <w:t xml:space="preserve">抑制解除 → </w:t>
      </w:r>
      <w:proofErr w:type="spellStart"/>
      <w:r w:rsidRPr="006661F2">
        <w:rPr>
          <w:b/>
          <w:bCs/>
        </w:rPr>
        <w:t>MGBv→AC</w:t>
      </w:r>
      <w:proofErr w:type="spellEnd"/>
      <w:r w:rsidRPr="006661F2">
        <w:rPr>
          <w:b/>
          <w:bCs/>
        </w:rPr>
        <w:t>前向连接恢复 → AC颗粒层声音反应恢复 → TRN→MD抑制解除 → MD→AC连接恢复 → AC周边区声音反应恢复 → 全面意识恢复</w:t>
      </w:r>
    </w:p>
    <w:p w14:paraId="0278A434" w14:textId="77777777" w:rsidR="006661F2" w:rsidRPr="006661F2" w:rsidRDefault="006661F2" w:rsidP="006661F2">
      <w:pPr>
        <w:numPr>
          <w:ilvl w:val="0"/>
          <w:numId w:val="217"/>
        </w:numPr>
        <w:rPr>
          <w:b/>
          <w:bCs/>
        </w:rPr>
      </w:pPr>
      <w:r w:rsidRPr="006661F2">
        <w:rPr>
          <w:b/>
          <w:bCs/>
        </w:rPr>
        <w:t>定量计算"级联解锁"各环节的时间差（</w:t>
      </w:r>
      <w:proofErr w:type="spellStart"/>
      <w:r w:rsidRPr="006661F2">
        <w:rPr>
          <w:b/>
          <w:bCs/>
        </w:rPr>
        <w:t>Δt</w:t>
      </w:r>
      <w:proofErr w:type="spellEnd"/>
      <w:r w:rsidRPr="006661F2">
        <w:rPr>
          <w:b/>
          <w:bCs/>
        </w:rPr>
        <w:t>），与行为学恢复指标对照</w:t>
      </w:r>
    </w:p>
    <w:p w14:paraId="6940095F" w14:textId="77777777" w:rsidR="006661F2" w:rsidRPr="006661F2" w:rsidRDefault="006661F2" w:rsidP="006661F2">
      <w:pPr>
        <w:rPr>
          <w:b/>
          <w:bCs/>
        </w:rPr>
      </w:pPr>
      <w:r w:rsidRPr="006661F2">
        <w:rPr>
          <w:b/>
          <w:bCs/>
        </w:rPr>
        <w:t>预期结果： ①TRN→MD的功能连接增强（抑制加深）发生在</w:t>
      </w:r>
      <w:proofErr w:type="spellStart"/>
      <w:r w:rsidRPr="006661F2">
        <w:rPr>
          <w:b/>
          <w:bCs/>
        </w:rPr>
        <w:t>TRN→MGBv</w:t>
      </w:r>
      <w:proofErr w:type="spellEnd"/>
      <w:r w:rsidRPr="006661F2">
        <w:rPr>
          <w:b/>
          <w:bCs/>
        </w:rPr>
        <w:t>之前，证实TRN对两条通路的差异性门控时序；②复苏期呈现"级联解锁"的时间结构，各环节之间存在可测量的时间延迟；③这些时间延迟之和大于单一环节恢复所需时间，可定量解释"神经惯性"现象的持续时间。</w:t>
      </w:r>
    </w:p>
    <w:p w14:paraId="58B48157" w14:textId="77777777" w:rsidR="006661F2" w:rsidRPr="006661F2" w:rsidRDefault="006661F2" w:rsidP="006661F2">
      <w:pPr>
        <w:rPr>
          <w:b/>
          <w:bCs/>
        </w:rPr>
      </w:pPr>
      <w:r w:rsidRPr="006661F2">
        <w:rPr>
          <w:b/>
          <w:bCs/>
        </w:rPr>
        <w:pict w14:anchorId="36FA0513">
          <v:rect id="_x0000_i1188" style="width:0;height:.75pt" o:hralign="center" o:hrstd="t" o:hr="t" fillcolor="#a0a0a0" stroked="f"/>
        </w:pict>
      </w:r>
    </w:p>
    <w:p w14:paraId="1FD2D2CE" w14:textId="77777777" w:rsidR="006661F2" w:rsidRPr="006661F2" w:rsidRDefault="006661F2" w:rsidP="006661F2">
      <w:pPr>
        <w:rPr>
          <w:b/>
          <w:bCs/>
        </w:rPr>
      </w:pPr>
      <w:r w:rsidRPr="006661F2">
        <w:rPr>
          <w:b/>
          <w:bCs/>
        </w:rPr>
        <w:t>研究内容四：基于</w:t>
      </w:r>
      <w:proofErr w:type="spellStart"/>
      <w:r w:rsidRPr="006661F2">
        <w:rPr>
          <w:b/>
          <w:bCs/>
        </w:rPr>
        <w:t>Neuropixels</w:t>
      </w:r>
      <w:proofErr w:type="spellEnd"/>
      <w:r w:rsidRPr="006661F2">
        <w:rPr>
          <w:b/>
          <w:bCs/>
        </w:rPr>
        <w:t>高密度电极的单细胞放电动态与FS/RS模式转换机制（细胞层面，验证子假说4及TRN机制）</w:t>
      </w:r>
    </w:p>
    <w:p w14:paraId="75EDE766" w14:textId="77777777" w:rsidR="006661F2" w:rsidRPr="006661F2" w:rsidRDefault="006661F2" w:rsidP="006661F2">
      <w:pPr>
        <w:rPr>
          <w:b/>
          <w:bCs/>
        </w:rPr>
      </w:pPr>
      <w:r w:rsidRPr="006661F2">
        <w:rPr>
          <w:b/>
          <w:bCs/>
        </w:rPr>
        <w:t>科学问题： 丙泊酚如何在单细胞水平改变AC各亚层FS和RS神经元的放电模式？FS神经元从产生gamma振荡到产生慢波振荡的模式转换机制是什么？TRN GABAergic神经元的放电特征在麻醉-复苏全过程中如何变化？能否鉴定出与神经惯性特异性相关的TRN神经元亚群？</w:t>
      </w:r>
    </w:p>
    <w:p w14:paraId="42D32798" w14:textId="77777777" w:rsidR="006661F2" w:rsidRPr="006661F2" w:rsidRDefault="006661F2" w:rsidP="006661F2">
      <w:pPr>
        <w:rPr>
          <w:b/>
          <w:bCs/>
        </w:rPr>
      </w:pPr>
      <w:r w:rsidRPr="006661F2">
        <w:rPr>
          <w:b/>
          <w:bCs/>
        </w:rPr>
        <w:lastRenderedPageBreak/>
        <w:t>与核心假说的关系： 验证子假说4（FS模式转换）和子假说3的细胞机制（TRN GABAergic神经元是神经惯性的关键）。</w:t>
      </w:r>
      <w:proofErr w:type="spellStart"/>
      <w:r w:rsidRPr="006661F2">
        <w:rPr>
          <w:b/>
          <w:bCs/>
        </w:rPr>
        <w:t>Neuropixels</w:t>
      </w:r>
      <w:proofErr w:type="spellEnd"/>
      <w:r w:rsidRPr="006661F2">
        <w:rPr>
          <w:b/>
          <w:bCs/>
        </w:rPr>
        <w:t>高密度记录将提供前所未有的单细胞分辨率，揭示"TRN门控枢纽"假说的微观细胞基础。</w:t>
      </w:r>
    </w:p>
    <w:p w14:paraId="39A2CFA8" w14:textId="77777777" w:rsidR="006661F2" w:rsidRPr="006661F2" w:rsidRDefault="006661F2" w:rsidP="006661F2">
      <w:pPr>
        <w:rPr>
          <w:b/>
          <w:bCs/>
        </w:rPr>
      </w:pPr>
      <w:r w:rsidRPr="006661F2">
        <w:rPr>
          <w:b/>
          <w:bCs/>
        </w:rPr>
        <w:t>实验方案： 在比格犬（n=4）中使用</w:t>
      </w:r>
      <w:proofErr w:type="spellStart"/>
      <w:r w:rsidRPr="006661F2">
        <w:rPr>
          <w:b/>
          <w:bCs/>
        </w:rPr>
        <w:t>Neuropixels</w:t>
      </w:r>
      <w:proofErr w:type="spellEnd"/>
      <w:r w:rsidRPr="006661F2">
        <w:rPr>
          <w:b/>
          <w:bCs/>
        </w:rPr>
        <w:t xml:space="preserve"> 2.0探针（384通道，较预实验四使用的1.0更细、组织损伤更小），分批次记录三个目标脑区的单细胞活动：</w:t>
      </w:r>
    </w:p>
    <w:p w14:paraId="360526EA" w14:textId="77777777" w:rsidR="006661F2" w:rsidRPr="006661F2" w:rsidRDefault="006661F2" w:rsidP="006661F2">
      <w:pPr>
        <w:numPr>
          <w:ilvl w:val="0"/>
          <w:numId w:val="218"/>
        </w:numPr>
        <w:rPr>
          <w:b/>
          <w:bCs/>
        </w:rPr>
      </w:pPr>
      <w:r w:rsidRPr="006661F2">
        <w:rPr>
          <w:b/>
          <w:bCs/>
        </w:rPr>
        <w:t>批次A： </w:t>
      </w:r>
      <w:proofErr w:type="spellStart"/>
      <w:r w:rsidRPr="006661F2">
        <w:rPr>
          <w:b/>
          <w:bCs/>
        </w:rPr>
        <w:t>Neuropixels</w:t>
      </w:r>
      <w:proofErr w:type="spellEnd"/>
      <w:r w:rsidRPr="006661F2">
        <w:rPr>
          <w:b/>
          <w:bCs/>
        </w:rPr>
        <w:t>植入AC（从皮层表面穿透至白质，覆盖S-G-I各亚层），同时在</w:t>
      </w:r>
      <w:proofErr w:type="spellStart"/>
      <w:r w:rsidRPr="006661F2">
        <w:rPr>
          <w:b/>
          <w:bCs/>
        </w:rPr>
        <w:t>MGBv</w:t>
      </w:r>
      <w:proofErr w:type="spellEnd"/>
      <w:r w:rsidRPr="006661F2">
        <w:rPr>
          <w:b/>
          <w:bCs/>
        </w:rPr>
        <w:t>和TRN植入穿入式LFP电极（16通道各一支）作为参考信号</w:t>
      </w:r>
    </w:p>
    <w:p w14:paraId="7EB2B266" w14:textId="77777777" w:rsidR="006661F2" w:rsidRPr="006661F2" w:rsidRDefault="006661F2" w:rsidP="006661F2">
      <w:pPr>
        <w:numPr>
          <w:ilvl w:val="0"/>
          <w:numId w:val="218"/>
        </w:numPr>
        <w:rPr>
          <w:b/>
          <w:bCs/>
        </w:rPr>
      </w:pPr>
      <w:r w:rsidRPr="006661F2">
        <w:rPr>
          <w:b/>
          <w:bCs/>
        </w:rPr>
        <w:t>批次B： </w:t>
      </w:r>
      <w:proofErr w:type="spellStart"/>
      <w:r w:rsidRPr="006661F2">
        <w:rPr>
          <w:b/>
          <w:bCs/>
        </w:rPr>
        <w:t>Neuropixels</w:t>
      </w:r>
      <w:proofErr w:type="spellEnd"/>
      <w:r w:rsidRPr="006661F2">
        <w:rPr>
          <w:b/>
          <w:bCs/>
        </w:rPr>
        <w:t>植入TRN（精确覆盖听觉扇区），同时在AC和</w:t>
      </w:r>
      <w:proofErr w:type="spellStart"/>
      <w:r w:rsidRPr="006661F2">
        <w:rPr>
          <w:b/>
          <w:bCs/>
        </w:rPr>
        <w:t>MGBv</w:t>
      </w:r>
      <w:proofErr w:type="spellEnd"/>
      <w:r w:rsidRPr="006661F2">
        <w:rPr>
          <w:b/>
          <w:bCs/>
        </w:rPr>
        <w:t>植入LFP参考电极</w:t>
      </w:r>
    </w:p>
    <w:p w14:paraId="2872F9A1" w14:textId="77777777" w:rsidR="006661F2" w:rsidRPr="006661F2" w:rsidRDefault="006661F2" w:rsidP="006661F2">
      <w:pPr>
        <w:numPr>
          <w:ilvl w:val="0"/>
          <w:numId w:val="218"/>
        </w:numPr>
        <w:rPr>
          <w:b/>
          <w:bCs/>
        </w:rPr>
      </w:pPr>
      <w:r w:rsidRPr="006661F2">
        <w:rPr>
          <w:b/>
          <w:bCs/>
        </w:rPr>
        <w:t>批次C： </w:t>
      </w:r>
      <w:proofErr w:type="spellStart"/>
      <w:r w:rsidRPr="006661F2">
        <w:rPr>
          <w:b/>
          <w:bCs/>
        </w:rPr>
        <w:t>Neuropixels</w:t>
      </w:r>
      <w:proofErr w:type="spellEnd"/>
      <w:r w:rsidRPr="006661F2">
        <w:rPr>
          <w:b/>
          <w:bCs/>
        </w:rPr>
        <w:t>植入</w:t>
      </w:r>
      <w:proofErr w:type="spellStart"/>
      <w:r w:rsidRPr="006661F2">
        <w:rPr>
          <w:b/>
          <w:bCs/>
        </w:rPr>
        <w:t>MGBv</w:t>
      </w:r>
      <w:proofErr w:type="spellEnd"/>
      <w:r w:rsidRPr="006661F2">
        <w:rPr>
          <w:b/>
          <w:bCs/>
        </w:rPr>
        <w:t>，同时在AC和TRN植入LFP参考电极</w:t>
      </w:r>
    </w:p>
    <w:p w14:paraId="5DDF51A7" w14:textId="77777777" w:rsidR="006661F2" w:rsidRPr="006661F2" w:rsidRDefault="006661F2" w:rsidP="006661F2">
      <w:pPr>
        <w:rPr>
          <w:b/>
          <w:bCs/>
        </w:rPr>
      </w:pPr>
      <w:r w:rsidRPr="006661F2">
        <w:rPr>
          <w:b/>
          <w:bCs/>
        </w:rPr>
        <w:t>各批次均采用相同的TCI方案和声音刺激范式（two-tone和click-train）。电极位置基于MRI/CT脑图谱规划，术后CT验证。</w:t>
      </w:r>
    </w:p>
    <w:p w14:paraId="5B4C6E66" w14:textId="77777777" w:rsidR="006661F2" w:rsidRPr="006661F2" w:rsidRDefault="006661F2" w:rsidP="006661F2">
      <w:pPr>
        <w:rPr>
          <w:b/>
          <w:bCs/>
        </w:rPr>
      </w:pPr>
      <w:r w:rsidRPr="006661F2">
        <w:rPr>
          <w:b/>
          <w:bCs/>
        </w:rPr>
        <w:t>主要研究指标与分析方法：</w:t>
      </w:r>
    </w:p>
    <w:p w14:paraId="1E342D20" w14:textId="77777777" w:rsidR="006661F2" w:rsidRPr="006661F2" w:rsidRDefault="006661F2" w:rsidP="006661F2">
      <w:pPr>
        <w:rPr>
          <w:b/>
          <w:bCs/>
        </w:rPr>
      </w:pPr>
      <w:r w:rsidRPr="006661F2">
        <w:rPr>
          <w:b/>
          <w:bCs/>
          <w:i/>
          <w:iCs/>
        </w:rPr>
        <w:t>（a）AC各亚层FS/RS神经元的模式转换：</w:t>
      </w:r>
    </w:p>
    <w:p w14:paraId="52B3F7F2" w14:textId="77777777" w:rsidR="006661F2" w:rsidRPr="006661F2" w:rsidRDefault="006661F2" w:rsidP="006661F2">
      <w:pPr>
        <w:numPr>
          <w:ilvl w:val="0"/>
          <w:numId w:val="219"/>
        </w:numPr>
        <w:rPr>
          <w:b/>
          <w:bCs/>
        </w:rPr>
      </w:pPr>
      <w:r w:rsidRPr="006661F2">
        <w:rPr>
          <w:b/>
          <w:bCs/>
        </w:rPr>
        <w:t>基于spike波形特征（峰-谷间距和半峰宽）将神经元分为FS和RS类型（技术已在成果七中成熟验证）</w:t>
      </w:r>
    </w:p>
    <w:p w14:paraId="5D3BD827" w14:textId="77777777" w:rsidR="006661F2" w:rsidRPr="006661F2" w:rsidRDefault="006661F2" w:rsidP="006661F2">
      <w:pPr>
        <w:numPr>
          <w:ilvl w:val="0"/>
          <w:numId w:val="219"/>
        </w:numPr>
        <w:rPr>
          <w:b/>
          <w:bCs/>
        </w:rPr>
      </w:pPr>
      <w:r w:rsidRPr="006661F2">
        <w:rPr>
          <w:b/>
          <w:bCs/>
        </w:rPr>
        <w:t>FS和RS在清醒、各TCI浓度和复苏各阶段的自发放电率、burst index、放电规律性（CV2）</w:t>
      </w:r>
    </w:p>
    <w:p w14:paraId="5BE036D1" w14:textId="77777777" w:rsidR="006661F2" w:rsidRPr="006661F2" w:rsidRDefault="006661F2" w:rsidP="006661F2">
      <w:pPr>
        <w:numPr>
          <w:ilvl w:val="0"/>
          <w:numId w:val="219"/>
        </w:numPr>
        <w:rPr>
          <w:b/>
          <w:bCs/>
        </w:rPr>
      </w:pPr>
      <w:r w:rsidRPr="006661F2">
        <w:rPr>
          <w:b/>
          <w:bCs/>
        </w:rPr>
        <w:t>关键分析——spike-field相位锁定： 计算FS和RS神经元与LFP不同频段的相位锁定值：清醒时预期FS与gamma频段高度锁定，麻醉时预期FS与delta频段锁定（模式转换的直接证据）</w:t>
      </w:r>
    </w:p>
    <w:p w14:paraId="43A3EA49" w14:textId="77777777" w:rsidR="006661F2" w:rsidRPr="006661F2" w:rsidRDefault="006661F2" w:rsidP="006661F2">
      <w:pPr>
        <w:numPr>
          <w:ilvl w:val="0"/>
          <w:numId w:val="219"/>
        </w:numPr>
        <w:rPr>
          <w:b/>
          <w:bCs/>
        </w:rPr>
      </w:pPr>
      <w:r w:rsidRPr="006661F2">
        <w:rPr>
          <w:b/>
          <w:bCs/>
        </w:rPr>
        <w:t>FS→RS的功能抑制效应：通过交叉相关分析量化FS对周围RS的抑制效率在不同意识状态下的变化</w:t>
      </w:r>
    </w:p>
    <w:p w14:paraId="025FBDC0" w14:textId="77777777" w:rsidR="006661F2" w:rsidRPr="006661F2" w:rsidRDefault="006661F2" w:rsidP="006661F2">
      <w:pPr>
        <w:rPr>
          <w:b/>
          <w:bCs/>
        </w:rPr>
      </w:pPr>
      <w:r w:rsidRPr="006661F2">
        <w:rPr>
          <w:b/>
          <w:bCs/>
          <w:i/>
          <w:iCs/>
        </w:rPr>
        <w:t>（b）TRN GABAergic神经元的功能动态：</w:t>
      </w:r>
    </w:p>
    <w:p w14:paraId="2DFF3050" w14:textId="77777777" w:rsidR="006661F2" w:rsidRPr="006661F2" w:rsidRDefault="006661F2" w:rsidP="006661F2">
      <w:pPr>
        <w:numPr>
          <w:ilvl w:val="0"/>
          <w:numId w:val="220"/>
        </w:numPr>
        <w:rPr>
          <w:b/>
          <w:bCs/>
        </w:rPr>
      </w:pPr>
      <w:r w:rsidRPr="006661F2">
        <w:rPr>
          <w:b/>
          <w:bCs/>
        </w:rPr>
        <w:t>TRN神经元在不同丙泊酚浓度下的自发放电率变化曲线——验证TRN对丙泊酚的高度敏感性</w:t>
      </w:r>
    </w:p>
    <w:p w14:paraId="31ED446F" w14:textId="77777777" w:rsidR="006661F2" w:rsidRPr="006661F2" w:rsidRDefault="006661F2" w:rsidP="006661F2">
      <w:pPr>
        <w:numPr>
          <w:ilvl w:val="0"/>
          <w:numId w:val="220"/>
        </w:numPr>
        <w:rPr>
          <w:b/>
          <w:bCs/>
        </w:rPr>
      </w:pPr>
      <w:r w:rsidRPr="006661F2">
        <w:rPr>
          <w:b/>
          <w:bCs/>
        </w:rPr>
        <w:t>TRN神经元对two-tone刺激的反应：清醒时的配对脉冲抑制效应（反映门控功能）vs 麻醉时的变化</w:t>
      </w:r>
    </w:p>
    <w:p w14:paraId="766718DC" w14:textId="77777777" w:rsidR="006661F2" w:rsidRPr="006661F2" w:rsidRDefault="006661F2" w:rsidP="006661F2">
      <w:pPr>
        <w:numPr>
          <w:ilvl w:val="0"/>
          <w:numId w:val="220"/>
        </w:numPr>
        <w:rPr>
          <w:b/>
          <w:bCs/>
        </w:rPr>
      </w:pPr>
      <w:r w:rsidRPr="006661F2">
        <w:rPr>
          <w:b/>
          <w:bCs/>
        </w:rPr>
        <w:t>TRN神经元亚群分类： 基于放电特征、对声音的反应模式和对丙泊酚的敏感性，尝试区分投射至</w:t>
      </w:r>
      <w:proofErr w:type="spellStart"/>
      <w:r w:rsidRPr="006661F2">
        <w:rPr>
          <w:b/>
          <w:bCs/>
        </w:rPr>
        <w:t>MGBv</w:t>
      </w:r>
      <w:proofErr w:type="spellEnd"/>
      <w:r w:rsidRPr="006661F2">
        <w:rPr>
          <w:b/>
          <w:bCs/>
        </w:rPr>
        <w:t>的TRN亚群和投射至MD的TRN亚群。关键预测： 投射至MD的TRN亚群对丙泊酚的敏感性更高（放电率在更低浓度下即开始改变），投射至</w:t>
      </w:r>
      <w:proofErr w:type="spellStart"/>
      <w:r w:rsidRPr="006661F2">
        <w:rPr>
          <w:b/>
          <w:bCs/>
        </w:rPr>
        <w:t>MGBv</w:t>
      </w:r>
      <w:proofErr w:type="spellEnd"/>
      <w:r w:rsidRPr="006661F2">
        <w:rPr>
          <w:b/>
          <w:bCs/>
        </w:rPr>
        <w:t>的亚群敏感性相对较低</w:t>
      </w:r>
    </w:p>
    <w:p w14:paraId="6C319526" w14:textId="77777777" w:rsidR="006661F2" w:rsidRPr="006661F2" w:rsidRDefault="006661F2" w:rsidP="006661F2">
      <w:pPr>
        <w:numPr>
          <w:ilvl w:val="0"/>
          <w:numId w:val="220"/>
        </w:numPr>
        <w:rPr>
          <w:b/>
          <w:bCs/>
        </w:rPr>
      </w:pPr>
      <w:r w:rsidRPr="006661F2">
        <w:rPr>
          <w:b/>
          <w:bCs/>
        </w:rPr>
        <w:t>复苏期TRN恢复动态： 追踪同一TRN神经元在麻醉→复苏全过程中的放电特征变化。关键预测： 部分TRN神经元的功能恢复显著滞后于药物代谢预期，这些"滞后恢复"神经元的比例和恢复时间常数可定量预测神经惯性的持续时间</w:t>
      </w:r>
    </w:p>
    <w:p w14:paraId="4533BBEE" w14:textId="77777777" w:rsidR="006661F2" w:rsidRPr="006661F2" w:rsidRDefault="006661F2" w:rsidP="006661F2">
      <w:pPr>
        <w:rPr>
          <w:b/>
          <w:bCs/>
        </w:rPr>
      </w:pPr>
      <w:r w:rsidRPr="006661F2">
        <w:rPr>
          <w:b/>
          <w:bCs/>
          <w:i/>
          <w:iCs/>
        </w:rPr>
        <w:t>（c）</w:t>
      </w:r>
      <w:proofErr w:type="spellStart"/>
      <w:r w:rsidRPr="006661F2">
        <w:rPr>
          <w:b/>
          <w:bCs/>
          <w:i/>
          <w:iCs/>
        </w:rPr>
        <w:t>MGBv</w:t>
      </w:r>
      <w:proofErr w:type="spellEnd"/>
      <w:r w:rsidRPr="006661F2">
        <w:rPr>
          <w:b/>
          <w:bCs/>
          <w:i/>
          <w:iCs/>
        </w:rPr>
        <w:t>中继神经元的传递保真度：</w:t>
      </w:r>
    </w:p>
    <w:p w14:paraId="6CBD6D4E" w14:textId="77777777" w:rsidR="006661F2" w:rsidRPr="006661F2" w:rsidRDefault="006661F2" w:rsidP="006661F2">
      <w:pPr>
        <w:numPr>
          <w:ilvl w:val="0"/>
          <w:numId w:val="221"/>
        </w:numPr>
        <w:rPr>
          <w:b/>
          <w:bCs/>
        </w:rPr>
      </w:pPr>
      <w:proofErr w:type="spellStart"/>
      <w:r w:rsidRPr="006661F2">
        <w:rPr>
          <w:b/>
          <w:bCs/>
        </w:rPr>
        <w:t>MGBv</w:t>
      </w:r>
      <w:proofErr w:type="spellEnd"/>
      <w:r w:rsidRPr="006661F2">
        <w:rPr>
          <w:b/>
          <w:bCs/>
        </w:rPr>
        <w:t>神经元对click-train刺激的频率追随能力（最高可追随频率）在不同丙泊酚浓度下的变化</w:t>
      </w:r>
    </w:p>
    <w:p w14:paraId="3A172CFE" w14:textId="77777777" w:rsidR="006661F2" w:rsidRPr="006661F2" w:rsidRDefault="006661F2" w:rsidP="006661F2">
      <w:pPr>
        <w:numPr>
          <w:ilvl w:val="0"/>
          <w:numId w:val="221"/>
        </w:numPr>
        <w:rPr>
          <w:b/>
          <w:bCs/>
        </w:rPr>
      </w:pPr>
      <w:proofErr w:type="spellStart"/>
      <w:r w:rsidRPr="006661F2">
        <w:rPr>
          <w:b/>
          <w:bCs/>
        </w:rPr>
        <w:t>MGBv</w:t>
      </w:r>
      <w:proofErr w:type="spellEnd"/>
      <w:r w:rsidRPr="006661F2">
        <w:rPr>
          <w:b/>
          <w:bCs/>
        </w:rPr>
        <w:t>的tonic-burst模式转换与TCI浓度的剂量-效应关系</w:t>
      </w:r>
    </w:p>
    <w:p w14:paraId="2625D63B" w14:textId="77777777" w:rsidR="006661F2" w:rsidRPr="006661F2" w:rsidRDefault="006661F2" w:rsidP="006661F2">
      <w:pPr>
        <w:numPr>
          <w:ilvl w:val="0"/>
          <w:numId w:val="221"/>
        </w:numPr>
        <w:rPr>
          <w:b/>
          <w:bCs/>
        </w:rPr>
      </w:pPr>
      <w:proofErr w:type="spellStart"/>
      <w:r w:rsidRPr="006661F2">
        <w:rPr>
          <w:b/>
          <w:bCs/>
        </w:rPr>
        <w:t>MGBv</w:t>
      </w:r>
      <w:proofErr w:type="spellEnd"/>
      <w:r w:rsidRPr="006661F2">
        <w:rPr>
          <w:b/>
          <w:bCs/>
        </w:rPr>
        <w:t>声音诱发反应与AC颗粒层反应的时序匹配度（跨区域spike-spike相关），量化丘脑-皮层信息传递保真度的麻醉状态依赖性</w:t>
      </w:r>
    </w:p>
    <w:p w14:paraId="149853A1" w14:textId="77777777" w:rsidR="006661F2" w:rsidRPr="006661F2" w:rsidRDefault="006661F2" w:rsidP="006661F2">
      <w:pPr>
        <w:rPr>
          <w:b/>
          <w:bCs/>
        </w:rPr>
      </w:pPr>
      <w:r w:rsidRPr="006661F2">
        <w:rPr>
          <w:b/>
          <w:bCs/>
          <w:i/>
          <w:iCs/>
        </w:rPr>
        <w:t>（d）跨脑区神经元群体的同步性分析：</w:t>
      </w:r>
    </w:p>
    <w:p w14:paraId="32CCF1D3" w14:textId="77777777" w:rsidR="006661F2" w:rsidRPr="006661F2" w:rsidRDefault="006661F2" w:rsidP="006661F2">
      <w:pPr>
        <w:numPr>
          <w:ilvl w:val="0"/>
          <w:numId w:val="222"/>
        </w:numPr>
        <w:rPr>
          <w:b/>
          <w:bCs/>
        </w:rPr>
      </w:pPr>
      <w:r w:rsidRPr="006661F2">
        <w:rPr>
          <w:b/>
          <w:bCs/>
        </w:rPr>
        <w:t>基于spike-LFP相位锁定和spike-spike相关分析的跨区域功能连接</w:t>
      </w:r>
    </w:p>
    <w:p w14:paraId="7B65F72D" w14:textId="77777777" w:rsidR="006661F2" w:rsidRPr="006661F2" w:rsidRDefault="006661F2" w:rsidP="006661F2">
      <w:pPr>
        <w:numPr>
          <w:ilvl w:val="0"/>
          <w:numId w:val="222"/>
        </w:numPr>
        <w:rPr>
          <w:b/>
          <w:bCs/>
        </w:rPr>
      </w:pPr>
      <w:r w:rsidRPr="006661F2">
        <w:rPr>
          <w:b/>
          <w:bCs/>
        </w:rPr>
        <w:t>利用降维方法（如GPFA、LFADS）分析AC和TRN神经元群体状态空间的维度变</w:t>
      </w:r>
      <w:r w:rsidRPr="006661F2">
        <w:rPr>
          <w:b/>
          <w:bCs/>
        </w:rPr>
        <w:lastRenderedPageBreak/>
        <w:t>化——预期麻醉状态下维度显著降低（反映信息处理能力下降）</w:t>
      </w:r>
    </w:p>
    <w:p w14:paraId="11C87D26" w14:textId="77777777" w:rsidR="006661F2" w:rsidRPr="006661F2" w:rsidRDefault="006661F2" w:rsidP="006661F2">
      <w:pPr>
        <w:numPr>
          <w:ilvl w:val="0"/>
          <w:numId w:val="222"/>
        </w:numPr>
        <w:rPr>
          <w:b/>
          <w:bCs/>
        </w:rPr>
      </w:pPr>
      <w:r w:rsidRPr="006661F2">
        <w:rPr>
          <w:b/>
          <w:bCs/>
        </w:rPr>
        <w:t>构建基于多脑区单细胞数据的"TRN门控状态指数"：综合TRN放电率、burst比例和对声音的反应模式，评估其作为麻醉深度监测指标的可行性</w:t>
      </w:r>
    </w:p>
    <w:p w14:paraId="5375E1C3" w14:textId="77777777" w:rsidR="006661F2" w:rsidRPr="006661F2" w:rsidRDefault="006661F2" w:rsidP="006661F2">
      <w:pPr>
        <w:rPr>
          <w:b/>
          <w:bCs/>
        </w:rPr>
      </w:pPr>
      <w:r w:rsidRPr="006661F2">
        <w:rPr>
          <w:b/>
          <w:bCs/>
        </w:rPr>
        <w:t>预期结果： ①AC颗粒层FS神经元在麻醉时从gamma相位锁定转换为delta相位锁定，直接证实FS模式转换假说；②TRN神经元对丙泊酚高度敏感，投射至MD的亚群敏感性高于投射至</w:t>
      </w:r>
      <w:proofErr w:type="spellStart"/>
      <w:r w:rsidRPr="006661F2">
        <w:rPr>
          <w:b/>
          <w:bCs/>
        </w:rPr>
        <w:t>MGBv</w:t>
      </w:r>
      <w:proofErr w:type="spellEnd"/>
      <w:r w:rsidRPr="006661F2">
        <w:rPr>
          <w:b/>
          <w:bCs/>
        </w:rPr>
        <w:t>的亚群；③TRN中存在一类"复苏滞后型"GABAergic神经元，其功能恢复时间常数与行为学神经惯性持续时间高度正相关；④基于TRN单细胞活动构建的"门控状态指数"可精确预测意识状态转换的关键时间节点。</w:t>
      </w:r>
    </w:p>
    <w:p w14:paraId="6C62D033" w14:textId="77777777" w:rsidR="006661F2" w:rsidRPr="006661F2" w:rsidRDefault="006661F2" w:rsidP="006661F2">
      <w:pPr>
        <w:rPr>
          <w:b/>
          <w:bCs/>
        </w:rPr>
      </w:pPr>
      <w:r w:rsidRPr="006661F2">
        <w:rPr>
          <w:b/>
          <w:bCs/>
        </w:rPr>
        <w:pict w14:anchorId="30A17ECC">
          <v:rect id="_x0000_i1189" style="width:0;height:.75pt" o:hralign="center" o:hrstd="t" o:hr="t" fillcolor="#a0a0a0" stroked="f"/>
        </w:pict>
      </w:r>
    </w:p>
    <w:p w14:paraId="25DA36FB" w14:textId="77777777" w:rsidR="006661F2" w:rsidRPr="006661F2" w:rsidRDefault="006661F2" w:rsidP="006661F2">
      <w:pPr>
        <w:rPr>
          <w:b/>
          <w:bCs/>
        </w:rPr>
      </w:pPr>
      <w:r w:rsidRPr="006661F2">
        <w:rPr>
          <w:b/>
          <w:bCs/>
        </w:rPr>
        <w:t>3. 四个研究内容的逻辑整合</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99"/>
        <w:gridCol w:w="1177"/>
        <w:gridCol w:w="3946"/>
        <w:gridCol w:w="1790"/>
        <w:gridCol w:w="578"/>
      </w:tblGrid>
      <w:tr w:rsidR="006661F2" w:rsidRPr="006661F2" w14:paraId="46F5E60C"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3F7BF7CD" w14:textId="77777777" w:rsidR="006661F2" w:rsidRPr="006661F2" w:rsidRDefault="006661F2" w:rsidP="006661F2">
            <w:pPr>
              <w:rPr>
                <w:b/>
                <w:bCs/>
              </w:rPr>
            </w:pPr>
            <w:r w:rsidRPr="006661F2">
              <w:rPr>
                <w:b/>
                <w:bCs/>
              </w:rPr>
              <w:t>层次</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11DE4B4B" w14:textId="77777777" w:rsidR="006661F2" w:rsidRPr="006661F2" w:rsidRDefault="006661F2" w:rsidP="006661F2">
            <w:pPr>
              <w:rPr>
                <w:b/>
                <w:bCs/>
              </w:rPr>
            </w:pPr>
            <w:r w:rsidRPr="006661F2">
              <w:rPr>
                <w:b/>
                <w:bCs/>
              </w:rPr>
              <w:t>研究内容</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17FB2B3B" w14:textId="77777777" w:rsidR="006661F2" w:rsidRPr="006661F2" w:rsidRDefault="006661F2" w:rsidP="006661F2">
            <w:pPr>
              <w:rPr>
                <w:b/>
                <w:bCs/>
              </w:rPr>
            </w:pPr>
            <w:r w:rsidRPr="006661F2">
              <w:rPr>
                <w:b/>
                <w:bCs/>
              </w:rPr>
              <w:t>验证的假说</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19B625A4" w14:textId="77777777" w:rsidR="006661F2" w:rsidRPr="006661F2" w:rsidRDefault="006661F2" w:rsidP="006661F2">
            <w:pPr>
              <w:rPr>
                <w:b/>
                <w:bCs/>
              </w:rPr>
            </w:pPr>
            <w:r w:rsidRPr="006661F2">
              <w:rPr>
                <w:b/>
                <w:bCs/>
              </w:rPr>
              <w:t>技术手段</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7BCEC8AF" w14:textId="77777777" w:rsidR="006661F2" w:rsidRPr="006661F2" w:rsidRDefault="006661F2" w:rsidP="006661F2">
            <w:pPr>
              <w:rPr>
                <w:b/>
                <w:bCs/>
              </w:rPr>
            </w:pPr>
            <w:r w:rsidRPr="006661F2">
              <w:rPr>
                <w:b/>
                <w:bCs/>
              </w:rPr>
              <w:t>n</w:t>
            </w:r>
          </w:p>
        </w:tc>
      </w:tr>
      <w:tr w:rsidR="006661F2" w:rsidRPr="006661F2" w14:paraId="1792D73F"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62873997" w14:textId="77777777" w:rsidR="006661F2" w:rsidRPr="006661F2" w:rsidRDefault="006661F2" w:rsidP="006661F2">
            <w:pPr>
              <w:rPr>
                <w:b/>
                <w:bCs/>
              </w:rPr>
            </w:pPr>
            <w:r w:rsidRPr="006661F2">
              <w:rPr>
                <w:b/>
                <w:bCs/>
              </w:rPr>
              <w:t>宏观</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8B950E2" w14:textId="77777777" w:rsidR="006661F2" w:rsidRPr="006661F2" w:rsidRDefault="006661F2" w:rsidP="006661F2">
            <w:pPr>
              <w:rPr>
                <w:b/>
                <w:bCs/>
              </w:rPr>
            </w:pPr>
            <w:r w:rsidRPr="006661F2">
              <w:rPr>
                <w:b/>
                <w:bCs/>
              </w:rPr>
              <w:t>研究内容一</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860F80B" w14:textId="77777777" w:rsidR="006661F2" w:rsidRPr="006661F2" w:rsidRDefault="006661F2" w:rsidP="006661F2">
            <w:pPr>
              <w:rPr>
                <w:b/>
                <w:bCs/>
              </w:rPr>
            </w:pPr>
            <w:r w:rsidRPr="006661F2">
              <w:rPr>
                <w:b/>
                <w:bCs/>
              </w:rPr>
              <w:t>整体假说框架；非特异性通路先抑制的EEG预测</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3B18A745" w14:textId="77777777" w:rsidR="006661F2" w:rsidRPr="006661F2" w:rsidRDefault="006661F2" w:rsidP="006661F2">
            <w:pPr>
              <w:rPr>
                <w:b/>
                <w:bCs/>
              </w:rPr>
            </w:pPr>
            <w:r w:rsidRPr="006661F2">
              <w:rPr>
                <w:b/>
                <w:bCs/>
              </w:rPr>
              <w:t>16通道EEG</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3BD5E3D9" w14:textId="77777777" w:rsidR="006661F2" w:rsidRPr="006661F2" w:rsidRDefault="006661F2" w:rsidP="006661F2">
            <w:pPr>
              <w:rPr>
                <w:b/>
                <w:bCs/>
              </w:rPr>
            </w:pPr>
            <w:r w:rsidRPr="006661F2">
              <w:rPr>
                <w:b/>
                <w:bCs/>
              </w:rPr>
              <w:t>8</w:t>
            </w:r>
          </w:p>
        </w:tc>
      </w:tr>
      <w:tr w:rsidR="006661F2" w:rsidRPr="006661F2" w14:paraId="7873C96E"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77585670" w14:textId="77777777" w:rsidR="006661F2" w:rsidRPr="006661F2" w:rsidRDefault="006661F2" w:rsidP="006661F2">
            <w:pPr>
              <w:rPr>
                <w:b/>
                <w:bCs/>
              </w:rPr>
            </w:pPr>
            <w:r w:rsidRPr="006661F2">
              <w:rPr>
                <w:b/>
                <w:bCs/>
              </w:rPr>
              <w:t>中观</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2F8FCA1" w14:textId="77777777" w:rsidR="006661F2" w:rsidRPr="006661F2" w:rsidRDefault="006661F2" w:rsidP="006661F2">
            <w:pPr>
              <w:rPr>
                <w:b/>
                <w:bCs/>
              </w:rPr>
            </w:pPr>
            <w:r w:rsidRPr="006661F2">
              <w:rPr>
                <w:b/>
                <w:bCs/>
              </w:rPr>
              <w:t>研究内容二</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5005C5D" w14:textId="77777777" w:rsidR="006661F2" w:rsidRPr="006661F2" w:rsidRDefault="006661F2" w:rsidP="006661F2">
            <w:pPr>
              <w:rPr>
                <w:b/>
                <w:bCs/>
              </w:rPr>
            </w:pPr>
            <w:r w:rsidRPr="006661F2">
              <w:rPr>
                <w:b/>
                <w:bCs/>
              </w:rPr>
              <w:t>子假说1：双通路差异性抑制</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9E45E9D" w14:textId="77777777" w:rsidR="006661F2" w:rsidRPr="006661F2" w:rsidRDefault="006661F2" w:rsidP="006661F2">
            <w:pPr>
              <w:rPr>
                <w:b/>
                <w:bCs/>
              </w:rPr>
            </w:pPr>
            <w:r w:rsidRPr="006661F2">
              <w:rPr>
                <w:b/>
                <w:bCs/>
              </w:rPr>
              <w:t>64通道</w:t>
            </w:r>
            <w:proofErr w:type="spellStart"/>
            <w:r w:rsidRPr="006661F2">
              <w:rPr>
                <w:b/>
                <w:bCs/>
              </w:rPr>
              <w:t>ECoG</w:t>
            </w:r>
            <w:proofErr w:type="spellEnd"/>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390E6635" w14:textId="77777777" w:rsidR="006661F2" w:rsidRPr="006661F2" w:rsidRDefault="006661F2" w:rsidP="006661F2">
            <w:pPr>
              <w:rPr>
                <w:b/>
                <w:bCs/>
              </w:rPr>
            </w:pPr>
            <w:r w:rsidRPr="006661F2">
              <w:rPr>
                <w:b/>
                <w:bCs/>
              </w:rPr>
              <w:t>6</w:t>
            </w:r>
          </w:p>
        </w:tc>
      </w:tr>
      <w:tr w:rsidR="006661F2" w:rsidRPr="006661F2" w14:paraId="03AEB2AE"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0D037A6C" w14:textId="77777777" w:rsidR="006661F2" w:rsidRPr="006661F2" w:rsidRDefault="006661F2" w:rsidP="006661F2">
            <w:pPr>
              <w:rPr>
                <w:b/>
                <w:bCs/>
              </w:rPr>
            </w:pPr>
            <w:r w:rsidRPr="006661F2">
              <w:rPr>
                <w:b/>
                <w:bCs/>
              </w:rPr>
              <w:t>环路</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97C45A5" w14:textId="77777777" w:rsidR="006661F2" w:rsidRPr="006661F2" w:rsidRDefault="006661F2" w:rsidP="006661F2">
            <w:pPr>
              <w:rPr>
                <w:b/>
                <w:bCs/>
              </w:rPr>
            </w:pPr>
            <w:r w:rsidRPr="006661F2">
              <w:rPr>
                <w:b/>
                <w:bCs/>
              </w:rPr>
              <w:t>研究内容三</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F889E91" w14:textId="77777777" w:rsidR="006661F2" w:rsidRPr="006661F2" w:rsidRDefault="006661F2" w:rsidP="006661F2">
            <w:pPr>
              <w:rPr>
                <w:b/>
                <w:bCs/>
              </w:rPr>
            </w:pPr>
            <w:r w:rsidRPr="006661F2">
              <w:rPr>
                <w:b/>
                <w:bCs/>
              </w:rPr>
              <w:t>子假说2：TRN门控模式转换；子假说3：级联解锁</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737C911" w14:textId="77777777" w:rsidR="006661F2" w:rsidRPr="006661F2" w:rsidRDefault="006661F2" w:rsidP="006661F2">
            <w:pPr>
              <w:rPr>
                <w:b/>
                <w:bCs/>
              </w:rPr>
            </w:pPr>
            <w:r w:rsidRPr="006661F2">
              <w:rPr>
                <w:b/>
                <w:bCs/>
              </w:rPr>
              <w:t>四脑区LFP</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022940FC" w14:textId="77777777" w:rsidR="006661F2" w:rsidRPr="006661F2" w:rsidRDefault="006661F2" w:rsidP="006661F2">
            <w:pPr>
              <w:rPr>
                <w:b/>
                <w:bCs/>
              </w:rPr>
            </w:pPr>
            <w:r w:rsidRPr="006661F2">
              <w:rPr>
                <w:b/>
                <w:bCs/>
              </w:rPr>
              <w:t>6</w:t>
            </w:r>
          </w:p>
        </w:tc>
      </w:tr>
      <w:tr w:rsidR="006661F2" w:rsidRPr="006661F2" w14:paraId="18D3CC29"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90" w:type="dxa"/>
              <w:left w:w="195" w:type="dxa"/>
              <w:bottom w:w="90" w:type="dxa"/>
              <w:right w:w="195" w:type="dxa"/>
            </w:tcMar>
            <w:vAlign w:val="center"/>
            <w:hideMark/>
          </w:tcPr>
          <w:p w14:paraId="60097A5A" w14:textId="77777777" w:rsidR="006661F2" w:rsidRPr="006661F2" w:rsidRDefault="006661F2" w:rsidP="006661F2">
            <w:pPr>
              <w:rPr>
                <w:b/>
                <w:bCs/>
              </w:rPr>
            </w:pPr>
            <w:r w:rsidRPr="006661F2">
              <w:rPr>
                <w:b/>
                <w:bCs/>
              </w:rPr>
              <w:t>细胞</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66A7C7EB" w14:textId="77777777" w:rsidR="006661F2" w:rsidRPr="006661F2" w:rsidRDefault="006661F2" w:rsidP="006661F2">
            <w:pPr>
              <w:rPr>
                <w:b/>
                <w:bCs/>
              </w:rPr>
            </w:pPr>
            <w:r w:rsidRPr="006661F2">
              <w:rPr>
                <w:b/>
                <w:bCs/>
              </w:rPr>
              <w:t>研究内容四</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4DAD6F3E" w14:textId="77777777" w:rsidR="006661F2" w:rsidRPr="006661F2" w:rsidRDefault="006661F2" w:rsidP="006661F2">
            <w:pPr>
              <w:rPr>
                <w:b/>
                <w:bCs/>
              </w:rPr>
            </w:pPr>
            <w:r w:rsidRPr="006661F2">
              <w:rPr>
                <w:b/>
                <w:bCs/>
              </w:rPr>
              <w:t>子假说4：FS模式转换；TRN GABAergic神经元机制</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11917472" w14:textId="77777777" w:rsidR="006661F2" w:rsidRPr="006661F2" w:rsidRDefault="006661F2" w:rsidP="006661F2">
            <w:pPr>
              <w:rPr>
                <w:b/>
                <w:bCs/>
              </w:rPr>
            </w:pPr>
            <w:proofErr w:type="spellStart"/>
            <w:r w:rsidRPr="006661F2">
              <w:rPr>
                <w:b/>
                <w:bCs/>
              </w:rPr>
              <w:t>Neuropixels</w:t>
            </w:r>
            <w:proofErr w:type="spellEnd"/>
            <w:r w:rsidRPr="006661F2">
              <w:rPr>
                <w:b/>
                <w:bCs/>
              </w:rPr>
              <w:t xml:space="preserve"> 2.0</w:t>
            </w:r>
          </w:p>
        </w:tc>
        <w:tc>
          <w:tcPr>
            <w:tcW w:w="0" w:type="auto"/>
            <w:tcBorders>
              <w:top w:val="single" w:sz="2" w:space="0" w:color="auto"/>
              <w:left w:val="single" w:sz="2" w:space="0" w:color="auto"/>
              <w:bottom w:val="single" w:sz="6" w:space="0" w:color="auto"/>
              <w:right w:val="single" w:sz="6" w:space="0" w:color="auto"/>
            </w:tcBorders>
            <w:tcMar>
              <w:top w:w="90" w:type="dxa"/>
              <w:left w:w="195" w:type="dxa"/>
              <w:bottom w:w="90" w:type="dxa"/>
              <w:right w:w="195" w:type="dxa"/>
            </w:tcMar>
            <w:vAlign w:val="center"/>
            <w:hideMark/>
          </w:tcPr>
          <w:p w14:paraId="142CE181" w14:textId="77777777" w:rsidR="006661F2" w:rsidRPr="006661F2" w:rsidRDefault="006661F2" w:rsidP="006661F2">
            <w:pPr>
              <w:rPr>
                <w:b/>
                <w:bCs/>
              </w:rPr>
            </w:pPr>
            <w:r w:rsidRPr="006661F2">
              <w:rPr>
                <w:b/>
                <w:bCs/>
              </w:rPr>
              <w:t>4</w:t>
            </w:r>
          </w:p>
        </w:tc>
      </w:tr>
    </w:tbl>
    <w:p w14:paraId="104C0083" w14:textId="77777777" w:rsidR="006661F2" w:rsidRPr="006661F2" w:rsidRDefault="006661F2" w:rsidP="006661F2">
      <w:pPr>
        <w:rPr>
          <w:b/>
          <w:bCs/>
        </w:rPr>
      </w:pPr>
      <w:r w:rsidRPr="006661F2">
        <w:rPr>
          <w:b/>
          <w:bCs/>
        </w:rPr>
        <w:t>四个研究内容构成**"从表现到机制"的递进式验证链**：研究内容一描述宏观EEG层面的"现象"（振荡模式重构、神经惯性）→研究内容二在中观</w:t>
      </w:r>
      <w:proofErr w:type="spellStart"/>
      <w:r w:rsidRPr="006661F2">
        <w:rPr>
          <w:b/>
          <w:bCs/>
        </w:rPr>
        <w:t>ECoG</w:t>
      </w:r>
      <w:proofErr w:type="spellEnd"/>
      <w:r w:rsidRPr="006661F2">
        <w:rPr>
          <w:b/>
          <w:bCs/>
        </w:rPr>
        <w:t>层面发现"分区差异"（核心区vs周边区）→研究内容三在环路层面揭示"连接机制"（TRN对两条通路的差异性门控）→研究内容四在细胞层面阐明"微观基础"（FS模式转换、TRN神经元亚群敏感性差异）。最终目标是建立从TRN单细胞活动→丘脑-皮层环路连接变化→皮层</w:t>
      </w:r>
      <w:proofErr w:type="spellStart"/>
      <w:r w:rsidRPr="006661F2">
        <w:rPr>
          <w:b/>
          <w:bCs/>
        </w:rPr>
        <w:t>ECoG</w:t>
      </w:r>
      <w:proofErr w:type="spellEnd"/>
      <w:r w:rsidRPr="006661F2">
        <w:rPr>
          <w:b/>
          <w:bCs/>
        </w:rPr>
        <w:t>/EEG特征波变化→意识状态转换的完整跨尺度因果链条。</w:t>
      </w:r>
    </w:p>
    <w:p w14:paraId="4EBC5D3B" w14:textId="77777777" w:rsidR="006661F2" w:rsidRPr="006661F2" w:rsidRDefault="006661F2" w:rsidP="006661F2">
      <w:pPr>
        <w:rPr>
          <w:b/>
          <w:bCs/>
        </w:rPr>
      </w:pPr>
      <w:r w:rsidRPr="006661F2">
        <w:rPr>
          <w:b/>
          <w:bCs/>
        </w:rPr>
        <w:t>4. 特色与创新点</w:t>
      </w:r>
    </w:p>
    <w:p w14:paraId="2B5190C1" w14:textId="77777777" w:rsidR="006661F2" w:rsidRPr="006661F2" w:rsidRDefault="006661F2" w:rsidP="006661F2">
      <w:pPr>
        <w:rPr>
          <w:b/>
          <w:bCs/>
        </w:rPr>
      </w:pPr>
      <w:r w:rsidRPr="006661F2">
        <w:rPr>
          <w:b/>
          <w:bCs/>
        </w:rPr>
        <w:t>（1）原创性理论假说： 提出"TRN门控枢纽"假说，首次系统区分丘脑三个功能系统在麻醉过程中的差异性角色（特异性编码、非特异性觉醒和TRN门控），超越传统的"丘脑开关"理论。该假说直接源自课题组在</w:t>
      </w:r>
      <w:proofErr w:type="spellStart"/>
      <w:r w:rsidRPr="006661F2">
        <w:rPr>
          <w:b/>
          <w:bCs/>
        </w:rPr>
        <w:t>MGBv</w:t>
      </w:r>
      <w:proofErr w:type="spellEnd"/>
      <w:r w:rsidRPr="006661F2">
        <w:rPr>
          <w:b/>
          <w:bCs/>
        </w:rPr>
        <w:t>-AC-TRN环路（成果七）、PVA放大功能（成果六）和TRN恢复期功能障碍（成果五）三个方面的系统性发现，具有鲜明的团队特色。</w:t>
      </w:r>
    </w:p>
    <w:p w14:paraId="732AFA4D" w14:textId="77777777" w:rsidR="006661F2" w:rsidRPr="006661F2" w:rsidRDefault="006661F2" w:rsidP="006661F2">
      <w:pPr>
        <w:rPr>
          <w:b/>
          <w:bCs/>
        </w:rPr>
      </w:pPr>
      <w:r w:rsidRPr="006661F2">
        <w:rPr>
          <w:b/>
          <w:bCs/>
        </w:rPr>
        <w:t>（2）从神经惯性到TRN神经元亚群： 首次从TRN GABAergic神经元的差异性敏感性和不对称恢复角度解释神经惯性现象，提出"复苏级联解锁"模型，为一个长期悬而未决的科学问题提供全新的环路机制解释。</w:t>
      </w:r>
    </w:p>
    <w:p w14:paraId="52D15308" w14:textId="77777777" w:rsidR="006661F2" w:rsidRPr="006661F2" w:rsidRDefault="006661F2" w:rsidP="006661F2">
      <w:pPr>
        <w:rPr>
          <w:b/>
          <w:bCs/>
        </w:rPr>
      </w:pPr>
      <w:r w:rsidRPr="006661F2">
        <w:rPr>
          <w:b/>
          <w:bCs/>
        </w:rPr>
        <w:t>（3）跨尺度递进式记录策略： </w:t>
      </w:r>
      <w:proofErr w:type="spellStart"/>
      <w:r w:rsidRPr="006661F2">
        <w:rPr>
          <w:b/>
          <w:bCs/>
        </w:rPr>
        <w:t>EEG→ECoG→LFP→Neuropixels</w:t>
      </w:r>
      <w:proofErr w:type="spellEnd"/>
      <w:r w:rsidRPr="006661F2">
        <w:rPr>
          <w:b/>
          <w:bCs/>
        </w:rPr>
        <w:t>四级技术体系在同一大型动物模型（比格犬）中的系统应用，实现从宏观到微观的完整因果链条构建，这在麻醉机制研究领域尚属首次。</w:t>
      </w:r>
    </w:p>
    <w:p w14:paraId="436B4BDF" w14:textId="77777777" w:rsidR="006661F2" w:rsidRPr="006661F2" w:rsidRDefault="006661F2" w:rsidP="006661F2">
      <w:pPr>
        <w:rPr>
          <w:b/>
          <w:bCs/>
        </w:rPr>
      </w:pPr>
      <w:r w:rsidRPr="006661F2">
        <w:rPr>
          <w:b/>
          <w:bCs/>
        </w:rPr>
        <w:t>（4）大型动物模型的转化价值： 比格犬脑回结构丰富、丘脑-皮层连接与人类高度相似，其EEG/</w:t>
      </w:r>
      <w:proofErr w:type="spellStart"/>
      <w:r w:rsidRPr="006661F2">
        <w:rPr>
          <w:b/>
          <w:bCs/>
        </w:rPr>
        <w:t>ECoG</w:t>
      </w:r>
      <w:proofErr w:type="spellEnd"/>
      <w:r w:rsidRPr="006661F2">
        <w:rPr>
          <w:b/>
          <w:bCs/>
        </w:rPr>
        <w:t>数据可直接类比人类临床脑电监测数据，研究结果具有极强的临床转化潜力。</w:t>
      </w:r>
    </w:p>
    <w:p w14:paraId="064A8E6B" w14:textId="77777777" w:rsidR="006661F2" w:rsidRPr="006661F2" w:rsidRDefault="006661F2" w:rsidP="006661F2">
      <w:pPr>
        <w:rPr>
          <w:b/>
          <w:bCs/>
        </w:rPr>
      </w:pPr>
      <w:r w:rsidRPr="006661F2">
        <w:rPr>
          <w:b/>
          <w:bCs/>
        </w:rPr>
        <w:t>（5）四组预实验的坚实基础： 本项目并非从零开始，课题组已完成MRI/CT脑图谱建立（预实验一）、16通道EEG全程记录（预实验二）、64通道</w:t>
      </w:r>
      <w:proofErr w:type="spellStart"/>
      <w:r w:rsidRPr="006661F2">
        <w:rPr>
          <w:b/>
          <w:bCs/>
        </w:rPr>
        <w:t>ECoG</w:t>
      </w:r>
      <w:proofErr w:type="spellEnd"/>
      <w:r w:rsidRPr="006661F2">
        <w:rPr>
          <w:b/>
          <w:bCs/>
        </w:rPr>
        <w:t>核心-周边区差异发现（预实</w:t>
      </w:r>
      <w:r w:rsidRPr="006661F2">
        <w:rPr>
          <w:b/>
          <w:bCs/>
        </w:rPr>
        <w:lastRenderedPageBreak/>
        <w:t>验三）和</w:t>
      </w:r>
      <w:proofErr w:type="spellStart"/>
      <w:r w:rsidRPr="006661F2">
        <w:rPr>
          <w:b/>
          <w:bCs/>
        </w:rPr>
        <w:t>Neuropixels</w:t>
      </w:r>
      <w:proofErr w:type="spellEnd"/>
      <w:r w:rsidRPr="006661F2">
        <w:rPr>
          <w:b/>
          <w:bCs/>
        </w:rPr>
        <w:t>单细胞记录可行性验证（预实验四），形成了从宏观→中观→微观的完整技术验证链，确保了项目的高可行性。</w:t>
      </w:r>
    </w:p>
    <w:p w14:paraId="754661A1" w14:textId="77777777" w:rsidR="006661F2" w:rsidRPr="006661F2" w:rsidRDefault="006661F2" w:rsidP="006661F2">
      <w:pPr>
        <w:rPr>
          <w:b/>
          <w:bCs/>
        </w:rPr>
      </w:pPr>
      <w:r w:rsidRPr="006661F2">
        <w:rPr>
          <w:b/>
          <w:bCs/>
        </w:rPr>
        <w:t>5. 年度研究计划</w:t>
      </w:r>
    </w:p>
    <w:p w14:paraId="281C57A0" w14:textId="77777777" w:rsidR="006661F2" w:rsidRPr="006661F2" w:rsidRDefault="006661F2" w:rsidP="006661F2">
      <w:pPr>
        <w:rPr>
          <w:b/>
          <w:bCs/>
        </w:rPr>
      </w:pPr>
      <w:r w:rsidRPr="006661F2">
        <w:rPr>
          <w:b/>
          <w:bCs/>
        </w:rPr>
        <w:t>第一年（2027.1-2027.12）：宏观和中观层面实验</w:t>
      </w:r>
    </w:p>
    <w:p w14:paraId="625A4B99" w14:textId="77777777" w:rsidR="006661F2" w:rsidRPr="006661F2" w:rsidRDefault="006661F2" w:rsidP="006661F2">
      <w:pPr>
        <w:numPr>
          <w:ilvl w:val="0"/>
          <w:numId w:val="223"/>
        </w:numPr>
        <w:rPr>
          <w:b/>
          <w:bCs/>
        </w:rPr>
      </w:pPr>
      <w:r w:rsidRPr="006661F2">
        <w:rPr>
          <w:b/>
          <w:bCs/>
        </w:rPr>
        <w:t>1-3月：完成n=4比格犬的16通道EEG电极植入手术和术后恢复</w:t>
      </w:r>
    </w:p>
    <w:p w14:paraId="3D130872" w14:textId="77777777" w:rsidR="006661F2" w:rsidRPr="006661F2" w:rsidRDefault="006661F2" w:rsidP="006661F2">
      <w:pPr>
        <w:numPr>
          <w:ilvl w:val="0"/>
          <w:numId w:val="223"/>
        </w:numPr>
        <w:rPr>
          <w:b/>
          <w:bCs/>
        </w:rPr>
      </w:pPr>
      <w:r w:rsidRPr="006661F2">
        <w:rPr>
          <w:b/>
          <w:bCs/>
        </w:rPr>
        <w:t>4-6月：完成这4只犬的TCI丙泊酚EEG记录实验（研究内容一前半部分）</w:t>
      </w:r>
    </w:p>
    <w:p w14:paraId="1E37CB6B" w14:textId="77777777" w:rsidR="006661F2" w:rsidRPr="006661F2" w:rsidRDefault="006661F2" w:rsidP="006661F2">
      <w:pPr>
        <w:numPr>
          <w:ilvl w:val="0"/>
          <w:numId w:val="223"/>
        </w:numPr>
        <w:rPr>
          <w:b/>
          <w:bCs/>
        </w:rPr>
      </w:pPr>
      <w:r w:rsidRPr="006661F2">
        <w:rPr>
          <w:b/>
          <w:bCs/>
        </w:rPr>
        <w:t>7-9月：完成n=3比格犬的64通道</w:t>
      </w:r>
      <w:proofErr w:type="spellStart"/>
      <w:r w:rsidRPr="006661F2">
        <w:rPr>
          <w:b/>
          <w:bCs/>
        </w:rPr>
        <w:t>ECoG</w:t>
      </w:r>
      <w:proofErr w:type="spellEnd"/>
      <w:r w:rsidRPr="006661F2">
        <w:rPr>
          <w:b/>
          <w:bCs/>
        </w:rPr>
        <w:t>电极植入手术和术后恢复</w:t>
      </w:r>
    </w:p>
    <w:p w14:paraId="5D837EB8" w14:textId="77777777" w:rsidR="006661F2" w:rsidRPr="006661F2" w:rsidRDefault="006661F2" w:rsidP="006661F2">
      <w:pPr>
        <w:numPr>
          <w:ilvl w:val="0"/>
          <w:numId w:val="223"/>
        </w:numPr>
        <w:rPr>
          <w:b/>
          <w:bCs/>
        </w:rPr>
      </w:pPr>
      <w:r w:rsidRPr="006661F2">
        <w:rPr>
          <w:b/>
          <w:bCs/>
        </w:rPr>
        <w:t>10-12月：完成这3只犬的TCI丙泊酚</w:t>
      </w:r>
      <w:proofErr w:type="spellStart"/>
      <w:r w:rsidRPr="006661F2">
        <w:rPr>
          <w:b/>
          <w:bCs/>
        </w:rPr>
        <w:t>ECoG</w:t>
      </w:r>
      <w:proofErr w:type="spellEnd"/>
      <w:r w:rsidRPr="006661F2">
        <w:rPr>
          <w:b/>
          <w:bCs/>
        </w:rPr>
        <w:t>记录实验（研究内容二前半部分）；同步进行EEG数据分析</w:t>
      </w:r>
    </w:p>
    <w:p w14:paraId="18A13130" w14:textId="77777777" w:rsidR="006661F2" w:rsidRPr="006661F2" w:rsidRDefault="006661F2" w:rsidP="006661F2">
      <w:pPr>
        <w:rPr>
          <w:b/>
          <w:bCs/>
        </w:rPr>
      </w:pPr>
      <w:r w:rsidRPr="006661F2">
        <w:rPr>
          <w:b/>
          <w:bCs/>
        </w:rPr>
        <w:t>第二年（2028.1-2028.12）：宏观中观层面完成、环路层面实验启动</w:t>
      </w:r>
    </w:p>
    <w:p w14:paraId="7AE8B7D4" w14:textId="77777777" w:rsidR="006661F2" w:rsidRPr="006661F2" w:rsidRDefault="006661F2" w:rsidP="006661F2">
      <w:pPr>
        <w:numPr>
          <w:ilvl w:val="0"/>
          <w:numId w:val="224"/>
        </w:numPr>
        <w:rPr>
          <w:b/>
          <w:bCs/>
        </w:rPr>
      </w:pPr>
      <w:r w:rsidRPr="006661F2">
        <w:rPr>
          <w:b/>
          <w:bCs/>
        </w:rPr>
        <w:t>1-3月：完成剩余n=4比格犬的EEG实验（研究内容一后半部分）</w:t>
      </w:r>
    </w:p>
    <w:p w14:paraId="4CE14576" w14:textId="77777777" w:rsidR="006661F2" w:rsidRPr="006661F2" w:rsidRDefault="006661F2" w:rsidP="006661F2">
      <w:pPr>
        <w:numPr>
          <w:ilvl w:val="0"/>
          <w:numId w:val="224"/>
        </w:numPr>
        <w:rPr>
          <w:b/>
          <w:bCs/>
        </w:rPr>
      </w:pPr>
      <w:r w:rsidRPr="006661F2">
        <w:rPr>
          <w:b/>
          <w:bCs/>
        </w:rPr>
        <w:t>4-6月：完成剩余n=3比格犬的</w:t>
      </w:r>
      <w:proofErr w:type="spellStart"/>
      <w:r w:rsidRPr="006661F2">
        <w:rPr>
          <w:b/>
          <w:bCs/>
        </w:rPr>
        <w:t>ECoG</w:t>
      </w:r>
      <w:proofErr w:type="spellEnd"/>
      <w:r w:rsidRPr="006661F2">
        <w:rPr>
          <w:b/>
          <w:bCs/>
        </w:rPr>
        <w:t>实验（研究内容二后半部分）；</w:t>
      </w:r>
      <w:proofErr w:type="spellStart"/>
      <w:r w:rsidRPr="006661F2">
        <w:rPr>
          <w:b/>
          <w:bCs/>
        </w:rPr>
        <w:t>ECoG</w:t>
      </w:r>
      <w:proofErr w:type="spellEnd"/>
      <w:r w:rsidRPr="006661F2">
        <w:rPr>
          <w:b/>
          <w:bCs/>
        </w:rPr>
        <w:t>数据分析</w:t>
      </w:r>
    </w:p>
    <w:p w14:paraId="7932AD09" w14:textId="77777777" w:rsidR="006661F2" w:rsidRPr="006661F2" w:rsidRDefault="006661F2" w:rsidP="006661F2">
      <w:pPr>
        <w:numPr>
          <w:ilvl w:val="0"/>
          <w:numId w:val="224"/>
        </w:numPr>
        <w:rPr>
          <w:b/>
          <w:bCs/>
        </w:rPr>
      </w:pPr>
      <w:r w:rsidRPr="006661F2">
        <w:rPr>
          <w:b/>
          <w:bCs/>
        </w:rPr>
        <w:t>7-9月：完成n=3比格犬的四脑区穿入式LFP电极植入手术</w:t>
      </w:r>
    </w:p>
    <w:p w14:paraId="28252510" w14:textId="77777777" w:rsidR="006661F2" w:rsidRPr="006661F2" w:rsidRDefault="006661F2" w:rsidP="006661F2">
      <w:pPr>
        <w:numPr>
          <w:ilvl w:val="0"/>
          <w:numId w:val="224"/>
        </w:numPr>
        <w:rPr>
          <w:b/>
          <w:bCs/>
        </w:rPr>
      </w:pPr>
      <w:r w:rsidRPr="006661F2">
        <w:rPr>
          <w:b/>
          <w:bCs/>
        </w:rPr>
        <w:t>10-12月：开始LFP记录实验（研究内容三前半部分）</w:t>
      </w:r>
    </w:p>
    <w:p w14:paraId="340B94C7" w14:textId="77777777" w:rsidR="006661F2" w:rsidRPr="006661F2" w:rsidRDefault="006661F2" w:rsidP="006661F2">
      <w:pPr>
        <w:rPr>
          <w:b/>
          <w:bCs/>
        </w:rPr>
      </w:pPr>
      <w:r w:rsidRPr="006661F2">
        <w:rPr>
          <w:b/>
          <w:bCs/>
        </w:rPr>
        <w:t>第三年（2029.1-2029.12）：环路层面完成、细胞层面实验</w:t>
      </w:r>
    </w:p>
    <w:p w14:paraId="3B577873" w14:textId="77777777" w:rsidR="006661F2" w:rsidRPr="006661F2" w:rsidRDefault="006661F2" w:rsidP="006661F2">
      <w:pPr>
        <w:numPr>
          <w:ilvl w:val="0"/>
          <w:numId w:val="225"/>
        </w:numPr>
        <w:rPr>
          <w:b/>
          <w:bCs/>
        </w:rPr>
      </w:pPr>
      <w:r w:rsidRPr="006661F2">
        <w:rPr>
          <w:b/>
          <w:bCs/>
        </w:rPr>
        <w:t>1-3月：完成剩余n=3比格犬的LFP实验（研究内容三后半部分）；LFP功能连接分析</w:t>
      </w:r>
    </w:p>
    <w:p w14:paraId="25B4ABAC" w14:textId="77777777" w:rsidR="006661F2" w:rsidRPr="006661F2" w:rsidRDefault="006661F2" w:rsidP="006661F2">
      <w:pPr>
        <w:numPr>
          <w:ilvl w:val="0"/>
          <w:numId w:val="225"/>
        </w:numPr>
        <w:rPr>
          <w:b/>
          <w:bCs/>
        </w:rPr>
      </w:pPr>
      <w:r w:rsidRPr="006661F2">
        <w:rPr>
          <w:b/>
          <w:bCs/>
        </w:rPr>
        <w:t>4-6月：完成n=2比格犬的</w:t>
      </w:r>
      <w:proofErr w:type="spellStart"/>
      <w:r w:rsidRPr="006661F2">
        <w:rPr>
          <w:b/>
          <w:bCs/>
        </w:rPr>
        <w:t>Neuropixels</w:t>
      </w:r>
      <w:proofErr w:type="spellEnd"/>
      <w:r w:rsidRPr="006661F2">
        <w:rPr>
          <w:b/>
          <w:bCs/>
        </w:rPr>
        <w:t xml:space="preserve"> 2.0记录（研究内容四批次A：AC记录）</w:t>
      </w:r>
    </w:p>
    <w:p w14:paraId="1F2A9B6F" w14:textId="77777777" w:rsidR="006661F2" w:rsidRPr="006661F2" w:rsidRDefault="006661F2" w:rsidP="006661F2">
      <w:pPr>
        <w:numPr>
          <w:ilvl w:val="0"/>
          <w:numId w:val="225"/>
        </w:numPr>
        <w:rPr>
          <w:b/>
          <w:bCs/>
        </w:rPr>
      </w:pPr>
      <w:r w:rsidRPr="006661F2">
        <w:rPr>
          <w:b/>
          <w:bCs/>
        </w:rPr>
        <w:t>7-9月：完成n=2比格犬的</w:t>
      </w:r>
      <w:proofErr w:type="spellStart"/>
      <w:r w:rsidRPr="006661F2">
        <w:rPr>
          <w:b/>
          <w:bCs/>
        </w:rPr>
        <w:t>Neuropixels</w:t>
      </w:r>
      <w:proofErr w:type="spellEnd"/>
      <w:r w:rsidRPr="006661F2">
        <w:rPr>
          <w:b/>
          <w:bCs/>
        </w:rPr>
        <w:t>记录（研究内容四批次B和C：TRN和</w:t>
      </w:r>
      <w:proofErr w:type="spellStart"/>
      <w:r w:rsidRPr="006661F2">
        <w:rPr>
          <w:b/>
          <w:bCs/>
        </w:rPr>
        <w:t>MGBv</w:t>
      </w:r>
      <w:proofErr w:type="spellEnd"/>
      <w:r w:rsidRPr="006661F2">
        <w:rPr>
          <w:b/>
          <w:bCs/>
        </w:rPr>
        <w:t>记录）</w:t>
      </w:r>
    </w:p>
    <w:p w14:paraId="4099C2C6" w14:textId="77777777" w:rsidR="006661F2" w:rsidRPr="006661F2" w:rsidRDefault="006661F2" w:rsidP="006661F2">
      <w:pPr>
        <w:numPr>
          <w:ilvl w:val="0"/>
          <w:numId w:val="225"/>
        </w:numPr>
        <w:rPr>
          <w:b/>
          <w:bCs/>
        </w:rPr>
      </w:pPr>
      <w:r w:rsidRPr="006661F2">
        <w:rPr>
          <w:b/>
          <w:bCs/>
        </w:rPr>
        <w:t>10-12月：</w:t>
      </w:r>
      <w:proofErr w:type="spellStart"/>
      <w:r w:rsidRPr="006661F2">
        <w:rPr>
          <w:b/>
          <w:bCs/>
        </w:rPr>
        <w:t>Neuropixels</w:t>
      </w:r>
      <w:proofErr w:type="spellEnd"/>
      <w:r w:rsidRPr="006661F2">
        <w:rPr>
          <w:b/>
          <w:bCs/>
        </w:rPr>
        <w:t>数据分选（</w:t>
      </w:r>
      <w:proofErr w:type="spellStart"/>
      <w:r w:rsidRPr="006661F2">
        <w:rPr>
          <w:b/>
          <w:bCs/>
        </w:rPr>
        <w:t>Kilosort</w:t>
      </w:r>
      <w:proofErr w:type="spellEnd"/>
      <w:r w:rsidRPr="006661F2">
        <w:rPr>
          <w:b/>
          <w:bCs/>
        </w:rPr>
        <w:t xml:space="preserve"> 4.0）和初步分析</w:t>
      </w:r>
    </w:p>
    <w:p w14:paraId="65D1EA6A" w14:textId="77777777" w:rsidR="006661F2" w:rsidRPr="006661F2" w:rsidRDefault="006661F2" w:rsidP="006661F2">
      <w:pPr>
        <w:rPr>
          <w:b/>
          <w:bCs/>
        </w:rPr>
      </w:pPr>
      <w:r w:rsidRPr="006661F2">
        <w:rPr>
          <w:b/>
          <w:bCs/>
        </w:rPr>
        <w:t>第四年（2030.1-2030.12）：综合分析与论文撰写</w:t>
      </w:r>
    </w:p>
    <w:p w14:paraId="411ABF19" w14:textId="77777777" w:rsidR="006661F2" w:rsidRPr="006661F2" w:rsidRDefault="006661F2" w:rsidP="006661F2">
      <w:pPr>
        <w:numPr>
          <w:ilvl w:val="0"/>
          <w:numId w:val="226"/>
        </w:numPr>
        <w:rPr>
          <w:b/>
          <w:bCs/>
        </w:rPr>
      </w:pPr>
      <w:r w:rsidRPr="006661F2">
        <w:rPr>
          <w:b/>
          <w:bCs/>
        </w:rPr>
        <w:t>1-3月：完成所有spike分选和单细胞分析；跨尺度数据整合</w:t>
      </w:r>
    </w:p>
    <w:p w14:paraId="3A21ECB6" w14:textId="77777777" w:rsidR="006661F2" w:rsidRPr="006661F2" w:rsidRDefault="006661F2" w:rsidP="006661F2">
      <w:pPr>
        <w:numPr>
          <w:ilvl w:val="0"/>
          <w:numId w:val="226"/>
        </w:numPr>
        <w:rPr>
          <w:b/>
          <w:bCs/>
        </w:rPr>
      </w:pPr>
      <w:r w:rsidRPr="006661F2">
        <w:rPr>
          <w:b/>
          <w:bCs/>
        </w:rPr>
        <w:t>4-6月：构建"TRN门控状态指数"；验证跨尺度因果链条</w:t>
      </w:r>
    </w:p>
    <w:p w14:paraId="4282D8A9" w14:textId="77777777" w:rsidR="006661F2" w:rsidRPr="006661F2" w:rsidRDefault="006661F2" w:rsidP="006661F2">
      <w:pPr>
        <w:numPr>
          <w:ilvl w:val="0"/>
          <w:numId w:val="226"/>
        </w:numPr>
        <w:rPr>
          <w:b/>
          <w:bCs/>
        </w:rPr>
      </w:pPr>
      <w:r w:rsidRPr="006661F2">
        <w:rPr>
          <w:b/>
          <w:bCs/>
        </w:rPr>
        <w:t>7-9月：撰写和投稿研究论文（拟投</w:t>
      </w:r>
      <w:r w:rsidRPr="006661F2">
        <w:rPr>
          <w:b/>
          <w:bCs/>
          <w:i/>
          <w:iCs/>
        </w:rPr>
        <w:t>Neuron</w:t>
      </w:r>
      <w:r w:rsidRPr="006661F2">
        <w:rPr>
          <w:b/>
          <w:bCs/>
        </w:rPr>
        <w:t>或</w:t>
      </w:r>
      <w:r w:rsidRPr="006661F2">
        <w:rPr>
          <w:b/>
          <w:bCs/>
          <w:i/>
          <w:iCs/>
        </w:rPr>
        <w:t xml:space="preserve">J </w:t>
      </w:r>
      <w:proofErr w:type="spellStart"/>
      <w:r w:rsidRPr="006661F2">
        <w:rPr>
          <w:b/>
          <w:bCs/>
          <w:i/>
          <w:iCs/>
        </w:rPr>
        <w:t>Neurosci</w:t>
      </w:r>
      <w:proofErr w:type="spellEnd"/>
      <w:r w:rsidRPr="006661F2">
        <w:rPr>
          <w:b/>
          <w:bCs/>
        </w:rPr>
        <w:t>等高水平期刊）</w:t>
      </w:r>
    </w:p>
    <w:p w14:paraId="30BE9D5E" w14:textId="77777777" w:rsidR="006661F2" w:rsidRPr="006661F2" w:rsidRDefault="006661F2" w:rsidP="006661F2">
      <w:pPr>
        <w:numPr>
          <w:ilvl w:val="0"/>
          <w:numId w:val="226"/>
        </w:numPr>
        <w:rPr>
          <w:b/>
          <w:bCs/>
        </w:rPr>
      </w:pPr>
      <w:r w:rsidRPr="006661F2">
        <w:rPr>
          <w:b/>
          <w:bCs/>
        </w:rPr>
        <w:t>10-12月：项目总结；数据共享平台搭建；临床转化初步评估</w:t>
      </w:r>
    </w:p>
    <w:p w14:paraId="631BCE71" w14:textId="77777777" w:rsidR="00AE4BB9" w:rsidRPr="00AE4BB9" w:rsidRDefault="00000000" w:rsidP="00AE4BB9">
      <w:pPr>
        <w:rPr>
          <w:rFonts w:hint="eastAsia"/>
          <w:b/>
          <w:bCs/>
        </w:rPr>
      </w:pPr>
      <w:r>
        <w:rPr>
          <w:b/>
          <w:bCs/>
        </w:rPr>
        <w:pict w14:anchorId="770B82C8">
          <v:rect id="_x0000_i1027" style="width:0;height:.75pt" o:hralign="center" o:hrstd="t" o:hr="t" fillcolor="#a0a0a0" stroked="f"/>
        </w:pict>
      </w:r>
    </w:p>
    <w:p w14:paraId="3CCBAF00" w14:textId="77777777" w:rsidR="00AE4BB9" w:rsidRPr="00AE4BB9" w:rsidRDefault="00AE4BB9" w:rsidP="00AE4BB9">
      <w:pPr>
        <w:rPr>
          <w:rFonts w:hint="eastAsia"/>
          <w:b/>
          <w:bCs/>
        </w:rPr>
      </w:pPr>
      <w:r w:rsidRPr="00AE4BB9">
        <w:rPr>
          <w:b/>
          <w:bCs/>
        </w:rPr>
        <w:t>（三）研究基础</w:t>
      </w:r>
    </w:p>
    <w:p w14:paraId="2D3A8F69" w14:textId="77777777" w:rsidR="00B170B1" w:rsidRPr="00B170B1" w:rsidRDefault="00B170B1" w:rsidP="00B170B1">
      <w:pPr>
        <w:rPr>
          <w:b/>
          <w:bCs/>
        </w:rPr>
      </w:pPr>
      <w:r w:rsidRPr="00B170B1">
        <w:rPr>
          <w:b/>
          <w:bCs/>
        </w:rPr>
        <w:t>1．研究基础与可行性分析</w:t>
      </w:r>
    </w:p>
    <w:p w14:paraId="3A9C71C2" w14:textId="77777777" w:rsidR="00B170B1" w:rsidRPr="00B170B1" w:rsidRDefault="00B170B1" w:rsidP="00B170B1">
      <w:pPr>
        <w:rPr>
          <w:b/>
          <w:bCs/>
        </w:rPr>
      </w:pPr>
      <w:r w:rsidRPr="00B170B1">
        <w:rPr>
          <w:b/>
          <w:bCs/>
        </w:rPr>
        <w:t>（与本项目相关的研究工作积累和已取得的研究工作成绩，研究风险的应对措施等）</w:t>
      </w:r>
    </w:p>
    <w:p w14:paraId="64099D09" w14:textId="77777777" w:rsidR="006661F2" w:rsidRPr="006661F2" w:rsidRDefault="006661F2" w:rsidP="006661F2">
      <w:pPr>
        <w:rPr>
          <w:b/>
          <w:bCs/>
        </w:rPr>
      </w:pPr>
      <w:r w:rsidRPr="006661F2">
        <w:rPr>
          <w:b/>
          <w:bCs/>
        </w:rPr>
        <w:t>（1）前期研究工作积累与代表性成果</w:t>
      </w:r>
    </w:p>
    <w:p w14:paraId="5FDA5189" w14:textId="77777777" w:rsidR="006661F2" w:rsidRPr="006661F2" w:rsidRDefault="006661F2" w:rsidP="006661F2">
      <w:pPr>
        <w:rPr>
          <w:b/>
          <w:bCs/>
        </w:rPr>
      </w:pPr>
      <w:r w:rsidRPr="006661F2">
        <w:rPr>
          <w:b/>
          <w:bCs/>
        </w:rPr>
        <w:t>课题组长期致力于神经电生理学、麻醉药理学及意识机制研究，前期研究涵盖了从分子（GABA_AR、NMDA受体）到细胞（FS/RS神经元分类与功能表征）、从环路（丘脑-皮层环路、皮层-纹状体-中脑环路、蓝斑-丘脑-皮层环路）到系统（多脑区同步记录与功能连接）的多个层次，并在比格犬和小鼠两种动物模型上建立了成熟的实验体系。在小鼠模型中阐明了丘脑-皮层环路的基础机制，在比格犬模型中建立了完整的丙泊酚麻醉电生理研究体系， 实现了"小鼠阐明机制→比格犬验证与转化"的跨物种递进研究策略。以下按照"技术方法支撑→科学问题直接相关"的逻辑，结合本项目"TRN门控枢纽"假说的四个子假说，列出代表性成果：</w:t>
      </w:r>
    </w:p>
    <w:p w14:paraId="7F8BA9A9" w14:textId="77777777" w:rsidR="00B170B1" w:rsidRPr="00B170B1" w:rsidRDefault="00B170B1" w:rsidP="00B170B1">
      <w:pPr>
        <w:rPr>
          <w:b/>
          <w:bCs/>
        </w:rPr>
      </w:pPr>
      <w:r w:rsidRPr="00B170B1">
        <w:rPr>
          <w:b/>
          <w:bCs/>
        </w:rPr>
        <w:pict w14:anchorId="378B1C0D">
          <v:rect id="_x0000_i1102" style="width:0;height:.75pt" o:hralign="center" o:hrstd="t" o:hr="t" fillcolor="#a0a0a0" stroked="f"/>
        </w:pict>
      </w:r>
    </w:p>
    <w:p w14:paraId="07E8E3CE" w14:textId="77777777" w:rsidR="006661F2" w:rsidRPr="006661F2" w:rsidRDefault="006661F2" w:rsidP="006661F2">
      <w:pPr>
        <w:rPr>
          <w:b/>
          <w:bCs/>
        </w:rPr>
      </w:pPr>
      <w:r w:rsidRPr="006661F2">
        <w:rPr>
          <w:b/>
          <w:bCs/>
        </w:rPr>
        <w:t>【第一组：提供关键技术方法支撑的成果】</w:t>
      </w:r>
    </w:p>
    <w:p w14:paraId="0C7816CD" w14:textId="77777777" w:rsidR="006661F2" w:rsidRPr="006661F2" w:rsidRDefault="006661F2" w:rsidP="006661F2">
      <w:pPr>
        <w:rPr>
          <w:b/>
          <w:bCs/>
        </w:rPr>
      </w:pPr>
      <w:r w:rsidRPr="006661F2">
        <w:rPr>
          <w:b/>
          <w:bCs/>
        </w:rPr>
        <w:t>成果一：七氟醚发育期暴露通过破坏海马GABAergic神经元活动导致社会认知障碍（Wang et al., </w:t>
      </w:r>
      <w:r w:rsidRPr="006661F2">
        <w:rPr>
          <w:b/>
          <w:bCs/>
          <w:i/>
          <w:iCs/>
        </w:rPr>
        <w:t>Br J Anaesth</w:t>
      </w:r>
      <w:r w:rsidRPr="006661F2">
        <w:rPr>
          <w:b/>
          <w:bCs/>
        </w:rPr>
        <w:t>, 2024, 133: 557-572）</w:t>
      </w:r>
    </w:p>
    <w:p w14:paraId="760F7C74" w14:textId="77777777" w:rsidR="006661F2" w:rsidRPr="006661F2" w:rsidRDefault="006661F2" w:rsidP="006661F2">
      <w:pPr>
        <w:rPr>
          <w:b/>
          <w:bCs/>
        </w:rPr>
      </w:pPr>
      <w:r w:rsidRPr="006661F2">
        <w:rPr>
          <w:b/>
          <w:bCs/>
        </w:rPr>
        <w:lastRenderedPageBreak/>
        <w:t>发现反复七氟醚暴露导致海马CA2区GABAergic神经元放电频率降低。技术贡献： 系统建立了spike-field相位锁定分析流程，通过pairwise phase consistency (PPC)指标量化单个神经元与LFP gamma振荡的同步性。为本项目"TRN门控枢纽"假说提供的技术支撑： Spike-field相位锁定分析是本项目验证子假说4（FS模式转换）的核心技术——用于量化FS/RS神经元在清醒状态与gamma频段的锁定如何在丙泊酚作用下转换为与delta频段的锁定。</w:t>
      </w:r>
    </w:p>
    <w:p w14:paraId="4B266101" w14:textId="77777777" w:rsidR="006661F2" w:rsidRPr="006661F2" w:rsidRDefault="006661F2" w:rsidP="006661F2">
      <w:pPr>
        <w:rPr>
          <w:b/>
          <w:bCs/>
        </w:rPr>
      </w:pPr>
      <w:r w:rsidRPr="006661F2">
        <w:rPr>
          <w:b/>
          <w:bCs/>
        </w:rPr>
        <w:t>成果二：蓝斑相位性激活诱导皮层gamma振荡并影响听觉辨别行为（Wang et al., </w:t>
      </w:r>
      <w:r w:rsidRPr="006661F2">
        <w:rPr>
          <w:b/>
          <w:bCs/>
          <w:i/>
          <w:iCs/>
        </w:rPr>
        <w:t>J Neurosci</w:t>
      </w:r>
      <w:r w:rsidRPr="006661F2">
        <w:rPr>
          <w:b/>
          <w:bCs/>
        </w:rPr>
        <w:t>, 2024, 44: e0988232024）</w:t>
      </w:r>
    </w:p>
    <w:p w14:paraId="1A644EBD" w14:textId="77777777" w:rsidR="006661F2" w:rsidRPr="006661F2" w:rsidRDefault="006661F2" w:rsidP="006661F2">
      <w:pPr>
        <w:rPr>
          <w:b/>
          <w:bCs/>
        </w:rPr>
      </w:pPr>
      <w:r w:rsidRPr="006661F2">
        <w:rPr>
          <w:b/>
          <w:bCs/>
        </w:rPr>
        <w:t>光遗传学激活LC-NE神经元诱导皮层gamma振荡。技术贡献： 建立了多脑区（6个）同步光纤记录系统和神经递质荧光探针技术。为本项目提供的技术支撑： 多脑区同步记录技术和跨脑区神经活动协同监测方案可直接迁移至本项目研究内容三中AC-</w:t>
      </w:r>
      <w:proofErr w:type="spellStart"/>
      <w:r w:rsidRPr="006661F2">
        <w:rPr>
          <w:b/>
          <w:bCs/>
        </w:rPr>
        <w:t>MGBv</w:t>
      </w:r>
      <w:proofErr w:type="spellEnd"/>
      <w:r w:rsidRPr="006661F2">
        <w:rPr>
          <w:b/>
          <w:bCs/>
        </w:rPr>
        <w:t>-MD-TRN四脑区的同步LFP记录。</w:t>
      </w:r>
    </w:p>
    <w:p w14:paraId="152D674E" w14:textId="77777777" w:rsidR="006661F2" w:rsidRPr="006661F2" w:rsidRDefault="006661F2" w:rsidP="006661F2">
      <w:pPr>
        <w:rPr>
          <w:b/>
          <w:bCs/>
        </w:rPr>
      </w:pPr>
      <w:r w:rsidRPr="006661F2">
        <w:rPr>
          <w:b/>
          <w:bCs/>
        </w:rPr>
        <w:t>成果三：MK-801诱导的皮层-纹状体-中脑环路失调与冲动性行为（Deng et al., </w:t>
      </w:r>
      <w:r w:rsidRPr="006661F2">
        <w:rPr>
          <w:b/>
          <w:bCs/>
          <w:i/>
          <w:iCs/>
        </w:rPr>
        <w:t>Adv Sci</w:t>
      </w:r>
      <w:r w:rsidRPr="006661F2">
        <w:rPr>
          <w:b/>
          <w:bCs/>
        </w:rPr>
        <w:t>, 2025, 12: 2411941）</w:t>
      </w:r>
    </w:p>
    <w:p w14:paraId="09E0C91F" w14:textId="77777777" w:rsidR="006661F2" w:rsidRPr="006661F2" w:rsidRDefault="006661F2" w:rsidP="006661F2">
      <w:pPr>
        <w:rPr>
          <w:b/>
          <w:bCs/>
        </w:rPr>
      </w:pPr>
      <w:r w:rsidRPr="006661F2">
        <w:rPr>
          <w:b/>
          <w:bCs/>
        </w:rPr>
        <w:t>技术贡献： 系统验证了相干性（Coherence）、加权相位滞后指数（</w:t>
      </w:r>
      <w:proofErr w:type="spellStart"/>
      <w:r w:rsidRPr="006661F2">
        <w:rPr>
          <w:b/>
          <w:bCs/>
        </w:rPr>
        <w:t>wPLI</w:t>
      </w:r>
      <w:proofErr w:type="spellEnd"/>
      <w:r w:rsidRPr="006661F2">
        <w:rPr>
          <w:b/>
          <w:bCs/>
        </w:rPr>
        <w:t>）、格兰杰因果（GC）等功能连接分析方法的有效性；建立了基于机器学习的脑状态自动分类流程。为本项目提供的技术支撑： 功能连接分析技术是本项目研究内容三验证子假说2（TRN门控模式转换）和子假说3（级联解锁）的核心方法——用于追踪TRN与</w:t>
      </w:r>
      <w:proofErr w:type="spellStart"/>
      <w:r w:rsidRPr="006661F2">
        <w:rPr>
          <w:b/>
          <w:bCs/>
        </w:rPr>
        <w:t>MGBv</w:t>
      </w:r>
      <w:proofErr w:type="spellEnd"/>
      <w:r w:rsidRPr="006661F2">
        <w:rPr>
          <w:b/>
          <w:bCs/>
        </w:rPr>
        <w:t>、TRN与MD之间功能连接的差异性动态变化；机器学习分类器经验可用于本项目研究内容一的意识状态自动分期。</w:t>
      </w:r>
    </w:p>
    <w:p w14:paraId="0F905D11" w14:textId="77777777" w:rsidR="006661F2" w:rsidRPr="006661F2" w:rsidRDefault="006661F2" w:rsidP="006661F2">
      <w:pPr>
        <w:rPr>
          <w:b/>
          <w:bCs/>
        </w:rPr>
      </w:pPr>
      <w:r w:rsidRPr="006661F2">
        <w:rPr>
          <w:b/>
          <w:bCs/>
        </w:rPr>
        <w:t>成果四：皮层与丘脑对后顶叶皮层听觉门控的调控机制（Wang et al., </w:t>
      </w:r>
      <w:proofErr w:type="spellStart"/>
      <w:r w:rsidRPr="006661F2">
        <w:rPr>
          <w:b/>
          <w:bCs/>
          <w:i/>
          <w:iCs/>
        </w:rPr>
        <w:t>Cereb</w:t>
      </w:r>
      <w:proofErr w:type="spellEnd"/>
      <w:r w:rsidRPr="006661F2">
        <w:rPr>
          <w:b/>
          <w:bCs/>
          <w:i/>
          <w:iCs/>
        </w:rPr>
        <w:t xml:space="preserve"> Cortex</w:t>
      </w:r>
      <w:r w:rsidRPr="006661F2">
        <w:rPr>
          <w:b/>
          <w:bCs/>
        </w:rPr>
        <w:t>, 2023, 33: 5018-5034）</w:t>
      </w:r>
    </w:p>
    <w:p w14:paraId="304F0E7F" w14:textId="77777777" w:rsidR="006661F2" w:rsidRPr="006661F2" w:rsidRDefault="006661F2" w:rsidP="006661F2">
      <w:pPr>
        <w:rPr>
          <w:b/>
          <w:bCs/>
        </w:rPr>
      </w:pPr>
      <w:r w:rsidRPr="006661F2">
        <w:rPr>
          <w:b/>
          <w:bCs/>
        </w:rPr>
        <w:t>系统表征了听觉丘脑-皮层网络的听觉门控层级增强特征：</w:t>
      </w:r>
      <w:proofErr w:type="spellStart"/>
      <w:r w:rsidRPr="006661F2">
        <w:rPr>
          <w:b/>
          <w:bCs/>
        </w:rPr>
        <w:t>MGB→AC→PPC→MD→mPFC</w:t>
      </w:r>
      <w:proofErr w:type="spellEnd"/>
      <w:r w:rsidRPr="006661F2">
        <w:rPr>
          <w:b/>
          <w:bCs/>
        </w:rPr>
        <w:t>。光遗传学实验揭示抑制MD降低PPC各层的T1反应和AG，证实了丘脑非特异性核（MD）在自下而上调控皮层门控功能中的关键作用。为本项目"TRN门控枢纽"假说提供的关键支撑： ①MD作为非特异性核对皮层门控功能的调制作用，直接构成本假说中"非特异性觉醒通路"（MD→皮层周边区）的实验基础；②该研究建立的多脑区同步LFP记录和CSD分析方法可直接应用于研究内容三；③MD功能解析为研究丙泊酚对特异性（</w:t>
      </w:r>
      <w:proofErr w:type="spellStart"/>
      <w:r w:rsidRPr="006661F2">
        <w:rPr>
          <w:b/>
          <w:bCs/>
        </w:rPr>
        <w:t>MGBv</w:t>
      </w:r>
      <w:proofErr w:type="spellEnd"/>
      <w:r w:rsidRPr="006661F2">
        <w:rPr>
          <w:b/>
          <w:bCs/>
        </w:rPr>
        <w:t>）vs非特异性（MD）丘脑核团差异性影响提供了方法学和理论基础。</w:t>
      </w:r>
    </w:p>
    <w:p w14:paraId="63EBF640" w14:textId="77777777" w:rsidR="006661F2" w:rsidRPr="006661F2" w:rsidRDefault="006661F2" w:rsidP="006661F2">
      <w:pPr>
        <w:rPr>
          <w:b/>
          <w:bCs/>
        </w:rPr>
      </w:pPr>
      <w:r w:rsidRPr="006661F2">
        <w:rPr>
          <w:b/>
          <w:bCs/>
        </w:rPr>
        <w:pict w14:anchorId="58BDE436">
          <v:rect id="_x0000_i1236" style="width:0;height:.75pt" o:hralign="center" o:hrstd="t" o:hr="t" fillcolor="#a0a0a0" stroked="f"/>
        </w:pict>
      </w:r>
    </w:p>
    <w:p w14:paraId="6E52E677" w14:textId="77777777" w:rsidR="006661F2" w:rsidRPr="006661F2" w:rsidRDefault="006661F2" w:rsidP="006661F2">
      <w:pPr>
        <w:rPr>
          <w:b/>
          <w:bCs/>
        </w:rPr>
      </w:pPr>
      <w:r w:rsidRPr="006661F2">
        <w:rPr>
          <w:b/>
          <w:bCs/>
        </w:rPr>
        <w:t>【第二组：与本项目"TRN门控枢纽"假说直接相关的核心前期成果】</w:t>
      </w:r>
    </w:p>
    <w:p w14:paraId="7D604EAD" w14:textId="77777777" w:rsidR="006661F2" w:rsidRPr="006661F2" w:rsidRDefault="006661F2" w:rsidP="006661F2">
      <w:pPr>
        <w:rPr>
          <w:b/>
          <w:bCs/>
        </w:rPr>
      </w:pPr>
      <w:r w:rsidRPr="006661F2">
        <w:rPr>
          <w:b/>
          <w:bCs/>
        </w:rPr>
        <w:t>成果五：瑞马唑仑麻醉诱导丘脑网状核功能障碍导致听觉门控缺陷（Kuai et al., </w:t>
      </w:r>
      <w:r w:rsidRPr="006661F2">
        <w:rPr>
          <w:b/>
          <w:bCs/>
          <w:i/>
          <w:iCs/>
        </w:rPr>
        <w:t>Br J Anaesth</w:t>
      </w:r>
      <w:r w:rsidRPr="006661F2">
        <w:rPr>
          <w:b/>
          <w:bCs/>
        </w:rPr>
        <w:t>, 2026 accepted）——为子假说3提供直接前期证据</w:t>
      </w:r>
    </w:p>
    <w:p w14:paraId="72B72EF7" w14:textId="77777777" w:rsidR="006661F2" w:rsidRPr="006661F2" w:rsidRDefault="006661F2" w:rsidP="006661F2">
      <w:pPr>
        <w:rPr>
          <w:b/>
          <w:bCs/>
        </w:rPr>
      </w:pPr>
      <w:r w:rsidRPr="006661F2">
        <w:rPr>
          <w:b/>
          <w:bCs/>
        </w:rPr>
        <w:t>建立了瑞马唑仑四阶段脑状态模型：清醒→麻醉→镇静→恢复期过度兴奋。利用</w:t>
      </w:r>
      <w:proofErr w:type="spellStart"/>
      <w:r w:rsidRPr="006661F2">
        <w:rPr>
          <w:b/>
          <w:bCs/>
        </w:rPr>
        <w:t>Neuropixels</w:t>
      </w:r>
      <w:proofErr w:type="spellEnd"/>
      <w:r w:rsidRPr="006661F2">
        <w:rPr>
          <w:b/>
          <w:bCs/>
        </w:rPr>
        <w:t>电极（384通道）记录TRN神经元活动，发现TRN中一类GABAergic神经元在恢复期功能显著降低，导致对外部刺激的过度反应。</w:t>
      </w:r>
    </w:p>
    <w:p w14:paraId="7891BE20" w14:textId="77777777" w:rsidR="006661F2" w:rsidRPr="006661F2" w:rsidRDefault="006661F2" w:rsidP="006661F2">
      <w:pPr>
        <w:rPr>
          <w:b/>
          <w:bCs/>
        </w:rPr>
      </w:pPr>
      <w:r w:rsidRPr="006661F2">
        <w:rPr>
          <w:b/>
          <w:bCs/>
        </w:rPr>
        <w:t>与本项目"TRN门控枢纽"假说的直接关系：</w:t>
      </w:r>
    </w:p>
    <w:p w14:paraId="0A37D055" w14:textId="77777777" w:rsidR="006661F2" w:rsidRPr="006661F2" w:rsidRDefault="006661F2" w:rsidP="006661F2">
      <w:pPr>
        <w:numPr>
          <w:ilvl w:val="0"/>
          <w:numId w:val="231"/>
        </w:numPr>
        <w:rPr>
          <w:b/>
          <w:bCs/>
        </w:rPr>
      </w:pPr>
      <w:r w:rsidRPr="006661F2">
        <w:rPr>
          <w:b/>
          <w:bCs/>
        </w:rPr>
        <w:t>为子假说3（复苏的"级联解锁"与神经惯性）提供最直接的前期证据： TRN GABAergic神经元在复苏期功能恢复滞后这一发现，直接启发了我们提出"TRN自身GABAergic神经元从'全面闭锁'恢复到'精细门控'模式的过程需要额外时间"的核心假说。本项目将在丙泊酚模型中系统验证这一发现的普适性</w:t>
      </w:r>
    </w:p>
    <w:p w14:paraId="1A40065A" w14:textId="77777777" w:rsidR="006661F2" w:rsidRPr="006661F2" w:rsidRDefault="006661F2" w:rsidP="006661F2">
      <w:pPr>
        <w:numPr>
          <w:ilvl w:val="0"/>
          <w:numId w:val="231"/>
        </w:numPr>
        <w:rPr>
          <w:b/>
          <w:bCs/>
        </w:rPr>
      </w:pPr>
      <w:r w:rsidRPr="006661F2">
        <w:rPr>
          <w:b/>
          <w:bCs/>
        </w:rPr>
        <w:t>完整的麻醉-复苏全过程电生理记录方案可直接迁移至丙泊酚研究</w:t>
      </w:r>
    </w:p>
    <w:p w14:paraId="25406A63" w14:textId="77777777" w:rsidR="006661F2" w:rsidRPr="006661F2" w:rsidRDefault="006661F2" w:rsidP="006661F2">
      <w:pPr>
        <w:numPr>
          <w:ilvl w:val="0"/>
          <w:numId w:val="231"/>
        </w:numPr>
        <w:rPr>
          <w:b/>
          <w:bCs/>
        </w:rPr>
      </w:pPr>
      <w:proofErr w:type="spellStart"/>
      <w:r w:rsidRPr="006661F2">
        <w:rPr>
          <w:b/>
          <w:bCs/>
        </w:rPr>
        <w:t>Neuropixels</w:t>
      </w:r>
      <w:proofErr w:type="spellEnd"/>
      <w:r w:rsidRPr="006661F2">
        <w:rPr>
          <w:b/>
          <w:bCs/>
        </w:rPr>
        <w:t>应用于TRN记录的技术路线为研究内容四提供直接技术保障</w:t>
      </w:r>
    </w:p>
    <w:p w14:paraId="333E1A94" w14:textId="77777777" w:rsidR="006661F2" w:rsidRPr="006661F2" w:rsidRDefault="006661F2" w:rsidP="006661F2">
      <w:pPr>
        <w:numPr>
          <w:ilvl w:val="0"/>
          <w:numId w:val="231"/>
        </w:numPr>
        <w:rPr>
          <w:b/>
          <w:bCs/>
        </w:rPr>
      </w:pPr>
      <w:r w:rsidRPr="006661F2">
        <w:rPr>
          <w:b/>
          <w:bCs/>
        </w:rPr>
        <w:t>瑞马唑仑与丙泊酚虽同为GABA_AR增强剂但作用亚基不同，两者对比将揭示GABAergic麻醉的共同通路（TRN门控机制）与特异性机制</w:t>
      </w:r>
    </w:p>
    <w:p w14:paraId="708E6599" w14:textId="77777777" w:rsidR="006661F2" w:rsidRPr="006661F2" w:rsidRDefault="006661F2" w:rsidP="006661F2">
      <w:pPr>
        <w:rPr>
          <w:b/>
          <w:bCs/>
        </w:rPr>
      </w:pPr>
      <w:r w:rsidRPr="006661F2">
        <w:rPr>
          <w:b/>
          <w:bCs/>
        </w:rPr>
        <w:lastRenderedPageBreak/>
        <w:t>成果六：蓝斑-丘脑室旁核-前扣带回皮层通路调控疼痛敏感性的神经机制（Kuai et al., </w:t>
      </w:r>
      <w:r w:rsidRPr="006661F2">
        <w:rPr>
          <w:b/>
          <w:bCs/>
          <w:i/>
          <w:iCs/>
        </w:rPr>
        <w:t>Anesthesiology</w:t>
      </w:r>
      <w:r w:rsidRPr="006661F2">
        <w:rPr>
          <w:b/>
          <w:bCs/>
        </w:rPr>
        <w:t>, 2026, 已在线发表）——为"双通路"架构提供直接证据</w:t>
      </w:r>
    </w:p>
    <w:p w14:paraId="21DC8383" w14:textId="77777777" w:rsidR="006661F2" w:rsidRPr="006661F2" w:rsidRDefault="006661F2" w:rsidP="006661F2">
      <w:pPr>
        <w:rPr>
          <w:b/>
          <w:bCs/>
        </w:rPr>
      </w:pPr>
      <w:r w:rsidRPr="006661F2">
        <w:rPr>
          <w:b/>
          <w:bCs/>
        </w:rPr>
        <w:t>采用三脑区同步电生理记录，首次证实丘脑非特异性核（PVA）在信息传递中发挥"信号放大和整合"作用，LC-PVA-ACC间接通路对ACC的驱动效应显著强于LC-ACC直接通路。定量分析显示ACC中接收PVA投射的神经元比例（约25%）显著高于接收LC直接投射的比例（约12%）。</w:t>
      </w:r>
    </w:p>
    <w:p w14:paraId="23AE05D8" w14:textId="77777777" w:rsidR="006661F2" w:rsidRPr="006661F2" w:rsidRDefault="006661F2" w:rsidP="006661F2">
      <w:pPr>
        <w:rPr>
          <w:b/>
          <w:bCs/>
        </w:rPr>
      </w:pPr>
      <w:r w:rsidRPr="006661F2">
        <w:rPr>
          <w:b/>
          <w:bCs/>
        </w:rPr>
        <w:t>与本项目"TRN门控枢纽"假说的直接关系：</w:t>
      </w:r>
    </w:p>
    <w:p w14:paraId="6622ED5C" w14:textId="77777777" w:rsidR="006661F2" w:rsidRPr="006661F2" w:rsidRDefault="006661F2" w:rsidP="006661F2">
      <w:pPr>
        <w:numPr>
          <w:ilvl w:val="0"/>
          <w:numId w:val="232"/>
        </w:numPr>
        <w:rPr>
          <w:b/>
          <w:bCs/>
        </w:rPr>
      </w:pPr>
      <w:r w:rsidRPr="006661F2">
        <w:rPr>
          <w:b/>
          <w:bCs/>
        </w:rPr>
        <w:t>为子假说1（双通路差异性抑制）提供关键理论基础： 该研究直接证明丘脑非特异性核具有强大的信号放大功能，其对皮层的驱动效应甚至强于直接通路。这一发现提示：丙泊酚如果通过增强TRN→MD/PVA的抑制来阻断这一"放大"环节，将导致皮层失去主要的兴奋性驱动，引起觉醒状态的迅速丧失——这正是非特异性觉醒通路率先受抑制的潜在机制</w:t>
      </w:r>
    </w:p>
    <w:p w14:paraId="64F8BD9C" w14:textId="77777777" w:rsidR="006661F2" w:rsidRPr="006661F2" w:rsidRDefault="006661F2" w:rsidP="006661F2">
      <w:pPr>
        <w:numPr>
          <w:ilvl w:val="0"/>
          <w:numId w:val="232"/>
        </w:numPr>
        <w:rPr>
          <w:b/>
          <w:bCs/>
        </w:rPr>
      </w:pPr>
      <w:r w:rsidRPr="006661F2">
        <w:rPr>
          <w:b/>
          <w:bCs/>
        </w:rPr>
        <w:t>三脑区同步记录技术可直接应用于研究内容三的丘脑-皮层多核团同步记录</w:t>
      </w:r>
    </w:p>
    <w:p w14:paraId="358EE5AF" w14:textId="77777777" w:rsidR="006661F2" w:rsidRPr="006661F2" w:rsidRDefault="006661F2" w:rsidP="006661F2">
      <w:pPr>
        <w:numPr>
          <w:ilvl w:val="0"/>
          <w:numId w:val="232"/>
        </w:numPr>
        <w:rPr>
          <w:b/>
          <w:bCs/>
        </w:rPr>
      </w:pPr>
      <w:r w:rsidRPr="006661F2">
        <w:rPr>
          <w:b/>
          <w:bCs/>
        </w:rPr>
        <w:t>丘脑"信号放大"功能的发现进一步支持我们将丘脑按功能分为三个系统（传递-放大-门控）的理论框架</w:t>
      </w:r>
    </w:p>
    <w:p w14:paraId="460E4683" w14:textId="77777777" w:rsidR="006661F2" w:rsidRPr="006661F2" w:rsidRDefault="006661F2" w:rsidP="006661F2">
      <w:pPr>
        <w:rPr>
          <w:b/>
          <w:bCs/>
        </w:rPr>
      </w:pPr>
      <w:r w:rsidRPr="006661F2">
        <w:rPr>
          <w:b/>
          <w:bCs/>
        </w:rPr>
        <w:t>成果七（最核心前期成果）：清醒小鼠听觉稳态反应的丘脑-皮层机制（Kuai et al., </w:t>
      </w:r>
      <w:r w:rsidRPr="006661F2">
        <w:rPr>
          <w:b/>
          <w:bCs/>
          <w:i/>
          <w:iCs/>
        </w:rPr>
        <w:t>J Neurosci</w:t>
      </w:r>
      <w:r w:rsidRPr="006661F2">
        <w:rPr>
          <w:b/>
          <w:bCs/>
        </w:rPr>
        <w:t>, 2024, 44: e1175232024）——提供"TRN门控枢纽"假说的完整基线数据</w:t>
      </w:r>
    </w:p>
    <w:p w14:paraId="2CB3E48F" w14:textId="77777777" w:rsidR="006661F2" w:rsidRPr="006661F2" w:rsidRDefault="006661F2" w:rsidP="006661F2">
      <w:pPr>
        <w:rPr>
          <w:b/>
          <w:bCs/>
        </w:rPr>
      </w:pPr>
      <w:r w:rsidRPr="006661F2">
        <w:rPr>
          <w:b/>
          <w:bCs/>
        </w:rPr>
        <w:t>关键发现： ①AC颗粒层是40 Hz ASSR的主要产生部位；②FS神经元是40 Hz gamma振荡的主要产生者；③</w:t>
      </w:r>
      <w:proofErr w:type="spellStart"/>
      <w:r w:rsidRPr="006661F2">
        <w:rPr>
          <w:b/>
          <w:bCs/>
        </w:rPr>
        <w:t>MGBv</w:t>
      </w:r>
      <w:proofErr w:type="spellEnd"/>
      <w:r w:rsidRPr="006661F2">
        <w:rPr>
          <w:b/>
          <w:bCs/>
        </w:rPr>
        <w:t>表现出最强的40 Hz ASSR，IG效应弱，对click-train声音的同步能力强——这正是本项目假说中"特异性中继核负责感觉信号的精确编码"的直接证据；④光遗传学验证</w:t>
      </w:r>
      <w:proofErr w:type="spellStart"/>
      <w:r w:rsidRPr="006661F2">
        <w:rPr>
          <w:b/>
          <w:bCs/>
        </w:rPr>
        <w:t>MGBv→AC</w:t>
      </w:r>
      <w:proofErr w:type="spellEnd"/>
      <w:r w:rsidRPr="006661F2">
        <w:rPr>
          <w:b/>
          <w:bCs/>
        </w:rPr>
        <w:t>投射是40 Hz ASSR产生的必要条件——证实特异性投射的功能特异性；⑤TRN对丘脑-皮层信息传递实施关键门控——直接证明TRN作为"门控枢纽"的核心角色。</w:t>
      </w:r>
    </w:p>
    <w:p w14:paraId="0C541B0B" w14:textId="77777777" w:rsidR="006661F2" w:rsidRPr="006661F2" w:rsidRDefault="006661F2" w:rsidP="006661F2">
      <w:pPr>
        <w:rPr>
          <w:b/>
          <w:bCs/>
        </w:rPr>
      </w:pPr>
      <w:r w:rsidRPr="006661F2">
        <w:rPr>
          <w:b/>
          <w:bCs/>
        </w:rPr>
        <w:t>与本项目"TRN门控枢纽"假说的关系（最核心支撑）：</w:t>
      </w:r>
    </w:p>
    <w:p w14:paraId="119E275A" w14:textId="77777777" w:rsidR="006661F2" w:rsidRPr="006661F2" w:rsidRDefault="006661F2" w:rsidP="006661F2">
      <w:pPr>
        <w:numPr>
          <w:ilvl w:val="0"/>
          <w:numId w:val="233"/>
        </w:numPr>
        <w:rPr>
          <w:b/>
          <w:bCs/>
        </w:rPr>
      </w:pPr>
      <w:r w:rsidRPr="006661F2">
        <w:rPr>
          <w:b/>
          <w:bCs/>
        </w:rPr>
        <w:t>该研究提供了清醒状态下丘脑三个功能系统运作方式的完整基线数据： </w:t>
      </w:r>
      <w:proofErr w:type="spellStart"/>
      <w:r w:rsidRPr="006661F2">
        <w:rPr>
          <w:b/>
          <w:bCs/>
        </w:rPr>
        <w:t>MGBv</w:t>
      </w:r>
      <w:proofErr w:type="spellEnd"/>
      <w:r w:rsidRPr="006661F2">
        <w:rPr>
          <w:b/>
          <w:bCs/>
        </w:rPr>
        <w:t>（特异性中继，强ASSR，弱IG）→AC颗粒层（FS产生gamma）；TRN（门控调节）。本项目将在相同脑区、相同声音刺激范式（two-tone评估IG，2-40 Hz click-train评估ASSR）下研究丙泊酚如何打破这一平衡</w:t>
      </w:r>
    </w:p>
    <w:p w14:paraId="7B585D91" w14:textId="77777777" w:rsidR="006661F2" w:rsidRPr="006661F2" w:rsidRDefault="006661F2" w:rsidP="006661F2">
      <w:pPr>
        <w:numPr>
          <w:ilvl w:val="0"/>
          <w:numId w:val="233"/>
        </w:numPr>
        <w:rPr>
          <w:b/>
          <w:bCs/>
        </w:rPr>
      </w:pPr>
      <w:r w:rsidRPr="006661F2">
        <w:rPr>
          <w:b/>
          <w:bCs/>
        </w:rPr>
        <w:t>直接支撑子假说4（FS模式转换）： 该研究证实FS是gamma产生者，本项目将验证丙泊酚如何使FS从gamma锁定转换为delta锁定</w:t>
      </w:r>
    </w:p>
    <w:p w14:paraId="080A7486" w14:textId="77777777" w:rsidR="006661F2" w:rsidRPr="006661F2" w:rsidRDefault="006661F2" w:rsidP="006661F2">
      <w:pPr>
        <w:numPr>
          <w:ilvl w:val="0"/>
          <w:numId w:val="233"/>
        </w:numPr>
        <w:rPr>
          <w:b/>
          <w:bCs/>
        </w:rPr>
      </w:pPr>
      <w:r w:rsidRPr="006661F2">
        <w:rPr>
          <w:b/>
          <w:bCs/>
        </w:rPr>
        <w:t>形成"清醒（成果七）→麻醉（本项目）→复苏（本项目）"的完整对比</w:t>
      </w:r>
    </w:p>
    <w:p w14:paraId="3B346398" w14:textId="77777777" w:rsidR="00B170B1" w:rsidRPr="00B170B1" w:rsidRDefault="00B170B1" w:rsidP="00B170B1">
      <w:pPr>
        <w:rPr>
          <w:b/>
          <w:bCs/>
        </w:rPr>
      </w:pPr>
      <w:r w:rsidRPr="00B170B1">
        <w:rPr>
          <w:b/>
          <w:bCs/>
        </w:rPr>
        <w:pict w14:anchorId="5630D82A">
          <v:rect id="_x0000_i1104" style="width:0;height:.75pt" o:hralign="center" o:hrstd="t" o:hr="t" fillcolor="#a0a0a0" stroked="f"/>
        </w:pict>
      </w:r>
    </w:p>
    <w:p w14:paraId="6AF7EFA4" w14:textId="77777777" w:rsidR="006661F2" w:rsidRPr="006661F2" w:rsidRDefault="006661F2" w:rsidP="006661F2">
      <w:pPr>
        <w:rPr>
          <w:b/>
          <w:bCs/>
        </w:rPr>
      </w:pPr>
      <w:r w:rsidRPr="006661F2">
        <w:rPr>
          <w:b/>
          <w:bCs/>
        </w:rPr>
        <w:t>（2）与本项目直接相关的前期预实验数据——比格犬模型的系统验证</w:t>
      </w:r>
    </w:p>
    <w:p w14:paraId="44B16488" w14:textId="77777777" w:rsidR="006661F2" w:rsidRPr="006661F2" w:rsidRDefault="006661F2" w:rsidP="006661F2">
      <w:pPr>
        <w:rPr>
          <w:b/>
          <w:bCs/>
        </w:rPr>
      </w:pPr>
      <w:r w:rsidRPr="006661F2">
        <w:rPr>
          <w:b/>
          <w:bCs/>
        </w:rPr>
        <w:t>如立项依据所述，本项目选择比格犬作为大型动物模型，核心优势在于脑结构（有沟回脑、丘脑-皮层"核心-矩阵"双通路架构与人类保守）和丙泊酚药代动力学（三室模型与人类Marsh模型高度相似，支持TCI精确控制）均与人类高度一致，克服了小鼠模型血容量小、代谢快、脑结构简单的局限，同时避免了非人灵长类成本过高和伦理受限的困境。为验证本项目在比格犬模型中实施的技术可行性和"TRN门控枢纽"假说的合理性，课题组已开展了四组关键预实验，从影像学定位、宏观EEG、中观</w:t>
      </w:r>
      <w:proofErr w:type="spellStart"/>
      <w:r w:rsidRPr="006661F2">
        <w:rPr>
          <w:b/>
          <w:bCs/>
        </w:rPr>
        <w:t>ECoG</w:t>
      </w:r>
      <w:proofErr w:type="spellEnd"/>
      <w:r w:rsidRPr="006661F2">
        <w:rPr>
          <w:b/>
          <w:bCs/>
        </w:rPr>
        <w:t>到微观单细胞记录，逐级递进地获得了直接支撑本项目的前期数据。</w:t>
      </w:r>
    </w:p>
    <w:p w14:paraId="4F7DC852" w14:textId="3BCE0DE5" w:rsidR="00B170B1" w:rsidRPr="00B170B1" w:rsidRDefault="00B170B1" w:rsidP="00B170B1">
      <w:pPr>
        <w:rPr>
          <w:b/>
          <w:bCs/>
        </w:rPr>
      </w:pPr>
      <w:r w:rsidRPr="00B170B1">
        <w:rPr>
          <w:b/>
          <w:bCs/>
        </w:rPr>
        <w:pict w14:anchorId="2AE1A318">
          <v:rect id="_x0000_i1105" style="width:0;height:.75pt" o:hralign="center" o:hrstd="t" o:hr="t" fillcolor="#a0a0a0" stroked="f"/>
        </w:pict>
      </w:r>
    </w:p>
    <w:p w14:paraId="47CC3AFA" w14:textId="77777777" w:rsidR="006661F2" w:rsidRPr="006661F2" w:rsidRDefault="006661F2" w:rsidP="006661F2">
      <w:pPr>
        <w:numPr>
          <w:ilvl w:val="0"/>
          <w:numId w:val="201"/>
        </w:numPr>
        <w:rPr>
          <w:b/>
          <w:bCs/>
        </w:rPr>
      </w:pPr>
      <w:r w:rsidRPr="006661F2">
        <w:rPr>
          <w:b/>
          <w:bCs/>
        </w:rPr>
        <w:t>预实验一：比格犬个体化脑图谱的建立——为精准电极定位奠定解剖学基础（为所有研究内容提供基础）</w:t>
      </w:r>
    </w:p>
    <w:p w14:paraId="00FF62E3" w14:textId="77777777" w:rsidR="006661F2" w:rsidRPr="006661F2" w:rsidRDefault="006661F2" w:rsidP="006661F2">
      <w:pPr>
        <w:numPr>
          <w:ilvl w:val="0"/>
          <w:numId w:val="201"/>
        </w:numPr>
        <w:rPr>
          <w:b/>
          <w:bCs/>
        </w:rPr>
      </w:pPr>
      <w:r w:rsidRPr="006661F2">
        <w:rPr>
          <w:b/>
          <w:bCs/>
        </w:rPr>
        <w:t>精确的电极定位是保证电生理实验成功的关键前提。比格犬大脑为有沟回脑</w:t>
      </w:r>
      <w:r w:rsidRPr="006661F2">
        <w:rPr>
          <w:b/>
          <w:bCs/>
        </w:rPr>
        <w:lastRenderedPageBreak/>
        <w:t>（</w:t>
      </w:r>
      <w:proofErr w:type="spellStart"/>
      <w:r w:rsidRPr="006661F2">
        <w:rPr>
          <w:b/>
          <w:bCs/>
        </w:rPr>
        <w:t>gyrencephalic</w:t>
      </w:r>
      <w:proofErr w:type="spellEnd"/>
      <w:r w:rsidRPr="006661F2">
        <w:rPr>
          <w:b/>
          <w:bCs/>
        </w:rPr>
        <w:t>），脑重约70-80 g，具有发育良好的外侧沟（Sylvian fissure）等沟回结构，丘脑各核团（MGB、MD、TRN等）体积适中，核团间边界在MRI上可清晰辨认。然而，不同于已有高度标准化图谱的小鼠和大鼠，比格犬个体间存在一定的脑结构差异，需要建立个体化脑图谱。</w:t>
      </w:r>
    </w:p>
    <w:p w14:paraId="60815EAD" w14:textId="77777777" w:rsidR="006661F2" w:rsidRPr="006661F2" w:rsidRDefault="006661F2" w:rsidP="006661F2">
      <w:pPr>
        <w:numPr>
          <w:ilvl w:val="0"/>
          <w:numId w:val="201"/>
        </w:numPr>
        <w:rPr>
          <w:b/>
          <w:bCs/>
        </w:rPr>
      </w:pPr>
      <w:r w:rsidRPr="006661F2">
        <w:rPr>
          <w:b/>
          <w:bCs/>
        </w:rPr>
        <w:t>方法： 在电极植入手术前，对每只实验用比格犬进行高分辨率3T MRI结构像扫描（T1加权MPRAGE序列），获取全脑三维解剖图像，清晰显示皮层沟回结构（包括外侧沟、颞叶听皮层位置）、丘脑各核团边界及白质纤维走行。同时进行高分辨率CT扫描，获取颅骨骨性结构的精确三维重建图像。将MRI软组织图像与CT骨性结构图像进行配准融合，生成包含颅骨标志点、皮层表面和深部核团坐标的个体化脑图谱。</w:t>
      </w:r>
    </w:p>
    <w:p w14:paraId="5E1A063D" w14:textId="77777777" w:rsidR="006661F2" w:rsidRPr="006661F2" w:rsidRDefault="006661F2" w:rsidP="006661F2">
      <w:pPr>
        <w:numPr>
          <w:ilvl w:val="0"/>
          <w:numId w:val="201"/>
        </w:numPr>
        <w:rPr>
          <w:b/>
          <w:bCs/>
        </w:rPr>
      </w:pPr>
      <w:r w:rsidRPr="006661F2">
        <w:rPr>
          <w:b/>
          <w:bCs/>
        </w:rPr>
        <w:t>主要成果：</w:t>
      </w:r>
    </w:p>
    <w:p w14:paraId="276E2CFA" w14:textId="77777777" w:rsidR="006661F2" w:rsidRPr="006661F2" w:rsidRDefault="006661F2" w:rsidP="006661F2">
      <w:pPr>
        <w:numPr>
          <w:ilvl w:val="0"/>
          <w:numId w:val="201"/>
        </w:numPr>
        <w:rPr>
          <w:b/>
          <w:bCs/>
        </w:rPr>
      </w:pPr>
      <w:r w:rsidRPr="006661F2">
        <w:rPr>
          <w:b/>
          <w:bCs/>
        </w:rPr>
        <w:t>成功建立了每只比格犬的个体化三维脑图谱，可在图谱上精确标记目标脑区坐标（听皮层核心区A1和周边区的皮层表面位置、丘脑各核团</w:t>
      </w:r>
      <w:proofErr w:type="spellStart"/>
      <w:r w:rsidRPr="006661F2">
        <w:rPr>
          <w:b/>
          <w:bCs/>
        </w:rPr>
        <w:t>MGBv</w:t>
      </w:r>
      <w:proofErr w:type="spellEnd"/>
      <w:r w:rsidRPr="006661F2">
        <w:rPr>
          <w:b/>
          <w:bCs/>
        </w:rPr>
        <w:t>/MD/TRN的立体定位坐标），为电极植入手术规划提供可靠的解剖学指引</w:t>
      </w:r>
    </w:p>
    <w:p w14:paraId="48C02BFE" w14:textId="77777777" w:rsidR="006661F2" w:rsidRPr="006661F2" w:rsidRDefault="006661F2" w:rsidP="006661F2">
      <w:pPr>
        <w:numPr>
          <w:ilvl w:val="0"/>
          <w:numId w:val="201"/>
        </w:numPr>
        <w:rPr>
          <w:b/>
          <w:bCs/>
        </w:rPr>
      </w:pPr>
      <w:r w:rsidRPr="006661F2">
        <w:rPr>
          <w:b/>
          <w:bCs/>
        </w:rPr>
        <w:t>通过MRI/CT融合图谱确定了最优手术路径，包括：</w:t>
      </w:r>
      <w:proofErr w:type="spellStart"/>
      <w:r w:rsidRPr="006661F2">
        <w:rPr>
          <w:b/>
          <w:bCs/>
        </w:rPr>
        <w:t>ECoG</w:t>
      </w:r>
      <w:proofErr w:type="spellEnd"/>
      <w:r w:rsidRPr="006661F2">
        <w:rPr>
          <w:b/>
          <w:bCs/>
        </w:rPr>
        <w:t>电极在颞叶听皮层表面的覆盖范围规划、穿入式电极到达丘脑各核团的轨迹设计（避开主要血管和脑室），有效降低了手术风险</w:t>
      </w:r>
    </w:p>
    <w:p w14:paraId="0F647975" w14:textId="77777777" w:rsidR="006661F2" w:rsidRPr="006661F2" w:rsidRDefault="006661F2" w:rsidP="006661F2">
      <w:pPr>
        <w:numPr>
          <w:ilvl w:val="0"/>
          <w:numId w:val="201"/>
        </w:numPr>
        <w:rPr>
          <w:b/>
          <w:bCs/>
        </w:rPr>
      </w:pPr>
      <w:r w:rsidRPr="006661F2">
        <w:rPr>
          <w:b/>
          <w:bCs/>
        </w:rPr>
        <w:t>术后CT扫描可验证电极的实际植入位置，与术前规划进行对比，评估定位精度</w:t>
      </w:r>
    </w:p>
    <w:p w14:paraId="1C942A3D" w14:textId="77777777" w:rsidR="006661F2" w:rsidRPr="006661F2" w:rsidRDefault="006661F2" w:rsidP="006661F2">
      <w:pPr>
        <w:numPr>
          <w:ilvl w:val="0"/>
          <w:numId w:val="201"/>
        </w:numPr>
        <w:rPr>
          <w:b/>
          <w:bCs/>
        </w:rPr>
      </w:pPr>
      <w:r w:rsidRPr="006661F2">
        <w:rPr>
          <w:b/>
          <w:bCs/>
        </w:rPr>
        <w:t>充分利用了比格犬模型的解剖学优势： 比格犬丘脑各核团体积显著大于小鼠（MGB约为小鼠的15-20倍），在MRI上边界清晰可辨，使得基于影像的个体化立体定位精度远优于在小鼠中常用的基于图谱坐标的"盲法"植入</w:t>
      </w:r>
    </w:p>
    <w:p w14:paraId="329629D8" w14:textId="174B38CC" w:rsidR="00D73870" w:rsidRPr="00B170B1" w:rsidRDefault="006661F2" w:rsidP="00D73870">
      <w:pPr>
        <w:numPr>
          <w:ilvl w:val="0"/>
          <w:numId w:val="201"/>
        </w:numPr>
        <w:rPr>
          <w:rFonts w:hint="eastAsia"/>
          <w:b/>
          <w:bCs/>
        </w:rPr>
      </w:pPr>
      <w:r w:rsidRPr="006661F2">
        <w:rPr>
          <w:b/>
          <w:bCs/>
        </w:rPr>
        <w:t>与本项目的直接关系： 为研究内容二（64通道</w:t>
      </w:r>
      <w:proofErr w:type="spellStart"/>
      <w:r w:rsidRPr="006661F2">
        <w:rPr>
          <w:b/>
          <w:bCs/>
        </w:rPr>
        <w:t>ECoG</w:t>
      </w:r>
      <w:proofErr w:type="spellEnd"/>
      <w:r w:rsidRPr="006661F2">
        <w:rPr>
          <w:b/>
          <w:bCs/>
        </w:rPr>
        <w:t>覆盖听皮层核心区和周边区）提供精确的皮层表面定位；为研究内容三（穿入式LFP电极定位</w:t>
      </w:r>
      <w:proofErr w:type="spellStart"/>
      <w:r w:rsidRPr="006661F2">
        <w:rPr>
          <w:b/>
          <w:bCs/>
        </w:rPr>
        <w:t>MGBv</w:t>
      </w:r>
      <w:proofErr w:type="spellEnd"/>
      <w:r w:rsidRPr="006661F2">
        <w:rPr>
          <w:b/>
          <w:bCs/>
        </w:rPr>
        <w:t>、MD、TRN）和研究内容四（</w:t>
      </w:r>
      <w:proofErr w:type="spellStart"/>
      <w:r w:rsidRPr="006661F2">
        <w:rPr>
          <w:b/>
          <w:bCs/>
        </w:rPr>
        <w:t>Neuropixels</w:t>
      </w:r>
      <w:proofErr w:type="spellEnd"/>
      <w:r w:rsidRPr="006661F2">
        <w:rPr>
          <w:b/>
          <w:bCs/>
        </w:rPr>
        <w:t>精确穿入AC各亚层和TRN）提供深部核团的立体定位坐标和手术路径规划。该流程已在四组预实验中反复验证，可直接应用于本项目所有实验动物。</w:t>
      </w:r>
    </w:p>
    <w:p w14:paraId="795CE0ED" w14:textId="77777777" w:rsidR="00C23430" w:rsidRPr="00C23430" w:rsidRDefault="00C23430" w:rsidP="00C23430">
      <w:pPr>
        <w:pStyle w:val="a9"/>
        <w:widowControl/>
        <w:numPr>
          <w:ilvl w:val="0"/>
          <w:numId w:val="201"/>
        </w:numPr>
        <w:spacing w:before="360" w:after="360"/>
        <w:jc w:val="left"/>
        <w:rPr>
          <w:rFonts w:ascii="DM Sans" w:eastAsia="宋体" w:hAnsi="DM Sans" w:cs="宋体"/>
          <w:kern w:val="0"/>
          <w:sz w:val="24"/>
          <w:szCs w:val="24"/>
        </w:rPr>
      </w:pPr>
      <w:r w:rsidRPr="00C23430">
        <w:pict w14:anchorId="18330BEA">
          <v:rect id="_x0000_i1238" style="width:0;height:.75pt" o:hralign="center" o:hrstd="t" o:hr="t" fillcolor="#a0a0a0" stroked="f"/>
        </w:pict>
      </w:r>
    </w:p>
    <w:p w14:paraId="7B2DEAE4" w14:textId="77777777" w:rsidR="00C23430" w:rsidRPr="00C23430" w:rsidRDefault="00C23430" w:rsidP="00C23430">
      <w:pPr>
        <w:numPr>
          <w:ilvl w:val="0"/>
          <w:numId w:val="201"/>
        </w:numPr>
        <w:rPr>
          <w:b/>
          <w:bCs/>
        </w:rPr>
      </w:pPr>
      <w:r w:rsidRPr="00C23430">
        <w:rPr>
          <w:b/>
          <w:bCs/>
        </w:rPr>
        <w:t>预实验二：比格犬16通道EEG记录——丙泊酚麻醉-复苏全过程脑电动态特征（对应研究内容一，为整体假说框架提供宏观证据）</w:t>
      </w:r>
    </w:p>
    <w:p w14:paraId="2B992457" w14:textId="77777777" w:rsidR="00C23430" w:rsidRPr="00C23430" w:rsidRDefault="00C23430" w:rsidP="00C23430">
      <w:pPr>
        <w:numPr>
          <w:ilvl w:val="0"/>
          <w:numId w:val="201"/>
        </w:numPr>
        <w:rPr>
          <w:b/>
          <w:bCs/>
        </w:rPr>
      </w:pPr>
      <w:r w:rsidRPr="00C23430">
        <w:rPr>
          <w:b/>
          <w:bCs/>
        </w:rPr>
        <w:t>在比格犬（n=3）颅骨表面埋置16通道EEG电极，覆盖额叶（Frontal）、顶叶（Parietal）、颞叶（Temporal）和枕叶（Occipital）四个主要脑区，同步记录EMG用于监测肌张力变化（图2a）。电极植入术后恢复14天——比格犬性格温顺，经短期适应即可在清醒状态下安静配合记录，无需额外镇静。 实验采用重复测量设计，各次实验之间设3天洗脱期。经静脉泵注丙泊酚逐渐诱导比格犬失去意识，维持一定时间后逐渐减少泵注量使其恢复意识——比格犬总血容量约800-1200 ml，可稳定建立外周静脉通路进行持续泵注，血浆药物浓度波动小，这是小鼠模型（总血容量仅约1.5-2 ml）所无法实现的。 期间连续记录自发脑电活动，并间断播放two-tone声音刺激和2-40 Hz的click-train声音刺激，记录声音诱发反应情况。</w:t>
      </w:r>
    </w:p>
    <w:p w14:paraId="2D13ECA8" w14:textId="77777777" w:rsidR="00C23430" w:rsidRPr="00C23430" w:rsidRDefault="00C23430" w:rsidP="00C23430">
      <w:pPr>
        <w:numPr>
          <w:ilvl w:val="0"/>
          <w:numId w:val="201"/>
        </w:numPr>
        <w:rPr>
          <w:b/>
          <w:bCs/>
        </w:rPr>
      </w:pPr>
      <w:r w:rsidRPr="00C23430">
        <w:rPr>
          <w:b/>
          <w:bCs/>
        </w:rPr>
        <w:t>主要发现：</w:t>
      </w:r>
    </w:p>
    <w:p w14:paraId="706AB4B5" w14:textId="77777777" w:rsidR="00C23430" w:rsidRPr="00C23430" w:rsidRDefault="00C23430" w:rsidP="00C23430">
      <w:pPr>
        <w:numPr>
          <w:ilvl w:val="0"/>
          <w:numId w:val="201"/>
        </w:numPr>
        <w:rPr>
          <w:b/>
          <w:bCs/>
        </w:rPr>
      </w:pPr>
      <w:r w:rsidRPr="00C23430">
        <w:rPr>
          <w:b/>
          <w:bCs/>
        </w:rPr>
        <w:t>①全脑神经振荡模式的重构（图2b）。 时频分析显示，丙泊酚诱导后全脑范围均出现高度一致的神经振荡模式重构：诱导期高频gamma振荡功率显著抑制，而低频delta及alpha振荡功率显著增强。EMG幅值从清醒期显著下降，反映全身肌张力</w:t>
      </w:r>
      <w:r w:rsidRPr="00C23430">
        <w:rPr>
          <w:b/>
          <w:bCs/>
        </w:rPr>
        <w:lastRenderedPageBreak/>
        <w:t>丧失。这一振荡模式转换在额叶、顶叶、颞叶及枕叶均表现出高度的空间一致性与可重复性。值得强调的是，比格犬的EEG频谱特征（delta增强、前额alpha优势、gamma抑制）与人类临床报道（Purdon et al., PNAS, 2013）高度一致， 充分验证了比格犬EEG数据的临床转化价值。</w:t>
      </w:r>
    </w:p>
    <w:p w14:paraId="48A36F20" w14:textId="77777777" w:rsidR="00C23430" w:rsidRPr="00C23430" w:rsidRDefault="00C23430" w:rsidP="00C23430">
      <w:pPr>
        <w:numPr>
          <w:ilvl w:val="0"/>
          <w:numId w:val="201"/>
        </w:numPr>
        <w:rPr>
          <w:b/>
          <w:bCs/>
        </w:rPr>
      </w:pPr>
      <w:r w:rsidRPr="00C23430">
        <w:rPr>
          <w:b/>
          <w:bCs/>
        </w:rPr>
        <w:t>②基于EEG的意识状态分期。 根据自发脑电活动中theta波和delta波的比例变化，我们将比格犬的意识状态划分为清醒、麻醉、复苏和恢复清醒四种状态。该分期标准简洁直观，与行为学指标（睫毛反射、睁眼、恢复行走）高度吻合，为本项目研究内容一建立更精细的7阶段分期标准奠定了基础。</w:t>
      </w:r>
    </w:p>
    <w:p w14:paraId="40EB03B4" w14:textId="77777777" w:rsidR="00C23430" w:rsidRPr="00C23430" w:rsidRDefault="00C23430" w:rsidP="00C23430">
      <w:pPr>
        <w:numPr>
          <w:ilvl w:val="0"/>
          <w:numId w:val="201"/>
        </w:numPr>
        <w:rPr>
          <w:b/>
          <w:bCs/>
        </w:rPr>
      </w:pPr>
      <w:r w:rsidRPr="00C23430">
        <w:rPr>
          <w:b/>
          <w:bCs/>
        </w:rPr>
        <w:t>③声音诱发反应的意识依赖性。 在清醒状态下，颞叶皮层区域对声音刺激（two-tone和click-train）有明确的脑电诱发反应。在麻醉期间，该反应明显减弱。这一发现直接支持了"TRN门控枢纽"假说的核心前提：丙泊酚麻醉通过影响丘脑-皮层信息传递导致听觉信息处理能力下降。</w:t>
      </w:r>
    </w:p>
    <w:p w14:paraId="12F9EB82" w14:textId="77777777" w:rsidR="00C23430" w:rsidRPr="00C23430" w:rsidRDefault="00C23430" w:rsidP="00C23430">
      <w:pPr>
        <w:numPr>
          <w:ilvl w:val="0"/>
          <w:numId w:val="201"/>
        </w:numPr>
        <w:rPr>
          <w:b/>
          <w:bCs/>
        </w:rPr>
      </w:pPr>
      <w:r w:rsidRPr="00C23430">
        <w:rPr>
          <w:b/>
          <w:bCs/>
        </w:rPr>
        <w:t>④神经状态空间的"漏斗状"收敛与神经惯性（图2c-e）——为子假说3提供宏观EEG层面的初步证据。 基于五个经典频段（delta、theta、alpha、beta、gamma）的功率谱密度构建多维特征空间，定义基线清醒状态（Rec. onset）与反应消失状态（LOR）两个参考锚点。将高维特征投影至三维子空间后，揭示了结构化的状态演变轨迹（图2d）：清醒状态在特征空间中分布较为分散，而麻醉状态显著收敛至LOR质心附近的紧密区域，呈现"漏斗状"吸引子景观。瞬时神经状态与LOR质心之间的欧几里得距离经广义加性模型（GAM）拟合后清晰显示（图2e）：诱导后距离迅速衰减至最小值，与LOR时间点高度吻合；麻醉维持期保持低水平稳定；恢复阶段距离回升至基线水平，与睁眼时间点吻合。值得注意的是，复苏期轨迹与诱导期路径并不完全重合，提示麻醉-复苏过程存在状态空间不对称性（即"神经惯性"现象）。 根据我们的"TRN门控枢纽"假说，这一不对称性可能源于TRN GABAergic神经元从"全面闭锁"模式恢复到"精细门控"模式的过程需要额外时间（子假说3），本项目研究内容一和研究内容三将系统验证这一机制。</w:t>
      </w:r>
    </w:p>
    <w:p w14:paraId="6AAC49FD" w14:textId="42405523" w:rsidR="00660B0B" w:rsidRPr="00660B0B" w:rsidRDefault="00660B0B" w:rsidP="00660B0B">
      <w:pPr>
        <w:rPr>
          <w:rFonts w:hint="eastAsia"/>
          <w:b/>
          <w:bCs/>
        </w:rPr>
      </w:pPr>
      <w:r>
        <w:rPr>
          <w:noProof/>
        </w:rPr>
        <w:lastRenderedPageBreak/>
        <w:drawing>
          <wp:inline distT="0" distB="0" distL="0" distR="0" wp14:anchorId="390EEDA4" wp14:editId="0CBF82D3">
            <wp:extent cx="5173501" cy="5729288"/>
            <wp:effectExtent l="0" t="0" r="825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0678" cy="5737236"/>
                    </a:xfrm>
                    <a:prstGeom prst="rect">
                      <a:avLst/>
                    </a:prstGeom>
                  </pic:spPr>
                </pic:pic>
              </a:graphicData>
            </a:graphic>
          </wp:inline>
        </w:drawing>
      </w:r>
    </w:p>
    <w:p w14:paraId="33004ACF" w14:textId="77777777" w:rsidR="00C23430" w:rsidRPr="00C23430" w:rsidRDefault="00C23430" w:rsidP="00C23430">
      <w:pPr>
        <w:rPr>
          <w:b/>
          <w:bCs/>
        </w:rPr>
      </w:pPr>
      <w:r w:rsidRPr="00C23430">
        <w:rPr>
          <w:b/>
          <w:bCs/>
        </w:rPr>
        <w:t>预实验三：比格犬64通道</w:t>
      </w:r>
      <w:proofErr w:type="spellStart"/>
      <w:r w:rsidRPr="00C23430">
        <w:rPr>
          <w:b/>
          <w:bCs/>
        </w:rPr>
        <w:t>ECoG</w:t>
      </w:r>
      <w:proofErr w:type="spellEnd"/>
      <w:r w:rsidRPr="00C23430">
        <w:rPr>
          <w:b/>
          <w:bCs/>
        </w:rPr>
        <w:t>记录——听皮层核心区与周边区的差异性反应（对应研究内容二，为子假说1提供中观层面的直接证据）</w:t>
      </w:r>
    </w:p>
    <w:p w14:paraId="2D42BEA4" w14:textId="77777777" w:rsidR="00C23430" w:rsidRPr="00C23430" w:rsidRDefault="00C23430" w:rsidP="00C23430">
      <w:pPr>
        <w:rPr>
          <w:b/>
          <w:bCs/>
        </w:rPr>
      </w:pPr>
      <w:r w:rsidRPr="00C23430">
        <w:rPr>
          <w:b/>
          <w:bCs/>
        </w:rPr>
        <w:t>在预实验二的基础上，进一步将64通道</w:t>
      </w:r>
      <w:proofErr w:type="spellStart"/>
      <w:r w:rsidRPr="00C23430">
        <w:rPr>
          <w:b/>
          <w:bCs/>
        </w:rPr>
        <w:t>ECoG</w:t>
      </w:r>
      <w:proofErr w:type="spellEnd"/>
      <w:r w:rsidRPr="00C23430">
        <w:rPr>
          <w:b/>
          <w:bCs/>
        </w:rPr>
        <w:t>电极埋置在比格犬的颞叶皮层（电极位点基于预实验一建立的个体化MRI脑图谱精确规划），覆盖听皮层核心区（初级听皮层A1）和周边区（听联合皮层）。比格犬皮层面积显著大于小鼠，使得64通道</w:t>
      </w:r>
      <w:proofErr w:type="spellStart"/>
      <w:r w:rsidRPr="00C23430">
        <w:rPr>
          <w:b/>
          <w:bCs/>
        </w:rPr>
        <w:t>ECoG</w:t>
      </w:r>
      <w:proofErr w:type="spellEnd"/>
      <w:r w:rsidRPr="00C23430">
        <w:rPr>
          <w:b/>
          <w:bCs/>
        </w:rPr>
        <w:t>可完整覆盖听皮层核心区和周边区并进行空间梯度分析——这一优势在小鼠模型中因皮层面积极小而难以实现。 重复上述丙泊酚静脉泵注实验，在麻醉-复苏全过程中给予two-tone声音刺激和2-40 Hz click-train声音刺激，记录声音诱发</w:t>
      </w:r>
      <w:proofErr w:type="spellStart"/>
      <w:r w:rsidRPr="00C23430">
        <w:rPr>
          <w:b/>
          <w:bCs/>
        </w:rPr>
        <w:t>ECoG</w:t>
      </w:r>
      <w:proofErr w:type="spellEnd"/>
      <w:r w:rsidRPr="00C23430">
        <w:rPr>
          <w:b/>
          <w:bCs/>
        </w:rPr>
        <w:t>反应。</w:t>
      </w:r>
    </w:p>
    <w:p w14:paraId="74987271" w14:textId="77777777" w:rsidR="00C23430" w:rsidRPr="00C23430" w:rsidRDefault="00C23430" w:rsidP="00C23430">
      <w:pPr>
        <w:rPr>
          <w:b/>
          <w:bCs/>
        </w:rPr>
      </w:pPr>
      <w:r w:rsidRPr="00C23430">
        <w:rPr>
          <w:b/>
          <w:bCs/>
        </w:rPr>
        <w:t>主要发现：</w:t>
      </w:r>
    </w:p>
    <w:p w14:paraId="176B433A" w14:textId="77777777" w:rsidR="00C23430" w:rsidRPr="00C23430" w:rsidRDefault="00C23430" w:rsidP="00C23430">
      <w:pPr>
        <w:rPr>
          <w:b/>
          <w:bCs/>
        </w:rPr>
      </w:pPr>
      <w:r w:rsidRPr="00C23430">
        <w:rPr>
          <w:b/>
          <w:bCs/>
        </w:rPr>
        <w:t>①听皮层核心区与周边区在清醒状态下的功能梯度分布。 在清醒状态下，听皮层核心区</w:t>
      </w:r>
      <w:proofErr w:type="spellStart"/>
      <w:r w:rsidRPr="00C23430">
        <w:rPr>
          <w:b/>
          <w:bCs/>
        </w:rPr>
        <w:t>ECoG</w:t>
      </w:r>
      <w:proofErr w:type="spellEnd"/>
      <w:r w:rsidRPr="00C23430">
        <w:rPr>
          <w:b/>
          <w:bCs/>
        </w:rPr>
        <w:t>对声音刺激表现出：反应振幅最大、峰值潜伏期最短，提示核心区直接接收来自丘脑</w:t>
      </w:r>
      <w:proofErr w:type="spellStart"/>
      <w:r w:rsidRPr="00C23430">
        <w:rPr>
          <w:b/>
          <w:bCs/>
        </w:rPr>
        <w:t>MGBv</w:t>
      </w:r>
      <w:proofErr w:type="spellEnd"/>
      <w:r w:rsidRPr="00C23430">
        <w:rPr>
          <w:b/>
          <w:bCs/>
        </w:rPr>
        <w:t>的精确听觉传入（特异性投射通路），信息处理速度最快。核心区对two-tone刺激诱发的抑制性门控（IG）效应最弱（即对重复刺激的习惯化最少），且对20 Hz以上click-train声音刺激表现出最强的同步化反应能力（ASSR），提示核心区具有最高的时间分辨率和频率追随能力。这些特征与成果七在小鼠</w:t>
      </w:r>
      <w:proofErr w:type="spellStart"/>
      <w:r w:rsidRPr="00C23430">
        <w:rPr>
          <w:b/>
          <w:bCs/>
        </w:rPr>
        <w:t>MGBv</w:t>
      </w:r>
      <w:proofErr w:type="spellEnd"/>
      <w:r w:rsidRPr="00C23430">
        <w:rPr>
          <w:b/>
          <w:bCs/>
        </w:rPr>
        <w:t>和AC核心区中观察到的反应模式高度</w:t>
      </w:r>
      <w:r w:rsidRPr="00C23430">
        <w:rPr>
          <w:b/>
          <w:bCs/>
        </w:rPr>
        <w:lastRenderedPageBreak/>
        <w:t>一致（强ASSR、弱IG），证实了丘脑特异性投射通路功能特征的跨物种保守性。这些反应特征随着</w:t>
      </w:r>
      <w:proofErr w:type="spellStart"/>
      <w:r w:rsidRPr="00C23430">
        <w:rPr>
          <w:b/>
          <w:bCs/>
        </w:rPr>
        <w:t>ECoG</w:t>
      </w:r>
      <w:proofErr w:type="spellEnd"/>
      <w:r w:rsidRPr="00C23430">
        <w:rPr>
          <w:b/>
          <w:bCs/>
        </w:rPr>
        <w:t>记录位点向听皮层周边区移动而逐渐减弱，呈现从核心区到周边区的功能梯度分布。周边区表现出强IG效应（对重复刺激快速适应）、弱ASSR能力，这与非特异性丘脑核团（MD/PVA）传递的是非特异性警觉信号、容易适应的特征完全吻合。</w:t>
      </w:r>
    </w:p>
    <w:p w14:paraId="08FECA63" w14:textId="77777777" w:rsidR="00C23430" w:rsidRPr="00C23430" w:rsidRDefault="00C23430" w:rsidP="00C23430">
      <w:pPr>
        <w:rPr>
          <w:b/>
          <w:bCs/>
        </w:rPr>
      </w:pPr>
      <w:r w:rsidRPr="00C23430">
        <w:rPr>
          <w:b/>
          <w:bCs/>
        </w:rPr>
        <w:t>②麻醉对听皮层不同区域的差异性影响——子假说1的直接中观证据。 丙泊酚麻醉期间，听皮层周边区的声音反应特征减弱最为明显，包括诱发电位振幅的大幅降低、ASSR同步化能力的丧失、以及对click-train刺激的频率追随范围显著缩窄。相比之下，听皮层核心区受到的影响相对较小，在麻醉状态下仍保留一定程度的声音诱发反应。</w:t>
      </w:r>
    </w:p>
    <w:p w14:paraId="31A6E1ED" w14:textId="77777777" w:rsidR="00C23430" w:rsidRPr="00C23430" w:rsidRDefault="00C23430" w:rsidP="00C23430">
      <w:pPr>
        <w:rPr>
          <w:b/>
          <w:bCs/>
        </w:rPr>
      </w:pPr>
      <w:r w:rsidRPr="00C23430">
        <w:rPr>
          <w:b/>
          <w:bCs/>
        </w:rPr>
        <w:t>③该发现与"TRN门控枢纽"假说的对应关系。 核心区主要接收来自</w:t>
      </w:r>
      <w:proofErr w:type="spellStart"/>
      <w:r w:rsidRPr="00C23430">
        <w:rPr>
          <w:b/>
          <w:bCs/>
        </w:rPr>
        <w:t>MGBv</w:t>
      </w:r>
      <w:proofErr w:type="spellEnd"/>
      <w:r w:rsidRPr="00C23430">
        <w:rPr>
          <w:b/>
          <w:bCs/>
        </w:rPr>
        <w:t>（特异性听觉中继核）的直接丘脑-皮层投射，而周边区则更依赖于皮层内的水平投射以及非特异性丘脑核团（如MD）的调制性输入。丙泊酚对周边区影响更大这一发现，直接支持子假说1的核心预测——非特异性觉醒通路（MD/PVA→皮层周边区）先于特异性感觉编码通路（</w:t>
      </w:r>
      <w:proofErr w:type="spellStart"/>
      <w:r w:rsidRPr="00C23430">
        <w:rPr>
          <w:b/>
          <w:bCs/>
        </w:rPr>
        <w:t>MGBv→AC</w:t>
      </w:r>
      <w:proofErr w:type="spellEnd"/>
      <w:r w:rsidRPr="00C23430">
        <w:rPr>
          <w:b/>
          <w:bCs/>
        </w:rPr>
        <w:t>核心区）受到抑制。 本项目研究内容二将在更大样本（n=6）和TCI精确浓度梯度控制下系统量化这一差异（通过EC50比较）；研究内容三将从环路层面揭示这一差异的机制——TRN对</w:t>
      </w:r>
      <w:proofErr w:type="spellStart"/>
      <w:r w:rsidRPr="00C23430">
        <w:rPr>
          <w:b/>
          <w:bCs/>
        </w:rPr>
        <w:t>MGBv</w:t>
      </w:r>
      <w:proofErr w:type="spellEnd"/>
      <w:r w:rsidRPr="00C23430">
        <w:rPr>
          <w:b/>
          <w:bCs/>
        </w:rPr>
        <w:t>和MD的差异性门控时序。</w:t>
      </w:r>
    </w:p>
    <w:p w14:paraId="6A361025" w14:textId="77777777" w:rsidR="00C23430" w:rsidRPr="00C23430" w:rsidRDefault="00C23430" w:rsidP="00C23430">
      <w:pPr>
        <w:rPr>
          <w:b/>
          <w:bCs/>
        </w:rPr>
      </w:pPr>
      <w:r w:rsidRPr="00C23430">
        <w:rPr>
          <w:b/>
          <w:bCs/>
        </w:rPr>
        <w:pict w14:anchorId="1F77B52C">
          <v:rect id="_x0000_i1286" style="width:0;height:.75pt" o:hralign="center" o:hrstd="t" o:hr="t" fillcolor="#a0a0a0" stroked="f"/>
        </w:pict>
      </w:r>
    </w:p>
    <w:p w14:paraId="37164D7C" w14:textId="77777777" w:rsidR="00C23430" w:rsidRPr="00C23430" w:rsidRDefault="00C23430" w:rsidP="00C23430">
      <w:pPr>
        <w:rPr>
          <w:b/>
          <w:bCs/>
        </w:rPr>
      </w:pPr>
      <w:r w:rsidRPr="00C23430">
        <w:rPr>
          <w:b/>
          <w:bCs/>
        </w:rPr>
        <w:t>预实验四：比格犬</w:t>
      </w:r>
      <w:proofErr w:type="spellStart"/>
      <w:r w:rsidRPr="00C23430">
        <w:rPr>
          <w:b/>
          <w:bCs/>
        </w:rPr>
        <w:t>Neuropixels</w:t>
      </w:r>
      <w:proofErr w:type="spellEnd"/>
      <w:r w:rsidRPr="00C23430">
        <w:rPr>
          <w:b/>
          <w:bCs/>
        </w:rPr>
        <w:t xml:space="preserve"> 1.0电极记录——听皮层各亚层单细胞神经元电活动（对应研究内容四，为子假说3和4提供微观层面的直接证据）</w:t>
      </w:r>
    </w:p>
    <w:p w14:paraId="6DA7530E" w14:textId="77777777" w:rsidR="00C23430" w:rsidRPr="00C23430" w:rsidRDefault="00C23430" w:rsidP="00C23430">
      <w:pPr>
        <w:rPr>
          <w:b/>
          <w:bCs/>
        </w:rPr>
      </w:pPr>
      <w:r w:rsidRPr="00C23430">
        <w:rPr>
          <w:b/>
          <w:bCs/>
        </w:rPr>
        <w:t>为验证</w:t>
      </w:r>
      <w:proofErr w:type="spellStart"/>
      <w:r w:rsidRPr="00C23430">
        <w:rPr>
          <w:b/>
          <w:bCs/>
        </w:rPr>
        <w:t>Neuropixels</w:t>
      </w:r>
      <w:proofErr w:type="spellEnd"/>
      <w:r w:rsidRPr="00C23430">
        <w:rPr>
          <w:b/>
          <w:bCs/>
        </w:rPr>
        <w:t>高密度电极技术在比格犬大型动物模型中记录皮层单细胞活动的可行性，课题组在预实验一至三的基础上，采用</w:t>
      </w:r>
      <w:proofErr w:type="spellStart"/>
      <w:r w:rsidRPr="00C23430">
        <w:rPr>
          <w:b/>
          <w:bCs/>
        </w:rPr>
        <w:t>Neuropixels</w:t>
      </w:r>
      <w:proofErr w:type="spellEnd"/>
      <w:r w:rsidRPr="00C23430">
        <w:rPr>
          <w:b/>
          <w:bCs/>
        </w:rPr>
        <w:t xml:space="preserve"> 1.0电极（384通道，接触点间距20 </w:t>
      </w:r>
      <w:proofErr w:type="spellStart"/>
      <w:r w:rsidRPr="00C23430">
        <w:rPr>
          <w:b/>
          <w:bCs/>
        </w:rPr>
        <w:t>μm</w:t>
      </w:r>
      <w:proofErr w:type="spellEnd"/>
      <w:r w:rsidRPr="00C23430">
        <w:rPr>
          <w:b/>
          <w:bCs/>
        </w:rPr>
        <w:t>）对比格犬听皮层进行了急性穿入式记录，同步记录丙泊酚麻醉-复苏全过程中的神经元群体spike活动。电极植入路径基于预实验一建立的个体化MRI/CT脑图谱精确规划，确保电极从皮层表面穿透至白质，完整覆盖听皮层的各个亚层（上颗粒层S层、颗粒层G层和下颗粒层I层）。比格犬听皮层厚度约2-3 mm，各亚层在</w:t>
      </w:r>
      <w:proofErr w:type="spellStart"/>
      <w:r w:rsidRPr="00C23430">
        <w:rPr>
          <w:b/>
          <w:bCs/>
        </w:rPr>
        <w:t>Neuropixels</w:t>
      </w:r>
      <w:proofErr w:type="spellEnd"/>
      <w:r w:rsidRPr="00C23430">
        <w:rPr>
          <w:b/>
          <w:bCs/>
        </w:rPr>
        <w:t>记录的CSD分析中层次分明，远优于小鼠听皮层（厚度仅约1 mm）的分层效果。</w:t>
      </w:r>
    </w:p>
    <w:p w14:paraId="472A2517" w14:textId="77777777" w:rsidR="00C23430" w:rsidRPr="00C23430" w:rsidRDefault="00C23430" w:rsidP="00C23430">
      <w:pPr>
        <w:rPr>
          <w:b/>
          <w:bCs/>
        </w:rPr>
      </w:pPr>
      <w:r w:rsidRPr="00C23430">
        <w:rPr>
          <w:b/>
          <w:bCs/>
        </w:rPr>
        <w:t>主要发现：</w:t>
      </w:r>
    </w:p>
    <w:p w14:paraId="36DDB780" w14:textId="77777777" w:rsidR="00C23430" w:rsidRPr="00C23430" w:rsidRDefault="00C23430" w:rsidP="00C23430">
      <w:pPr>
        <w:rPr>
          <w:b/>
          <w:bCs/>
        </w:rPr>
      </w:pPr>
      <w:r w:rsidRPr="00C23430">
        <w:rPr>
          <w:b/>
          <w:bCs/>
        </w:rPr>
        <w:t>①成功记录了听皮层各亚层的单细胞神经元电活动。 </w:t>
      </w:r>
      <w:proofErr w:type="spellStart"/>
      <w:r w:rsidRPr="00C23430">
        <w:rPr>
          <w:b/>
          <w:bCs/>
        </w:rPr>
        <w:t>Neuropixels</w:t>
      </w:r>
      <w:proofErr w:type="spellEnd"/>
      <w:r w:rsidRPr="00C23430">
        <w:rPr>
          <w:b/>
          <w:bCs/>
        </w:rPr>
        <w:t xml:space="preserve"> 1.0电极凭借其高密度通道布局和优异的信噪比，在比格犬听皮层中成功分离出大量质量可靠的单细胞单位（single unit）。通过电流源密度（CSD）分析确定各亚层的深度范围后，可将记录到的神经元精确归属至上颗粒层、颗粒层和下颗粒层。这一结果证明</w:t>
      </w:r>
      <w:proofErr w:type="spellStart"/>
      <w:r w:rsidRPr="00C23430">
        <w:rPr>
          <w:b/>
          <w:bCs/>
        </w:rPr>
        <w:t>Neuropixels</w:t>
      </w:r>
      <w:proofErr w:type="spellEnd"/>
      <w:r w:rsidRPr="00C23430">
        <w:rPr>
          <w:b/>
          <w:bCs/>
        </w:rPr>
        <w:t>电极在比格犬脑中的记录质量完全满足单细胞分析的要求，克服了此前对大型动物脑组织较厚、电极穿入深度较大可能影响记录质量的顾虑。</w:t>
      </w:r>
    </w:p>
    <w:p w14:paraId="72D582A9" w14:textId="77777777" w:rsidR="00C23430" w:rsidRPr="00C23430" w:rsidRDefault="00C23430" w:rsidP="00C23430">
      <w:pPr>
        <w:rPr>
          <w:b/>
          <w:bCs/>
        </w:rPr>
      </w:pPr>
      <w:r w:rsidRPr="00C23430">
        <w:rPr>
          <w:b/>
          <w:bCs/>
        </w:rPr>
        <w:t>②观察到神经元群体电活动随清醒-麻醉-复苏状态转变的动态变化——为子假说2（TRN门控模式转换）提供皮层端的间接证据。 在连续记录过程中，清晰观察到神经元群体的放电模式随意识状态转变而发生系统性变化：清醒期神经元群体表现为高频率、不规则的tonic放电模式，群体活动呈现高度异质性（不同神经元的放电时间分散），反映正常清醒状态下TRN实施"精细门控"，</w:t>
      </w:r>
      <w:proofErr w:type="spellStart"/>
      <w:r w:rsidRPr="00C23430">
        <w:rPr>
          <w:b/>
          <w:bCs/>
        </w:rPr>
        <w:t>MGBv</w:t>
      </w:r>
      <w:proofErr w:type="spellEnd"/>
      <w:r w:rsidRPr="00C23430">
        <w:rPr>
          <w:b/>
          <w:bCs/>
        </w:rPr>
        <w:t>高保真地驱动皮层神经元的异步化活动；麻醉期随着丙泊酚浓度升高，群体放电频率显著降低，出现明显的burst放电模式（簇状放电），神经元群体的同步性显著增强，表现为整群神经元同时出现沉默期（down state）与爆发期（up state）的交替，反映TRN进入"全面闭锁"模式后丘脑→皮层驱动减弱，皮层失去足够的异步化输入而退化为内源性慢波振荡；复苏期放电模式逐渐从同步性burst模式向异质性tonic模式回归，但恢复过程并非诱导期的简单镜像——部分神经元的放电频率恢复滞后于行为学指标（如睫毛反射恢复），进一步在单细胞水平证实了"神经惯性"现象的存在（支持子假说3）。</w:t>
      </w:r>
    </w:p>
    <w:p w14:paraId="04029372" w14:textId="77777777" w:rsidR="00C23430" w:rsidRPr="00C23430" w:rsidRDefault="00C23430" w:rsidP="00C23430">
      <w:pPr>
        <w:rPr>
          <w:b/>
          <w:bCs/>
        </w:rPr>
      </w:pPr>
      <w:r w:rsidRPr="00C23430">
        <w:rPr>
          <w:b/>
          <w:bCs/>
        </w:rPr>
        <w:t>③对比了清醒、麻醉和复苏各阶段的声音刺激反应差别——为子假说4（FS模式转换）提供</w:t>
      </w:r>
      <w:r w:rsidRPr="00C23430">
        <w:rPr>
          <w:b/>
          <w:bCs/>
        </w:rPr>
        <w:lastRenderedPageBreak/>
        <w:t>初步证据。 在记录过程中间断给予two-tone和click-train声音刺激，对比各阶段的声音诱发反应特征：</w:t>
      </w:r>
    </w:p>
    <w:p w14:paraId="71DF2E3D" w14:textId="77777777" w:rsidR="00C23430" w:rsidRPr="00C23430" w:rsidRDefault="00C23430" w:rsidP="00C23430">
      <w:pPr>
        <w:numPr>
          <w:ilvl w:val="0"/>
          <w:numId w:val="235"/>
        </w:numPr>
        <w:rPr>
          <w:b/>
          <w:bCs/>
        </w:rPr>
      </w:pPr>
      <w:r w:rsidRPr="00C23430">
        <w:rPr>
          <w:b/>
          <w:bCs/>
        </w:rPr>
        <w:t>清醒期： 听皮层各亚层神经元对声音刺激表现出清晰、锐利的诱发反应。颗粒层（G层）神经元的反应潜伏期最短、反应幅度最大，与成果七在小鼠中的发现一致，证实了</w:t>
      </w:r>
      <w:proofErr w:type="spellStart"/>
      <w:r w:rsidRPr="00C23430">
        <w:rPr>
          <w:b/>
          <w:bCs/>
        </w:rPr>
        <w:t>MGBv→AC</w:t>
      </w:r>
      <w:proofErr w:type="spellEnd"/>
      <w:r w:rsidRPr="00C23430">
        <w:rPr>
          <w:b/>
          <w:bCs/>
        </w:rPr>
        <w:t>颗粒层特异性投射通路功能特征的跨物种保守性。 对two-tone刺激，可观察到条件音（T1）与测试音（T2）之间的抑制性门控效应。对click-train刺激，G层神经元表现出对较高频率（≥20 Hz）刺激的锁时放电能力。</w:t>
      </w:r>
    </w:p>
    <w:p w14:paraId="19FDD259" w14:textId="77777777" w:rsidR="00C23430" w:rsidRPr="00C23430" w:rsidRDefault="00C23430" w:rsidP="00C23430">
      <w:pPr>
        <w:numPr>
          <w:ilvl w:val="0"/>
          <w:numId w:val="235"/>
        </w:numPr>
        <w:rPr>
          <w:b/>
          <w:bCs/>
        </w:rPr>
      </w:pPr>
      <w:r w:rsidRPr="00C23430">
        <w:rPr>
          <w:b/>
          <w:bCs/>
        </w:rPr>
        <w:t>麻醉期： 神经元对声音刺激的诱发反应振幅总体降低，反应潜伏期延长，试次间变异性增大。两类声音刺激的反应均明显减弱，但部分颗粒层神经元在麻醉期仍保留对声音刺激的基本反应能力（与预实验三中核心区</w:t>
      </w:r>
      <w:proofErr w:type="spellStart"/>
      <w:r w:rsidRPr="00C23430">
        <w:rPr>
          <w:b/>
          <w:bCs/>
        </w:rPr>
        <w:t>ECoG</w:t>
      </w:r>
      <w:proofErr w:type="spellEnd"/>
      <w:r w:rsidRPr="00C23430">
        <w:rPr>
          <w:b/>
          <w:bCs/>
        </w:rPr>
        <w:t>保留残余反应的发现一致，均支持子假说1——特异性通路相对耐受），尽管反应的精确性（锁时性）显著下降。对click-train刺激的频率追随上限从清醒期的约30-40 Hz降至约10-15 Hz，提示神经元的时间分辨能力在麻醉期间受到显著抑制。</w:t>
      </w:r>
    </w:p>
    <w:p w14:paraId="397B614C" w14:textId="77777777" w:rsidR="00C23430" w:rsidRPr="00C23430" w:rsidRDefault="00C23430" w:rsidP="00C23430">
      <w:pPr>
        <w:numPr>
          <w:ilvl w:val="0"/>
          <w:numId w:val="235"/>
        </w:numPr>
        <w:rPr>
          <w:b/>
          <w:bCs/>
        </w:rPr>
      </w:pPr>
      <w:r w:rsidRPr="00C23430">
        <w:rPr>
          <w:b/>
          <w:bCs/>
        </w:rPr>
        <w:t>复苏期： 声音诱发反应逐渐恢复，但恢复速度在不同亚层之间存在差异——颗粒层（G层）神经元的声音反应恢复最早且最完全，而上颗粒层和下颗粒层的恢复相对滞后。这一亚层差异性恢复模式直接支持子假说3中"级联解锁"的预测： 来自丘脑的直接驱动（</w:t>
      </w:r>
      <w:proofErr w:type="spellStart"/>
      <w:r w:rsidRPr="00C23430">
        <w:rPr>
          <w:b/>
          <w:bCs/>
        </w:rPr>
        <w:t>MGBv→G</w:t>
      </w:r>
      <w:proofErr w:type="spellEnd"/>
      <w:r w:rsidRPr="00C23430">
        <w:rPr>
          <w:b/>
          <w:bCs/>
        </w:rPr>
        <w:t>层，特异性投射）可能是感觉信息处理恢复的首要步骤，皮层内部的信息加工和整合（依赖于层间传播和非特异性丘脑调制）则需要更长时间才能恢复正常。</w:t>
      </w:r>
    </w:p>
    <w:p w14:paraId="4D506698" w14:textId="77777777" w:rsidR="00C23430" w:rsidRPr="00C23430" w:rsidRDefault="00C23430" w:rsidP="00C23430">
      <w:pPr>
        <w:rPr>
          <w:b/>
          <w:bCs/>
        </w:rPr>
      </w:pPr>
      <w:r w:rsidRPr="00C23430">
        <w:rPr>
          <w:b/>
          <w:bCs/>
        </w:rPr>
        <w:t>④验证了</w:t>
      </w:r>
      <w:proofErr w:type="spellStart"/>
      <w:r w:rsidRPr="00C23430">
        <w:rPr>
          <w:b/>
          <w:bCs/>
        </w:rPr>
        <w:t>Neuropixels</w:t>
      </w:r>
      <w:proofErr w:type="spellEnd"/>
      <w:r w:rsidRPr="00C23430">
        <w:rPr>
          <w:b/>
          <w:bCs/>
        </w:rPr>
        <w:t>电极在比格犬中研究单细胞活动的技术可行性。 本预实验系统验证了以下关键技术环节：</w:t>
      </w:r>
    </w:p>
    <w:p w14:paraId="207CA1B9" w14:textId="77777777" w:rsidR="00C23430" w:rsidRPr="00C23430" w:rsidRDefault="00C23430" w:rsidP="00C23430">
      <w:pPr>
        <w:numPr>
          <w:ilvl w:val="0"/>
          <w:numId w:val="236"/>
        </w:numPr>
        <w:rPr>
          <w:b/>
          <w:bCs/>
        </w:rPr>
      </w:pPr>
      <w:r w:rsidRPr="00C23430">
        <w:rPr>
          <w:b/>
          <w:bCs/>
        </w:rPr>
        <w:t>电极植入： </w:t>
      </w:r>
      <w:proofErr w:type="spellStart"/>
      <w:r w:rsidRPr="00C23430">
        <w:rPr>
          <w:b/>
          <w:bCs/>
        </w:rPr>
        <w:t>Neuropixels</w:t>
      </w:r>
      <w:proofErr w:type="spellEnd"/>
      <w:r w:rsidRPr="00C23430">
        <w:rPr>
          <w:b/>
          <w:bCs/>
        </w:rPr>
        <w:t xml:space="preserve"> 1.0探针可安全穿入比格犬听皮层，结合MRI/CT脑图谱定位，电极轨迹精确覆盖目标亚层区域</w:t>
      </w:r>
    </w:p>
    <w:p w14:paraId="6854FB24" w14:textId="77777777" w:rsidR="00C23430" w:rsidRPr="00C23430" w:rsidRDefault="00C23430" w:rsidP="00C23430">
      <w:pPr>
        <w:numPr>
          <w:ilvl w:val="0"/>
          <w:numId w:val="236"/>
        </w:numPr>
        <w:rPr>
          <w:b/>
          <w:bCs/>
        </w:rPr>
      </w:pPr>
      <w:r w:rsidRPr="00C23430">
        <w:rPr>
          <w:b/>
          <w:bCs/>
        </w:rPr>
        <w:t>信号质量： spike波形信噪比良好，可通过</w:t>
      </w:r>
      <w:proofErr w:type="spellStart"/>
      <w:r w:rsidRPr="00C23430">
        <w:rPr>
          <w:b/>
          <w:bCs/>
        </w:rPr>
        <w:t>Kilosort</w:t>
      </w:r>
      <w:proofErr w:type="spellEnd"/>
      <w:r w:rsidRPr="00C23430">
        <w:rPr>
          <w:b/>
          <w:bCs/>
        </w:rPr>
        <w:t>算法进行可靠的自动分选，分选后的单位经人工校验确认质量达标</w:t>
      </w:r>
    </w:p>
    <w:p w14:paraId="1F33721E" w14:textId="77777777" w:rsidR="00C23430" w:rsidRPr="00C23430" w:rsidRDefault="00C23430" w:rsidP="00C23430">
      <w:pPr>
        <w:numPr>
          <w:ilvl w:val="0"/>
          <w:numId w:val="236"/>
        </w:numPr>
        <w:rPr>
          <w:b/>
          <w:bCs/>
        </w:rPr>
      </w:pPr>
      <w:r w:rsidRPr="00C23430">
        <w:rPr>
          <w:b/>
          <w:bCs/>
        </w:rPr>
        <w:t>长程记录稳定性： 在丙泊酚麻醉-复苏全过程（约60-90分钟）中，电极记录信号保持稳定，同一神经元单位可在全部三个阶段（清醒、麻醉、复苏）中被持续追踪，确保了同一神经元跨状态比较的可靠性</w:t>
      </w:r>
    </w:p>
    <w:p w14:paraId="13AD9ACE" w14:textId="77777777" w:rsidR="00C23430" w:rsidRPr="00C23430" w:rsidRDefault="00C23430" w:rsidP="00C23430">
      <w:pPr>
        <w:numPr>
          <w:ilvl w:val="0"/>
          <w:numId w:val="236"/>
        </w:numPr>
        <w:rPr>
          <w:b/>
          <w:bCs/>
        </w:rPr>
      </w:pPr>
      <w:r w:rsidRPr="00C23430">
        <w:rPr>
          <w:b/>
          <w:bCs/>
        </w:rPr>
        <w:t>神经元类型初步分类： 基于spike波形特征（峰-谷间距和半峰宽），可将记录到的神经元初步分为快速放电单位（FS，推测为GABAergic神经元）和规则放电单位（RS，推测为锥体神经元），与成果七中在小鼠上建立的分类标准一致——为研究内容四中系统区分FS/RS在麻醉-复苏过程中的差异性反应奠定了方法学基础</w:t>
      </w:r>
    </w:p>
    <w:p w14:paraId="06188344" w14:textId="77777777" w:rsidR="00C23430" w:rsidRPr="00C23430" w:rsidRDefault="00C23430" w:rsidP="00C23430">
      <w:pPr>
        <w:rPr>
          <w:b/>
          <w:bCs/>
        </w:rPr>
      </w:pPr>
      <w:r w:rsidRPr="00C23430">
        <w:rPr>
          <w:b/>
          <w:bCs/>
        </w:rPr>
        <w:t>与本项目的直接关系（核心技术验证）： 本预实验是本项目研究内容四（</w:t>
      </w:r>
      <w:proofErr w:type="spellStart"/>
      <w:r w:rsidRPr="00C23430">
        <w:rPr>
          <w:b/>
          <w:bCs/>
        </w:rPr>
        <w:t>Neuropixels</w:t>
      </w:r>
      <w:proofErr w:type="spellEnd"/>
      <w:r w:rsidRPr="00C23430">
        <w:rPr>
          <w:b/>
          <w:bCs/>
        </w:rPr>
        <w:t>电极记录AC各亚层和丘脑各核团单细胞活动）的直接技术先导：①技术可行性的确定性验证——已证明</w:t>
      </w:r>
      <w:proofErr w:type="spellStart"/>
      <w:r w:rsidRPr="00C23430">
        <w:rPr>
          <w:b/>
          <w:bCs/>
        </w:rPr>
        <w:t>Neuropixels</w:t>
      </w:r>
      <w:proofErr w:type="spellEnd"/>
      <w:r w:rsidRPr="00C23430">
        <w:rPr>
          <w:b/>
          <w:bCs/>
        </w:rPr>
        <w:t>电极可在比格犬听皮层中获得高质量的单细胞记录数据，消除了评审人可能对"大型动物</w:t>
      </w:r>
      <w:proofErr w:type="spellStart"/>
      <w:r w:rsidRPr="00C23430">
        <w:rPr>
          <w:b/>
          <w:bCs/>
        </w:rPr>
        <w:t>Neuropixels</w:t>
      </w:r>
      <w:proofErr w:type="spellEnd"/>
      <w:r w:rsidRPr="00C23430">
        <w:rPr>
          <w:b/>
          <w:bCs/>
        </w:rPr>
        <w:t>记录是否可行"的顾虑；②实验参数的优化经验——积累了在比格犬脑中的最佳植入速度、参考电极配置、信号滤波参数等关键操作经验，本项目将升级至</w:t>
      </w:r>
      <w:proofErr w:type="spellStart"/>
      <w:r w:rsidRPr="00C23430">
        <w:rPr>
          <w:b/>
          <w:bCs/>
        </w:rPr>
        <w:t>Neuropixels</w:t>
      </w:r>
      <w:proofErr w:type="spellEnd"/>
      <w:r w:rsidRPr="00C23430">
        <w:rPr>
          <w:b/>
          <w:bCs/>
        </w:rPr>
        <w:t xml:space="preserve"> 2.0（更小探针截面、更低组织损伤），预期信号质量将进一步提升；③初步科学发现的假说验证价值——神经元群体tonic-burst模式转换、G层声音反应优先恢复、以及单细胞水平的神经惯性现象，均与"TRN门控枢纽"假说的子假说2、3、4高度吻合；④从预实验到正式实验的直接衔接——本项目研究内容四将在此基础上扩大样本量（n=4）、增加丘脑核团（</w:t>
      </w:r>
      <w:proofErr w:type="spellStart"/>
      <w:r w:rsidRPr="00C23430">
        <w:rPr>
          <w:b/>
          <w:bCs/>
        </w:rPr>
        <w:t>MGBv</w:t>
      </w:r>
      <w:proofErr w:type="spellEnd"/>
      <w:r w:rsidRPr="00C23430">
        <w:rPr>
          <w:b/>
          <w:bCs/>
        </w:rPr>
        <w:t>、MD、TRN）的同步记录、采用TCI精确浓度梯度控制、以及系统区分FS与RS神经元的差异性反应和鉴定TRN神经元亚群。</w:t>
      </w:r>
    </w:p>
    <w:p w14:paraId="7570848B" w14:textId="77777777" w:rsidR="00C23430" w:rsidRPr="00C23430" w:rsidRDefault="00C23430" w:rsidP="00C23430">
      <w:pPr>
        <w:rPr>
          <w:b/>
          <w:bCs/>
        </w:rPr>
      </w:pPr>
      <w:r w:rsidRPr="00C23430">
        <w:rPr>
          <w:b/>
          <w:bCs/>
        </w:rPr>
        <w:pict w14:anchorId="4E6E0DA9">
          <v:rect id="_x0000_i1287" style="width:0;height:.75pt" o:hralign="center" o:hrstd="t" o:hr="t" fillcolor="#a0a0a0" stroked="f"/>
        </w:pict>
      </w:r>
    </w:p>
    <w:p w14:paraId="7899B537" w14:textId="77777777" w:rsidR="00C23430" w:rsidRPr="00C23430" w:rsidRDefault="00C23430" w:rsidP="00C23430">
      <w:pPr>
        <w:rPr>
          <w:b/>
          <w:bCs/>
        </w:rPr>
      </w:pPr>
      <w:r w:rsidRPr="00C23430">
        <w:rPr>
          <w:b/>
          <w:bCs/>
        </w:rPr>
        <w:lastRenderedPageBreak/>
        <w:t>四组预实验数据与本项目"TRN门控枢纽"假说四个子假说的逻辑关系：</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6"/>
        <w:gridCol w:w="2142"/>
        <w:gridCol w:w="1533"/>
        <w:gridCol w:w="1567"/>
        <w:gridCol w:w="1342"/>
      </w:tblGrid>
      <w:tr w:rsidR="00C23430" w:rsidRPr="00C23430" w14:paraId="1CDC03D8"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3BC9EE66" w14:textId="77777777" w:rsidR="00C23430" w:rsidRPr="00C23430" w:rsidRDefault="00C23430" w:rsidP="00C23430">
            <w:pPr>
              <w:rPr>
                <w:b/>
                <w:bCs/>
              </w:rPr>
            </w:pPr>
            <w:r w:rsidRPr="00C23430">
              <w:rPr>
                <w:b/>
                <w:bCs/>
              </w:rPr>
              <w:t>预实验</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4CCB9CCA" w14:textId="77777777" w:rsidR="00C23430" w:rsidRPr="00C23430" w:rsidRDefault="00C23430" w:rsidP="00C23430">
            <w:pPr>
              <w:rPr>
                <w:b/>
                <w:bCs/>
              </w:rPr>
            </w:pPr>
            <w:r w:rsidRPr="00C23430">
              <w:rPr>
                <w:b/>
                <w:bCs/>
              </w:rPr>
              <w:t>主要发现</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3A4AD424" w14:textId="77777777" w:rsidR="00C23430" w:rsidRPr="00C23430" w:rsidRDefault="00C23430" w:rsidP="00C23430">
            <w:pPr>
              <w:rPr>
                <w:b/>
                <w:bCs/>
              </w:rPr>
            </w:pPr>
            <w:r w:rsidRPr="00C23430">
              <w:rPr>
                <w:b/>
                <w:bCs/>
              </w:rPr>
              <w:t>支持的子假说</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14:paraId="63B92BFD" w14:textId="77777777" w:rsidR="00C23430" w:rsidRPr="00C23430" w:rsidRDefault="00C23430" w:rsidP="00C23430">
            <w:pPr>
              <w:rPr>
                <w:b/>
                <w:bCs/>
              </w:rPr>
            </w:pPr>
            <w:r w:rsidRPr="00C23430">
              <w:rPr>
                <w:b/>
                <w:bCs/>
              </w:rPr>
              <w:t>提出的待验证问题</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51D96A9E" w14:textId="77777777" w:rsidR="00C23430" w:rsidRPr="00C23430" w:rsidRDefault="00C23430" w:rsidP="00C23430">
            <w:pPr>
              <w:rPr>
                <w:b/>
                <w:bCs/>
              </w:rPr>
            </w:pPr>
            <w:r w:rsidRPr="00C23430">
              <w:rPr>
                <w:b/>
                <w:bCs/>
              </w:rPr>
              <w:t>对应研究内容</w:t>
            </w:r>
          </w:p>
        </w:tc>
      </w:tr>
      <w:tr w:rsidR="00C23430" w:rsidRPr="00C23430" w14:paraId="131EEC62"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3F8C4425" w14:textId="77777777" w:rsidR="00C23430" w:rsidRPr="00C23430" w:rsidRDefault="00C23430" w:rsidP="00C23430">
            <w:pPr>
              <w:rPr>
                <w:b/>
                <w:bCs/>
              </w:rPr>
            </w:pPr>
            <w:r w:rsidRPr="00C23430">
              <w:rPr>
                <w:b/>
                <w:bCs/>
              </w:rPr>
              <w:t>预实验一：MRI/CT脑图谱</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31F0EA5" w14:textId="77777777" w:rsidR="00C23430" w:rsidRPr="00C23430" w:rsidRDefault="00C23430" w:rsidP="00C23430">
            <w:pPr>
              <w:rPr>
                <w:b/>
                <w:bCs/>
              </w:rPr>
            </w:pPr>
            <w:r w:rsidRPr="00C23430">
              <w:rPr>
                <w:b/>
                <w:bCs/>
              </w:rPr>
              <w:t>建立个体化三维脑图谱和手术路径</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9818331" w14:textId="77777777" w:rsidR="00C23430" w:rsidRPr="00C23430" w:rsidRDefault="00C23430" w:rsidP="00C23430">
            <w:pPr>
              <w:rPr>
                <w:b/>
                <w:bCs/>
              </w:rPr>
            </w:pPr>
            <w:r w:rsidRPr="00C23430">
              <w:rPr>
                <w:b/>
                <w:bCs/>
              </w:rPr>
              <w:t>为所有子假说的验证提供精准定位基础</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892D1EF" w14:textId="77777777" w:rsidR="00C23430" w:rsidRPr="00C23430" w:rsidRDefault="00C23430" w:rsidP="00C23430">
            <w:pPr>
              <w:rPr>
                <w:b/>
                <w:bCs/>
              </w:rPr>
            </w:pPr>
            <w:r w:rsidRPr="00C23430">
              <w:rPr>
                <w:b/>
                <w:bCs/>
              </w:rPr>
              <w:t>—</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138C9438" w14:textId="77777777" w:rsidR="00C23430" w:rsidRPr="00C23430" w:rsidRDefault="00C23430" w:rsidP="00C23430">
            <w:pPr>
              <w:rPr>
                <w:b/>
                <w:bCs/>
              </w:rPr>
            </w:pPr>
            <w:r w:rsidRPr="00C23430">
              <w:rPr>
                <w:b/>
                <w:bCs/>
              </w:rPr>
              <w:t>全部</w:t>
            </w:r>
          </w:p>
        </w:tc>
      </w:tr>
      <w:tr w:rsidR="00C23430" w:rsidRPr="00C23430" w14:paraId="57BB6BC7"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245F1C62" w14:textId="77777777" w:rsidR="00C23430" w:rsidRPr="00C23430" w:rsidRDefault="00C23430" w:rsidP="00C23430">
            <w:pPr>
              <w:rPr>
                <w:b/>
                <w:bCs/>
              </w:rPr>
            </w:pPr>
            <w:r w:rsidRPr="00C23430">
              <w:rPr>
                <w:b/>
                <w:bCs/>
              </w:rPr>
              <w:t>预实验二：16通道EEG</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FD09897" w14:textId="77777777" w:rsidR="00C23430" w:rsidRPr="00C23430" w:rsidRDefault="00C23430" w:rsidP="00C23430">
            <w:pPr>
              <w:rPr>
                <w:b/>
                <w:bCs/>
              </w:rPr>
            </w:pPr>
            <w:r w:rsidRPr="00C23430">
              <w:rPr>
                <w:b/>
                <w:bCs/>
              </w:rPr>
              <w:t>EEG频谱与人类一致；4种意识状态分期；颞叶声音反应麻醉期减弱；复苏期轨迹不对称</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307AD384" w14:textId="77777777" w:rsidR="00C23430" w:rsidRPr="00C23430" w:rsidRDefault="00C23430" w:rsidP="00C23430">
            <w:pPr>
              <w:rPr>
                <w:b/>
                <w:bCs/>
              </w:rPr>
            </w:pPr>
            <w:r w:rsidRPr="00C23430">
              <w:rPr>
                <w:b/>
                <w:bCs/>
              </w:rPr>
              <w:t>子假说3（神经惯性的EEG表征）</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3112FC3" w14:textId="77777777" w:rsidR="00C23430" w:rsidRPr="00C23430" w:rsidRDefault="00C23430" w:rsidP="00C23430">
            <w:pPr>
              <w:rPr>
                <w:b/>
                <w:bCs/>
              </w:rPr>
            </w:pPr>
            <w:r w:rsidRPr="00C23430">
              <w:rPr>
                <w:b/>
                <w:bCs/>
              </w:rPr>
              <w:t>更精细的7阶段分期？不对称性的定量特征？</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7562509C" w14:textId="77777777" w:rsidR="00C23430" w:rsidRPr="00C23430" w:rsidRDefault="00C23430" w:rsidP="00C23430">
            <w:pPr>
              <w:rPr>
                <w:b/>
                <w:bCs/>
              </w:rPr>
            </w:pPr>
            <w:r w:rsidRPr="00C23430">
              <w:rPr>
                <w:b/>
                <w:bCs/>
              </w:rPr>
              <w:t>研究内容一（n=8）</w:t>
            </w:r>
          </w:p>
        </w:tc>
      </w:tr>
      <w:tr w:rsidR="00C23430" w:rsidRPr="00C23430" w14:paraId="441A4699"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4C229BEA" w14:textId="77777777" w:rsidR="00C23430" w:rsidRPr="00C23430" w:rsidRDefault="00C23430" w:rsidP="00C23430">
            <w:pPr>
              <w:rPr>
                <w:b/>
                <w:bCs/>
              </w:rPr>
            </w:pPr>
            <w:r w:rsidRPr="00C23430">
              <w:rPr>
                <w:b/>
                <w:bCs/>
              </w:rPr>
              <w:t>预实验三：64通道</w:t>
            </w:r>
            <w:proofErr w:type="spellStart"/>
            <w:r w:rsidRPr="00C23430">
              <w:rPr>
                <w:b/>
                <w:bCs/>
              </w:rPr>
              <w:t>ECoG</w:t>
            </w:r>
            <w:proofErr w:type="spellEnd"/>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6C44C0D" w14:textId="77777777" w:rsidR="00C23430" w:rsidRPr="00C23430" w:rsidRDefault="00C23430" w:rsidP="00C23430">
            <w:pPr>
              <w:rPr>
                <w:b/>
                <w:bCs/>
              </w:rPr>
            </w:pPr>
            <w:r w:rsidRPr="00C23430">
              <w:rPr>
                <w:b/>
                <w:bCs/>
              </w:rPr>
              <w:t>核心区vs周边区功能梯度；周边区受麻醉影响更大，核心区相对保留</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3A68C15" w14:textId="77777777" w:rsidR="00C23430" w:rsidRPr="00C23430" w:rsidRDefault="00C23430" w:rsidP="00C23430">
            <w:pPr>
              <w:rPr>
                <w:b/>
                <w:bCs/>
              </w:rPr>
            </w:pPr>
            <w:r w:rsidRPr="00C23430">
              <w:rPr>
                <w:b/>
                <w:bCs/>
              </w:rPr>
              <w:t>子假说1（双通路差异性抑制）</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758B0AE" w14:textId="77777777" w:rsidR="00C23430" w:rsidRPr="00C23430" w:rsidRDefault="00C23430" w:rsidP="00C23430">
            <w:pPr>
              <w:rPr>
                <w:b/>
                <w:bCs/>
              </w:rPr>
            </w:pPr>
            <w:r w:rsidRPr="00C23430">
              <w:rPr>
                <w:b/>
                <w:bCs/>
              </w:rPr>
              <w:t>EC50差异的定量？特异性vs非特异性通路的因果关系？</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207F061D" w14:textId="77777777" w:rsidR="00C23430" w:rsidRPr="00C23430" w:rsidRDefault="00C23430" w:rsidP="00C23430">
            <w:pPr>
              <w:rPr>
                <w:b/>
                <w:bCs/>
              </w:rPr>
            </w:pPr>
            <w:r w:rsidRPr="00C23430">
              <w:rPr>
                <w:b/>
                <w:bCs/>
              </w:rPr>
              <w:t>研究内容二（n=6）</w:t>
            </w:r>
          </w:p>
        </w:tc>
      </w:tr>
      <w:tr w:rsidR="00C23430" w:rsidRPr="00C23430" w14:paraId="6EB23C7C"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90" w:type="dxa"/>
              <w:left w:w="195" w:type="dxa"/>
              <w:bottom w:w="90" w:type="dxa"/>
              <w:right w:w="195" w:type="dxa"/>
            </w:tcMar>
            <w:vAlign w:val="center"/>
            <w:hideMark/>
          </w:tcPr>
          <w:p w14:paraId="3F134109" w14:textId="77777777" w:rsidR="00C23430" w:rsidRPr="00C23430" w:rsidRDefault="00C23430" w:rsidP="00C23430">
            <w:pPr>
              <w:rPr>
                <w:b/>
                <w:bCs/>
              </w:rPr>
            </w:pPr>
            <w:r w:rsidRPr="00C23430">
              <w:rPr>
                <w:b/>
                <w:bCs/>
              </w:rPr>
              <w:t>预实验四：</w:t>
            </w:r>
            <w:proofErr w:type="spellStart"/>
            <w:r w:rsidRPr="00C23430">
              <w:rPr>
                <w:b/>
                <w:bCs/>
              </w:rPr>
              <w:t>Neuropixels</w:t>
            </w:r>
            <w:proofErr w:type="spellEnd"/>
            <w:r w:rsidRPr="00C23430">
              <w:rPr>
                <w:b/>
                <w:bCs/>
              </w:rPr>
              <w:t xml:space="preserve"> 1.0</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60B2CDDC" w14:textId="77777777" w:rsidR="00C23430" w:rsidRPr="00C23430" w:rsidRDefault="00C23430" w:rsidP="00C23430">
            <w:pPr>
              <w:rPr>
                <w:b/>
                <w:bCs/>
              </w:rPr>
            </w:pPr>
            <w:r w:rsidRPr="00C23430">
              <w:rPr>
                <w:b/>
                <w:bCs/>
              </w:rPr>
              <w:t>各亚层单细胞记录成功；</w:t>
            </w:r>
            <w:proofErr w:type="spellStart"/>
            <w:r w:rsidRPr="00C23430">
              <w:rPr>
                <w:b/>
                <w:bCs/>
              </w:rPr>
              <w:t>tonic→burst</w:t>
            </w:r>
            <w:proofErr w:type="spellEnd"/>
            <w:r w:rsidRPr="00C23430">
              <w:rPr>
                <w:b/>
                <w:bCs/>
              </w:rPr>
              <w:t>模式转换；G层声音反应恢复最早；FS/RS初步分类</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469057B9" w14:textId="77777777" w:rsidR="00C23430" w:rsidRPr="00C23430" w:rsidRDefault="00C23430" w:rsidP="00C23430">
            <w:pPr>
              <w:rPr>
                <w:b/>
                <w:bCs/>
              </w:rPr>
            </w:pPr>
            <w:r w:rsidRPr="00C23430">
              <w:rPr>
                <w:b/>
                <w:bCs/>
              </w:rPr>
              <w:t>子假说2（门控模式转换）、子假说3（级联解锁）、子假说4（FS模式转换初步证据）</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14:paraId="2A823624" w14:textId="77777777" w:rsidR="00C23430" w:rsidRPr="00C23430" w:rsidRDefault="00C23430" w:rsidP="00C23430">
            <w:pPr>
              <w:rPr>
                <w:b/>
                <w:bCs/>
              </w:rPr>
            </w:pPr>
            <w:r w:rsidRPr="00C23430">
              <w:rPr>
                <w:b/>
                <w:bCs/>
              </w:rPr>
              <w:t>FS/RS差异性模式转换？TRN神经元亚群的鉴定？TRN敏感性与神经惯性的定量关系？</w:t>
            </w:r>
          </w:p>
        </w:tc>
        <w:tc>
          <w:tcPr>
            <w:tcW w:w="0" w:type="auto"/>
            <w:tcBorders>
              <w:top w:val="single" w:sz="2" w:space="0" w:color="auto"/>
              <w:left w:val="single" w:sz="2" w:space="0" w:color="auto"/>
              <w:bottom w:val="single" w:sz="6" w:space="0" w:color="auto"/>
              <w:right w:val="single" w:sz="6" w:space="0" w:color="auto"/>
            </w:tcBorders>
            <w:tcMar>
              <w:top w:w="90" w:type="dxa"/>
              <w:left w:w="195" w:type="dxa"/>
              <w:bottom w:w="90" w:type="dxa"/>
              <w:right w:w="195" w:type="dxa"/>
            </w:tcMar>
            <w:vAlign w:val="center"/>
            <w:hideMark/>
          </w:tcPr>
          <w:p w14:paraId="6063C610" w14:textId="77777777" w:rsidR="00C23430" w:rsidRPr="00C23430" w:rsidRDefault="00C23430" w:rsidP="00C23430">
            <w:pPr>
              <w:rPr>
                <w:b/>
                <w:bCs/>
              </w:rPr>
            </w:pPr>
            <w:r w:rsidRPr="00C23430">
              <w:rPr>
                <w:b/>
                <w:bCs/>
              </w:rPr>
              <w:t>研究内容四（n=4）</w:t>
            </w:r>
          </w:p>
        </w:tc>
      </w:tr>
    </w:tbl>
    <w:p w14:paraId="46C757BC" w14:textId="77777777" w:rsidR="00C23430" w:rsidRPr="00C23430" w:rsidRDefault="00C23430" w:rsidP="00C23430">
      <w:pPr>
        <w:rPr>
          <w:b/>
          <w:bCs/>
        </w:rPr>
      </w:pPr>
      <w:r w:rsidRPr="00C23430">
        <w:rPr>
          <w:b/>
          <w:bCs/>
        </w:rPr>
        <w:t>四组预实验构成了从宏观（EEG）→中观（</w:t>
      </w:r>
      <w:proofErr w:type="spellStart"/>
      <w:r w:rsidRPr="00C23430">
        <w:rPr>
          <w:b/>
          <w:bCs/>
        </w:rPr>
        <w:t>ECoG</w:t>
      </w:r>
      <w:proofErr w:type="spellEnd"/>
      <w:r w:rsidRPr="00C23430">
        <w:rPr>
          <w:b/>
          <w:bCs/>
        </w:rPr>
        <w:t>）→微观（</w:t>
      </w:r>
      <w:proofErr w:type="spellStart"/>
      <w:r w:rsidRPr="00C23430">
        <w:rPr>
          <w:b/>
          <w:bCs/>
        </w:rPr>
        <w:t>Neuropixels</w:t>
      </w:r>
      <w:proofErr w:type="spellEnd"/>
      <w:r w:rsidRPr="00C23430">
        <w:rPr>
          <w:b/>
          <w:bCs/>
        </w:rPr>
        <w:t>单细胞）的完整技术验证链条，与本项目"</w:t>
      </w:r>
      <w:proofErr w:type="spellStart"/>
      <w:r w:rsidRPr="00C23430">
        <w:rPr>
          <w:b/>
          <w:bCs/>
        </w:rPr>
        <w:t>EEG→ECoG→LFP→Neuropixels</w:t>
      </w:r>
      <w:proofErr w:type="spellEnd"/>
      <w:r w:rsidRPr="00C23430">
        <w:rPr>
          <w:b/>
          <w:bCs/>
        </w:rPr>
        <w:t>"四级递进式记录策略完全对应。本项目并非"从零开始"，而是在已有坚实且系统的预实验数据基础上的深化和机制探索——从宏观现象描述深入到"TRN门控枢纽"假说各子假说的环路和细胞层面机制阐明。</w:t>
      </w:r>
    </w:p>
    <w:p w14:paraId="687D9658" w14:textId="77777777" w:rsidR="00C23430" w:rsidRPr="00C23430" w:rsidRDefault="00C23430" w:rsidP="00C23430">
      <w:pPr>
        <w:rPr>
          <w:b/>
          <w:bCs/>
        </w:rPr>
      </w:pPr>
      <w:r w:rsidRPr="00C23430">
        <w:rPr>
          <w:b/>
          <w:bCs/>
        </w:rPr>
        <w:pict w14:anchorId="6F0EDA78">
          <v:rect id="_x0000_i1288" style="width:0;height:.75pt" o:hralign="center" o:hrstd="t" o:hr="t" fillcolor="#a0a0a0" stroked="f"/>
        </w:pict>
      </w:r>
    </w:p>
    <w:p w14:paraId="34FDA003" w14:textId="77777777" w:rsidR="00C23430" w:rsidRPr="00C23430" w:rsidRDefault="00C23430" w:rsidP="00C23430">
      <w:pPr>
        <w:rPr>
          <w:b/>
          <w:bCs/>
        </w:rPr>
      </w:pPr>
      <w:r w:rsidRPr="00C23430">
        <w:rPr>
          <w:b/>
          <w:bCs/>
        </w:rPr>
        <w:t>（3）前期成果与预实验数据的整体关系总结——"小鼠阐明机制→比格犬验证与转化"</w:t>
      </w:r>
    </w:p>
    <w:p w14:paraId="00F0581A" w14:textId="77777777" w:rsidR="00C23430" w:rsidRPr="00C23430" w:rsidRDefault="00C23430" w:rsidP="00C23430">
      <w:pPr>
        <w:rPr>
          <w:b/>
          <w:bCs/>
        </w:rPr>
      </w:pPr>
      <w:r w:rsidRPr="00C23430">
        <w:rPr>
          <w:b/>
          <w:bCs/>
        </w:rPr>
        <w:t>前期成果（小鼠模型）提供了"TRN门控枢纽"假说的理论基础和技术方法平台：</w:t>
      </w:r>
    </w:p>
    <w:p w14:paraId="1F709C16" w14:textId="77777777" w:rsidR="00C23430" w:rsidRPr="00C23430" w:rsidRDefault="00C23430" w:rsidP="00C23430">
      <w:pPr>
        <w:rPr>
          <w:b/>
          <w:bCs/>
        </w:rPr>
      </w:pPr>
      <w:r w:rsidRPr="00C23430">
        <w:rPr>
          <w:b/>
          <w:bCs/>
        </w:rPr>
        <w:t>成果一至三提供了完整的技术方法平台（spike-field相位锁定分析→验证子假说4；多脑区同步记录→支撑研究内容三；功能连接分析和机器学习→支撑研究内容一和三）。</w:t>
      </w:r>
    </w:p>
    <w:p w14:paraId="3E20CC23" w14:textId="77777777" w:rsidR="00C23430" w:rsidRPr="00C23430" w:rsidRDefault="00C23430" w:rsidP="00C23430">
      <w:pPr>
        <w:rPr>
          <w:b/>
          <w:bCs/>
        </w:rPr>
      </w:pPr>
      <w:r w:rsidRPr="00C23430">
        <w:rPr>
          <w:b/>
          <w:bCs/>
        </w:rPr>
        <w:t>成果四提供了非特异性丘脑核MD对皮层门控功能的调制证据，直接构成"TRN门控枢纽"假说中非特异性觉醒通路的实验基础。</w:t>
      </w:r>
    </w:p>
    <w:p w14:paraId="0B443F62" w14:textId="77777777" w:rsidR="00C23430" w:rsidRPr="00C23430" w:rsidRDefault="00C23430" w:rsidP="00C23430">
      <w:pPr>
        <w:rPr>
          <w:b/>
          <w:bCs/>
        </w:rPr>
      </w:pPr>
      <w:r w:rsidRPr="00C23430">
        <w:rPr>
          <w:b/>
          <w:bCs/>
        </w:rPr>
        <w:t>成果五提供了TRN GABAergic神经元在麻醉恢复期功能障碍的直接证据（子假说3的前期基础）和</w:t>
      </w:r>
      <w:proofErr w:type="spellStart"/>
      <w:r w:rsidRPr="00C23430">
        <w:rPr>
          <w:b/>
          <w:bCs/>
        </w:rPr>
        <w:t>Neuropixels</w:t>
      </w:r>
      <w:proofErr w:type="spellEnd"/>
      <w:r w:rsidRPr="00C23430">
        <w:rPr>
          <w:b/>
          <w:bCs/>
        </w:rPr>
        <w:t>在TRN中的应用验证。</w:t>
      </w:r>
    </w:p>
    <w:p w14:paraId="54405A88" w14:textId="77777777" w:rsidR="00C23430" w:rsidRPr="00C23430" w:rsidRDefault="00C23430" w:rsidP="00C23430">
      <w:pPr>
        <w:rPr>
          <w:b/>
          <w:bCs/>
        </w:rPr>
      </w:pPr>
      <w:r w:rsidRPr="00C23430">
        <w:rPr>
          <w:b/>
          <w:bCs/>
        </w:rPr>
        <w:t>成果六提供了丘脑非特异性核信号放大功能的直接证据（子假说1中"非特异性通路先抑制"的理论基础）和三脑区同步记录技术。</w:t>
      </w:r>
    </w:p>
    <w:p w14:paraId="43DDFBA2" w14:textId="77777777" w:rsidR="00C23430" w:rsidRPr="00C23430" w:rsidRDefault="00C23430" w:rsidP="00C23430">
      <w:pPr>
        <w:rPr>
          <w:b/>
          <w:bCs/>
        </w:rPr>
      </w:pPr>
      <w:r w:rsidRPr="00C23430">
        <w:rPr>
          <w:b/>
          <w:bCs/>
        </w:rPr>
        <w:t>成果七提供了清醒状态下丘脑三个功能系统运作方式的完整基线数据（</w:t>
      </w:r>
      <w:proofErr w:type="spellStart"/>
      <w:r w:rsidRPr="00C23430">
        <w:rPr>
          <w:b/>
          <w:bCs/>
        </w:rPr>
        <w:t>MGBv</w:t>
      </w:r>
      <w:proofErr w:type="spellEnd"/>
      <w:r w:rsidRPr="00C23430">
        <w:rPr>
          <w:b/>
          <w:bCs/>
        </w:rPr>
        <w:t>特异性编码</w:t>
      </w:r>
      <w:r w:rsidRPr="00C23430">
        <w:rPr>
          <w:b/>
          <w:bCs/>
        </w:rPr>
        <w:lastRenderedPageBreak/>
        <w:t>→AC颗粒层FS产生</w:t>
      </w:r>
      <w:proofErr w:type="spellStart"/>
      <w:r w:rsidRPr="00C23430">
        <w:rPr>
          <w:b/>
          <w:bCs/>
        </w:rPr>
        <w:t>gamma→TRN</w:t>
      </w:r>
      <w:proofErr w:type="spellEnd"/>
      <w:r w:rsidRPr="00C23430">
        <w:rPr>
          <w:b/>
          <w:bCs/>
        </w:rPr>
        <w:t>门控调节），是整个"TRN门控枢纽"假说的实验起点和全套技术方案。</w:t>
      </w:r>
    </w:p>
    <w:p w14:paraId="360B42BB" w14:textId="77777777" w:rsidR="00C23430" w:rsidRPr="00C23430" w:rsidRDefault="00C23430" w:rsidP="00C23430">
      <w:pPr>
        <w:rPr>
          <w:b/>
          <w:bCs/>
        </w:rPr>
      </w:pPr>
      <w:r w:rsidRPr="00C23430">
        <w:rPr>
          <w:b/>
          <w:bCs/>
        </w:rPr>
        <w:t>四组预实验数据（比格犬模型）逐级递进地验证了假说的合理性和技术的可行性：</w:t>
      </w:r>
    </w:p>
    <w:p w14:paraId="690BC158" w14:textId="77777777" w:rsidR="00C23430" w:rsidRPr="00C23430" w:rsidRDefault="00C23430" w:rsidP="00C23430">
      <w:pPr>
        <w:rPr>
          <w:b/>
          <w:bCs/>
        </w:rPr>
      </w:pPr>
      <w:r w:rsidRPr="00C23430">
        <w:rPr>
          <w:b/>
          <w:bCs/>
        </w:rPr>
        <w:t>①MRI/CT可建立可靠的个体化脑图谱，充分利用比格犬有沟回脑和较大丘脑核团的解剖学优势，确保电极精准定位（预实验一）；②16通道EEG可有效区分丙泊酚不同意识状态，比格犬EEG频谱与人类高度一致证实了模型的转化价值，且发现了复苏期的状态空间不对称性（子假说3的宏观证据，预实验二）；③64通道</w:t>
      </w:r>
      <w:proofErr w:type="spellStart"/>
      <w:r w:rsidRPr="00C23430">
        <w:rPr>
          <w:b/>
          <w:bCs/>
        </w:rPr>
        <w:t>ECoG</w:t>
      </w:r>
      <w:proofErr w:type="spellEnd"/>
      <w:r w:rsidRPr="00C23430">
        <w:rPr>
          <w:b/>
          <w:bCs/>
        </w:rPr>
        <w:t>揭示了听皮层核心区与周边区对麻醉的差异性敏感性——周边区先受影响（子假说1的中观证据，预实验三）；④</w:t>
      </w:r>
      <w:proofErr w:type="spellStart"/>
      <w:r w:rsidRPr="00C23430">
        <w:rPr>
          <w:b/>
          <w:bCs/>
        </w:rPr>
        <w:t>Neuropixels</w:t>
      </w:r>
      <w:proofErr w:type="spellEnd"/>
      <w:r w:rsidRPr="00C23430">
        <w:rPr>
          <w:b/>
          <w:bCs/>
        </w:rPr>
        <w:t xml:space="preserve"> 1.0电极可在比格犬听皮层成功记录各亚层单细胞活动，观察到tonic-burst模式转换（子假说2的皮层端证据）、G层优先恢复（子假说3的微观证据）和FS/RS初步分类（子假说4的技术基础），预实验四。</w:t>
      </w:r>
    </w:p>
    <w:p w14:paraId="03053CC4" w14:textId="77777777" w:rsidR="00C23430" w:rsidRPr="00C23430" w:rsidRDefault="00C23430" w:rsidP="00C23430">
      <w:pPr>
        <w:rPr>
          <w:b/>
          <w:bCs/>
        </w:rPr>
      </w:pPr>
      <w:r w:rsidRPr="00C23430">
        <w:rPr>
          <w:b/>
          <w:bCs/>
        </w:rPr>
        <w:t>"小鼠阐明机制（成果一至七）→比格犬验证技术可行性并发现宏观/中观/微观现象（预实验一至四）→比格犬系统阐明"TRN门控枢纽"跨尺度机制（本项目）" 构成了清晰的跨物种递进研究链条，为本项目的顺利实施提供了坚实的基础。</w:t>
      </w:r>
    </w:p>
    <w:p w14:paraId="7AF8DEFA" w14:textId="77777777" w:rsidR="00C23430" w:rsidRPr="00C23430" w:rsidRDefault="00C23430" w:rsidP="00C23430">
      <w:pPr>
        <w:rPr>
          <w:b/>
          <w:bCs/>
        </w:rPr>
      </w:pPr>
      <w:r w:rsidRPr="00C23430">
        <w:rPr>
          <w:b/>
          <w:bCs/>
        </w:rPr>
        <w:pict w14:anchorId="27E011C6">
          <v:rect id="_x0000_i1289" style="width:0;height:.75pt" o:hralign="center" o:hrstd="t" o:hr="t" fillcolor="#a0a0a0" stroked="f"/>
        </w:pict>
      </w:r>
    </w:p>
    <w:p w14:paraId="388F0A5E" w14:textId="77777777" w:rsidR="00C23430" w:rsidRPr="00C23430" w:rsidRDefault="00C23430" w:rsidP="00C23430">
      <w:pPr>
        <w:rPr>
          <w:b/>
          <w:bCs/>
        </w:rPr>
      </w:pPr>
      <w:r w:rsidRPr="00C23430">
        <w:rPr>
          <w:b/>
          <w:bCs/>
        </w:rPr>
        <w:t>（4）研究风险与应对措施</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0"/>
        <w:gridCol w:w="6140"/>
      </w:tblGrid>
      <w:tr w:rsidR="00C23430" w:rsidRPr="00C23430" w14:paraId="6B14E08D"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628D9821" w14:textId="77777777" w:rsidR="00C23430" w:rsidRPr="00C23430" w:rsidRDefault="00C23430" w:rsidP="00C23430">
            <w:pPr>
              <w:rPr>
                <w:b/>
                <w:bCs/>
              </w:rPr>
            </w:pPr>
            <w:r w:rsidRPr="00C23430">
              <w:rPr>
                <w:b/>
                <w:bCs/>
              </w:rPr>
              <w:t>潜在风险</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6D121DFA" w14:textId="77777777" w:rsidR="00C23430" w:rsidRPr="00C23430" w:rsidRDefault="00C23430" w:rsidP="00C23430">
            <w:pPr>
              <w:rPr>
                <w:b/>
                <w:bCs/>
              </w:rPr>
            </w:pPr>
            <w:r w:rsidRPr="00C23430">
              <w:rPr>
                <w:b/>
                <w:bCs/>
              </w:rPr>
              <w:t>应对措施</w:t>
            </w:r>
          </w:p>
        </w:tc>
      </w:tr>
      <w:tr w:rsidR="00C23430" w:rsidRPr="00C23430" w14:paraId="27A2A052"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1AF76E3F" w14:textId="77777777" w:rsidR="00C23430" w:rsidRPr="00C23430" w:rsidRDefault="00C23430" w:rsidP="00C23430">
            <w:pPr>
              <w:rPr>
                <w:b/>
                <w:bCs/>
              </w:rPr>
            </w:pPr>
            <w:r w:rsidRPr="00C23430">
              <w:rPr>
                <w:b/>
                <w:bCs/>
              </w:rPr>
              <w:t>比格犬脑区定位精度不足</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214D2574" w14:textId="77777777" w:rsidR="00C23430" w:rsidRPr="00C23430" w:rsidRDefault="00C23430" w:rsidP="00C23430">
            <w:pPr>
              <w:rPr>
                <w:b/>
                <w:bCs/>
              </w:rPr>
            </w:pPr>
            <w:r w:rsidRPr="00C23430">
              <w:rPr>
                <w:b/>
                <w:bCs/>
              </w:rPr>
              <w:t>已通过预实验一建立了完整的MRI/CT个体化脑图谱流程，充分利用比格犬丘脑核团体积大、MRI上边界清晰的解剖优势；术中电生理确认特征性放电；术后CT扫描验证电极位置</w:t>
            </w:r>
          </w:p>
        </w:tc>
      </w:tr>
      <w:tr w:rsidR="00C23430" w:rsidRPr="00C23430" w14:paraId="5CFEC23C"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24ED20B7" w14:textId="77777777" w:rsidR="00C23430" w:rsidRPr="00C23430" w:rsidRDefault="00C23430" w:rsidP="00C23430">
            <w:pPr>
              <w:rPr>
                <w:b/>
                <w:bCs/>
              </w:rPr>
            </w:pPr>
            <w:r w:rsidRPr="00C23430">
              <w:rPr>
                <w:b/>
                <w:bCs/>
              </w:rPr>
              <w:t>丙泊酚血浆浓度控制精度</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380CC56D" w14:textId="77777777" w:rsidR="00C23430" w:rsidRPr="00C23430" w:rsidRDefault="00C23430" w:rsidP="00C23430">
            <w:pPr>
              <w:rPr>
                <w:b/>
                <w:bCs/>
              </w:rPr>
            </w:pPr>
            <w:r w:rsidRPr="00C23430">
              <w:rPr>
                <w:b/>
                <w:bCs/>
              </w:rPr>
              <w:t>比格犬总血容量约800-1200 ml，可稳定建立外周静脉TCI，药代动力学符合三室模型与人类Marsh模型高度相似；预实验二至四中已验证TCI方案的可靠性。此为比格犬模型相对于小鼠模型的核心优势</w:t>
            </w:r>
          </w:p>
        </w:tc>
      </w:tr>
      <w:tr w:rsidR="00C23430" w:rsidRPr="00C23430" w14:paraId="58F602A7"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346E5742" w14:textId="77777777" w:rsidR="00C23430" w:rsidRPr="00C23430" w:rsidRDefault="00C23430" w:rsidP="00C23430">
            <w:pPr>
              <w:rPr>
                <w:b/>
                <w:bCs/>
              </w:rPr>
            </w:pPr>
            <w:r w:rsidRPr="00C23430">
              <w:rPr>
                <w:b/>
                <w:bCs/>
              </w:rPr>
              <w:t>长期慢性电极记录信号衰减</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08164231" w14:textId="77777777" w:rsidR="00C23430" w:rsidRPr="00C23430" w:rsidRDefault="00C23430" w:rsidP="00C23430">
            <w:pPr>
              <w:rPr>
                <w:b/>
                <w:bCs/>
              </w:rPr>
            </w:pPr>
            <w:r w:rsidRPr="00C23430">
              <w:rPr>
                <w:b/>
                <w:bCs/>
              </w:rPr>
              <w:t>采用柔性</w:t>
            </w:r>
            <w:proofErr w:type="spellStart"/>
            <w:r w:rsidRPr="00C23430">
              <w:rPr>
                <w:b/>
                <w:bCs/>
              </w:rPr>
              <w:t>ECoG</w:t>
            </w:r>
            <w:proofErr w:type="spellEnd"/>
            <w:r w:rsidRPr="00C23430">
              <w:rPr>
                <w:b/>
                <w:bCs/>
              </w:rPr>
              <w:t>电极减少组织损伤；预实验二和三已验证EEG和</w:t>
            </w:r>
            <w:proofErr w:type="spellStart"/>
            <w:r w:rsidRPr="00C23430">
              <w:rPr>
                <w:b/>
                <w:bCs/>
              </w:rPr>
              <w:t>ECoG</w:t>
            </w:r>
            <w:proofErr w:type="spellEnd"/>
            <w:r w:rsidRPr="00C23430">
              <w:rPr>
                <w:b/>
                <w:bCs/>
              </w:rPr>
              <w:t>信号的长期稳定性</w:t>
            </w:r>
          </w:p>
        </w:tc>
      </w:tr>
      <w:tr w:rsidR="00C23430" w:rsidRPr="00C23430" w14:paraId="0130D70B"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70D0AAFD" w14:textId="77777777" w:rsidR="00C23430" w:rsidRPr="00C23430" w:rsidRDefault="00C23430" w:rsidP="00C23430">
            <w:pPr>
              <w:rPr>
                <w:b/>
                <w:bCs/>
              </w:rPr>
            </w:pPr>
            <w:proofErr w:type="spellStart"/>
            <w:r w:rsidRPr="00C23430">
              <w:rPr>
                <w:b/>
                <w:bCs/>
              </w:rPr>
              <w:t>Neuropixels</w:t>
            </w:r>
            <w:proofErr w:type="spellEnd"/>
            <w:r w:rsidRPr="00C23430">
              <w:rPr>
                <w:b/>
                <w:bCs/>
              </w:rPr>
              <w:t>在大型动物中的适配性</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103CA273" w14:textId="77777777" w:rsidR="00C23430" w:rsidRPr="00C23430" w:rsidRDefault="00C23430" w:rsidP="00C23430">
            <w:pPr>
              <w:rPr>
                <w:b/>
                <w:bCs/>
              </w:rPr>
            </w:pPr>
            <w:r w:rsidRPr="00C23430">
              <w:rPr>
                <w:b/>
                <w:bCs/>
              </w:rPr>
              <w:t>预实验四已在比格犬听皮层中成功验证</w:t>
            </w:r>
            <w:proofErr w:type="spellStart"/>
            <w:r w:rsidRPr="00C23430">
              <w:rPr>
                <w:b/>
                <w:bCs/>
              </w:rPr>
              <w:t>Neuropixels</w:t>
            </w:r>
            <w:proofErr w:type="spellEnd"/>
            <w:r w:rsidRPr="00C23430">
              <w:rPr>
                <w:b/>
                <w:bCs/>
              </w:rPr>
              <w:t xml:space="preserve"> 1.0的记录质量，CSD分层效果优于小鼠；本项目将升级至</w:t>
            </w:r>
            <w:proofErr w:type="spellStart"/>
            <w:r w:rsidRPr="00C23430">
              <w:rPr>
                <w:b/>
                <w:bCs/>
              </w:rPr>
              <w:t>Neuropixels</w:t>
            </w:r>
            <w:proofErr w:type="spellEnd"/>
            <w:r w:rsidRPr="00C23430">
              <w:rPr>
                <w:b/>
                <w:bCs/>
              </w:rPr>
              <w:t xml:space="preserve"> 2.0（更小截面，更低损伤）；备用方案为</w:t>
            </w:r>
            <w:proofErr w:type="spellStart"/>
            <w:r w:rsidRPr="00C23430">
              <w:rPr>
                <w:b/>
                <w:bCs/>
              </w:rPr>
              <w:t>NeuroNexus</w:t>
            </w:r>
            <w:proofErr w:type="spellEnd"/>
            <w:r w:rsidRPr="00C23430">
              <w:rPr>
                <w:b/>
                <w:bCs/>
              </w:rPr>
              <w:t>高密度线性电极</w:t>
            </w:r>
          </w:p>
        </w:tc>
      </w:tr>
      <w:tr w:rsidR="00C23430" w:rsidRPr="00C23430" w14:paraId="44C8A2A5"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49B67C7D" w14:textId="77777777" w:rsidR="00C23430" w:rsidRPr="00C23430" w:rsidRDefault="00C23430" w:rsidP="00C23430">
            <w:pPr>
              <w:rPr>
                <w:b/>
                <w:bCs/>
              </w:rPr>
            </w:pPr>
            <w:r w:rsidRPr="00C23430">
              <w:rPr>
                <w:b/>
                <w:bCs/>
              </w:rPr>
              <w:t>丙泊酚呼吸抑制影响实验安全</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78D2A9CA" w14:textId="77777777" w:rsidR="00C23430" w:rsidRPr="00C23430" w:rsidRDefault="00C23430" w:rsidP="00C23430">
            <w:pPr>
              <w:rPr>
                <w:b/>
                <w:bCs/>
              </w:rPr>
            </w:pPr>
            <w:r w:rsidRPr="00C23430">
              <w:rPr>
                <w:b/>
                <w:bCs/>
              </w:rPr>
              <w:t>所有实验在气管插管/喉罩保护下进行，术中持续监测SpO</w:t>
            </w:r>
            <w:r w:rsidRPr="00C23430">
              <w:rPr>
                <w:rFonts w:ascii="Cambria Math" w:hAnsi="Cambria Math" w:cs="Cambria Math"/>
                <w:b/>
                <w:bCs/>
              </w:rPr>
              <w:t>₂</w:t>
            </w:r>
            <w:r w:rsidRPr="00C23430">
              <w:rPr>
                <w:b/>
                <w:bCs/>
              </w:rPr>
              <w:t>和ETCO</w:t>
            </w:r>
            <w:r w:rsidRPr="00C23430">
              <w:rPr>
                <w:rFonts w:ascii="Cambria Math" w:hAnsi="Cambria Math" w:cs="Cambria Math"/>
                <w:b/>
                <w:bCs/>
              </w:rPr>
              <w:t>₂</w:t>
            </w:r>
            <w:r w:rsidRPr="00C23430">
              <w:rPr>
                <w:b/>
                <w:bCs/>
              </w:rPr>
              <w:t>；比格犬体型适中，气道管理成熟可控；预实验二至四中动物均耐受良好，无不良事件</w:t>
            </w:r>
          </w:p>
        </w:tc>
      </w:tr>
      <w:tr w:rsidR="00C23430" w:rsidRPr="00C23430" w14:paraId="25ACF4EE"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60145BF2" w14:textId="77777777" w:rsidR="00C23430" w:rsidRPr="00C23430" w:rsidRDefault="00C23430" w:rsidP="00C23430">
            <w:pPr>
              <w:rPr>
                <w:b/>
                <w:bCs/>
              </w:rPr>
            </w:pPr>
            <w:r w:rsidRPr="00C23430">
              <w:rPr>
                <w:b/>
                <w:bCs/>
              </w:rPr>
              <w:t>Spike分选质量控制</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0818421D" w14:textId="77777777" w:rsidR="00C23430" w:rsidRPr="00C23430" w:rsidRDefault="00C23430" w:rsidP="00C23430">
            <w:pPr>
              <w:rPr>
                <w:b/>
                <w:bCs/>
              </w:rPr>
            </w:pPr>
            <w:r w:rsidRPr="00C23430">
              <w:rPr>
                <w:b/>
                <w:bCs/>
              </w:rPr>
              <w:t>采用</w:t>
            </w:r>
            <w:proofErr w:type="spellStart"/>
            <w:r w:rsidRPr="00C23430">
              <w:rPr>
                <w:b/>
                <w:bCs/>
              </w:rPr>
              <w:t>Kilosort</w:t>
            </w:r>
            <w:proofErr w:type="spellEnd"/>
            <w:r w:rsidRPr="00C23430">
              <w:rPr>
                <w:b/>
                <w:bCs/>
              </w:rPr>
              <w:t xml:space="preserve"> 4.0自动分选+人工校验；预实验四已验证</w:t>
            </w:r>
            <w:proofErr w:type="spellStart"/>
            <w:r w:rsidRPr="00C23430">
              <w:rPr>
                <w:b/>
                <w:bCs/>
              </w:rPr>
              <w:t>Kilosort</w:t>
            </w:r>
            <w:proofErr w:type="spellEnd"/>
            <w:r w:rsidRPr="00C23430">
              <w:rPr>
                <w:b/>
                <w:bCs/>
              </w:rPr>
              <w:t>在比格犬数据上的分选效果；设置严格纳入标准（SNR&gt;4, ISI违规率&lt;1%）</w:t>
            </w:r>
          </w:p>
        </w:tc>
      </w:tr>
      <w:tr w:rsidR="00C23430" w:rsidRPr="00C23430" w14:paraId="67C24380" w14:textId="77777777">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14:paraId="773D103F" w14:textId="77777777" w:rsidR="00C23430" w:rsidRPr="00C23430" w:rsidRDefault="00C23430" w:rsidP="00C23430">
            <w:pPr>
              <w:rPr>
                <w:b/>
                <w:bCs/>
              </w:rPr>
            </w:pPr>
            <w:r w:rsidRPr="00C23430">
              <w:rPr>
                <w:b/>
                <w:bCs/>
              </w:rPr>
              <w:t>TRN神经元亚群的区分</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14:paraId="7CA52D28" w14:textId="77777777" w:rsidR="00C23430" w:rsidRPr="00C23430" w:rsidRDefault="00C23430" w:rsidP="00C23430">
            <w:pPr>
              <w:rPr>
                <w:b/>
                <w:bCs/>
              </w:rPr>
            </w:pPr>
            <w:r w:rsidRPr="00C23430">
              <w:rPr>
                <w:b/>
                <w:bCs/>
              </w:rPr>
              <w:t>综合spike波形、自发放电模式、对声音的反应特征和对丙泊酚的敏感性进行聚类分析；参考成果五在小鼠TRN中的分类经</w:t>
            </w:r>
            <w:r w:rsidRPr="00C23430">
              <w:rPr>
                <w:b/>
                <w:bCs/>
              </w:rPr>
              <w:lastRenderedPageBreak/>
              <w:t>验；若亚群区分困难，将作为整体TRN分析不影响核心结论</w:t>
            </w:r>
          </w:p>
        </w:tc>
      </w:tr>
      <w:tr w:rsidR="00C23430" w:rsidRPr="00C23430" w14:paraId="4541A56A" w14:textId="77777777">
        <w:trPr>
          <w:tblCellSpacing w:w="15" w:type="dxa"/>
        </w:trPr>
        <w:tc>
          <w:tcPr>
            <w:tcW w:w="0" w:type="auto"/>
            <w:tcBorders>
              <w:top w:val="single" w:sz="2" w:space="0" w:color="auto"/>
              <w:left w:val="single" w:sz="6" w:space="0" w:color="auto"/>
              <w:bottom w:val="single" w:sz="6" w:space="0" w:color="auto"/>
              <w:right w:val="single" w:sz="2" w:space="0" w:color="auto"/>
            </w:tcBorders>
            <w:tcMar>
              <w:top w:w="90" w:type="dxa"/>
              <w:left w:w="195" w:type="dxa"/>
              <w:bottom w:w="90" w:type="dxa"/>
              <w:right w:w="195" w:type="dxa"/>
            </w:tcMar>
            <w:vAlign w:val="center"/>
            <w:hideMark/>
          </w:tcPr>
          <w:p w14:paraId="22A47BF7" w14:textId="77777777" w:rsidR="00C23430" w:rsidRPr="00C23430" w:rsidRDefault="00C23430" w:rsidP="00C23430">
            <w:pPr>
              <w:rPr>
                <w:b/>
                <w:bCs/>
              </w:rPr>
            </w:pPr>
            <w:r w:rsidRPr="00C23430">
              <w:rPr>
                <w:b/>
                <w:bCs/>
              </w:rPr>
              <w:lastRenderedPageBreak/>
              <w:t>动物个体差异</w:t>
            </w:r>
          </w:p>
        </w:tc>
        <w:tc>
          <w:tcPr>
            <w:tcW w:w="0" w:type="auto"/>
            <w:tcBorders>
              <w:top w:val="single" w:sz="2" w:space="0" w:color="auto"/>
              <w:left w:val="single" w:sz="2" w:space="0" w:color="auto"/>
              <w:bottom w:val="single" w:sz="6" w:space="0" w:color="auto"/>
              <w:right w:val="single" w:sz="6" w:space="0" w:color="auto"/>
            </w:tcBorders>
            <w:tcMar>
              <w:top w:w="90" w:type="dxa"/>
              <w:left w:w="195" w:type="dxa"/>
              <w:bottom w:w="90" w:type="dxa"/>
              <w:right w:w="195" w:type="dxa"/>
            </w:tcMar>
            <w:vAlign w:val="center"/>
            <w:hideMark/>
          </w:tcPr>
          <w:p w14:paraId="1B346CE1" w14:textId="77777777" w:rsidR="00C23430" w:rsidRPr="00C23430" w:rsidRDefault="00C23430" w:rsidP="00C23430">
            <w:pPr>
              <w:rPr>
                <w:b/>
                <w:bCs/>
              </w:rPr>
            </w:pPr>
            <w:r w:rsidRPr="00C23430">
              <w:rPr>
                <w:b/>
                <w:bCs/>
              </w:rPr>
              <w:t>采用自身对照设计（同一动物清醒vs麻醉vs复苏）；MRI/CT个体化脑图谱减少解剖变异导致的定位误差；统计分析采用线性混合效应模型</w:t>
            </w:r>
          </w:p>
        </w:tc>
      </w:tr>
    </w:tbl>
    <w:p w14:paraId="0273BDC3" w14:textId="77777777" w:rsidR="00C23430" w:rsidRPr="00C23430" w:rsidRDefault="00C23430" w:rsidP="00C23430">
      <w:pPr>
        <w:rPr>
          <w:b/>
          <w:bCs/>
        </w:rPr>
      </w:pPr>
      <w:r w:rsidRPr="00C23430">
        <w:rPr>
          <w:b/>
          <w:bCs/>
        </w:rPr>
        <w:pict w14:anchorId="5A16AD39">
          <v:rect id="_x0000_i1290" style="width:0;height:.75pt" o:hralign="center" o:hrstd="t" o:hr="t" fillcolor="#a0a0a0" stroked="f"/>
        </w:pict>
      </w:r>
    </w:p>
    <w:p w14:paraId="2D4384AF" w14:textId="77777777" w:rsidR="00C23430" w:rsidRPr="00C23430" w:rsidRDefault="00C23430" w:rsidP="00C23430">
      <w:pPr>
        <w:rPr>
          <w:b/>
          <w:bCs/>
        </w:rPr>
      </w:pPr>
      <w:r w:rsidRPr="00C23430">
        <w:rPr>
          <w:b/>
          <w:bCs/>
        </w:rPr>
        <w:t>2．工作条件</w:t>
      </w:r>
    </w:p>
    <w:p w14:paraId="1245F2D0" w14:textId="77777777" w:rsidR="00C23430" w:rsidRPr="00C23430" w:rsidRDefault="00C23430" w:rsidP="00C23430">
      <w:pPr>
        <w:rPr>
          <w:b/>
          <w:bCs/>
        </w:rPr>
      </w:pPr>
      <w:r w:rsidRPr="00C23430">
        <w:rPr>
          <w:b/>
          <w:bCs/>
        </w:rPr>
        <w:t>（1）已具备的实验条件</w:t>
      </w:r>
    </w:p>
    <w:p w14:paraId="2080D9C0" w14:textId="77777777" w:rsidR="00C23430" w:rsidRPr="00C23430" w:rsidRDefault="00C23430" w:rsidP="00C23430">
      <w:pPr>
        <w:rPr>
          <w:b/>
          <w:bCs/>
        </w:rPr>
      </w:pPr>
      <w:r w:rsidRPr="00C23430">
        <w:rPr>
          <w:b/>
          <w:bCs/>
        </w:rPr>
        <w:t>①成熟的比格犬实验平台。 课题组已通过四组预实验建立了完整的比格犬丙泊酚麻醉电生理实验流程：已与合作单位影像中心合作建立了术前MRI/CT个体化脑图谱流程（预实验一）；已完成16通道EEG（预实验二）和64通道</w:t>
      </w:r>
      <w:proofErr w:type="spellStart"/>
      <w:r w:rsidRPr="00C23430">
        <w:rPr>
          <w:b/>
          <w:bCs/>
        </w:rPr>
        <w:t>ECoG</w:t>
      </w:r>
      <w:proofErr w:type="spellEnd"/>
      <w:r w:rsidRPr="00C23430">
        <w:rPr>
          <w:b/>
          <w:bCs/>
        </w:rPr>
        <w:t>（预实验三）的慢性电极植入手术方案优化、丙泊酚静脉泵注方案验证、声音刺激范式设计（two-tone和2-40 Hz click-train）以及术后康复管理标准操作流程；已验证</w:t>
      </w:r>
      <w:proofErr w:type="spellStart"/>
      <w:r w:rsidRPr="00C23430">
        <w:rPr>
          <w:b/>
          <w:bCs/>
        </w:rPr>
        <w:t>Neuropixels</w:t>
      </w:r>
      <w:proofErr w:type="spellEnd"/>
      <w:r w:rsidRPr="00C23430">
        <w:rPr>
          <w:b/>
          <w:bCs/>
        </w:rPr>
        <w:t xml:space="preserve"> 1.0电极在比格犬听皮层的急性穿入式记录方案（预实验四），积累了探针植入速度、参考电极配置、信号滤波参数等关键操作经验。比格犬性格温顺，经短期训练即可适应头部固定和清醒状态记录。</w:t>
      </w:r>
    </w:p>
    <w:p w14:paraId="0A2E5978" w14:textId="77777777" w:rsidR="00C23430" w:rsidRPr="00C23430" w:rsidRDefault="00C23430" w:rsidP="00C23430">
      <w:pPr>
        <w:rPr>
          <w:b/>
          <w:bCs/>
        </w:rPr>
      </w:pPr>
      <w:r w:rsidRPr="00C23430">
        <w:rPr>
          <w:b/>
          <w:bCs/>
        </w:rPr>
        <w:t>②完备的电生理记录设备。</w:t>
      </w:r>
    </w:p>
    <w:p w14:paraId="2F2B0558" w14:textId="77777777" w:rsidR="00C23430" w:rsidRPr="00C23430" w:rsidRDefault="00C23430" w:rsidP="00C23430">
      <w:pPr>
        <w:numPr>
          <w:ilvl w:val="0"/>
          <w:numId w:val="237"/>
        </w:numPr>
        <w:rPr>
          <w:b/>
          <w:bCs/>
        </w:rPr>
      </w:pPr>
      <w:r w:rsidRPr="00C23430">
        <w:rPr>
          <w:b/>
          <w:bCs/>
        </w:rPr>
        <w:t>16-128通道神经电生理记录系统（TDT System 3，含RZ2放大器和RS4数据采集器）</w:t>
      </w:r>
    </w:p>
    <w:p w14:paraId="2078D604" w14:textId="77777777" w:rsidR="00C23430" w:rsidRPr="00C23430" w:rsidRDefault="00C23430" w:rsidP="00C23430">
      <w:pPr>
        <w:numPr>
          <w:ilvl w:val="0"/>
          <w:numId w:val="237"/>
        </w:numPr>
        <w:rPr>
          <w:b/>
          <w:bCs/>
        </w:rPr>
      </w:pPr>
      <w:proofErr w:type="spellStart"/>
      <w:r w:rsidRPr="00C23430">
        <w:rPr>
          <w:b/>
          <w:bCs/>
        </w:rPr>
        <w:t>NeuroNexus</w:t>
      </w:r>
      <w:proofErr w:type="spellEnd"/>
      <w:r w:rsidRPr="00C23430">
        <w:rPr>
          <w:b/>
          <w:bCs/>
        </w:rPr>
        <w:t>多通道线性探针和平面电极阵列（多款型号）</w:t>
      </w:r>
    </w:p>
    <w:p w14:paraId="56B71126" w14:textId="77777777" w:rsidR="00C23430" w:rsidRPr="00C23430" w:rsidRDefault="00C23430" w:rsidP="00C23430">
      <w:pPr>
        <w:numPr>
          <w:ilvl w:val="0"/>
          <w:numId w:val="237"/>
        </w:numPr>
        <w:rPr>
          <w:b/>
          <w:bCs/>
        </w:rPr>
      </w:pPr>
      <w:r w:rsidRPr="00C23430">
        <w:rPr>
          <w:b/>
          <w:bCs/>
        </w:rPr>
        <w:t>64通道柔性</w:t>
      </w:r>
      <w:proofErr w:type="spellStart"/>
      <w:r w:rsidRPr="00C23430">
        <w:rPr>
          <w:b/>
          <w:bCs/>
        </w:rPr>
        <w:t>ECoG</w:t>
      </w:r>
      <w:proofErr w:type="spellEnd"/>
      <w:r w:rsidRPr="00C23430">
        <w:rPr>
          <w:b/>
          <w:bCs/>
        </w:rPr>
        <w:t>电极阵列（已在预实验三中成功应用于比格犬颞叶听皮层）</w:t>
      </w:r>
    </w:p>
    <w:p w14:paraId="4819B366" w14:textId="77777777" w:rsidR="00C23430" w:rsidRPr="00C23430" w:rsidRDefault="00C23430" w:rsidP="00C23430">
      <w:pPr>
        <w:numPr>
          <w:ilvl w:val="0"/>
          <w:numId w:val="237"/>
        </w:numPr>
        <w:rPr>
          <w:b/>
          <w:bCs/>
        </w:rPr>
      </w:pPr>
      <w:proofErr w:type="spellStart"/>
      <w:r w:rsidRPr="00C23430">
        <w:rPr>
          <w:b/>
          <w:bCs/>
        </w:rPr>
        <w:t>Neuropixels</w:t>
      </w:r>
      <w:proofErr w:type="spellEnd"/>
      <w:r w:rsidRPr="00C23430">
        <w:rPr>
          <w:b/>
          <w:bCs/>
        </w:rPr>
        <w:t xml:space="preserve"> 1.0高密度探针（384通道，已在预实验四中成功用于比格犬听皮层单细胞记录）</w:t>
      </w:r>
    </w:p>
    <w:p w14:paraId="1D042CAB" w14:textId="77777777" w:rsidR="00C23430" w:rsidRPr="00C23430" w:rsidRDefault="00C23430" w:rsidP="00C23430">
      <w:pPr>
        <w:numPr>
          <w:ilvl w:val="0"/>
          <w:numId w:val="237"/>
        </w:numPr>
        <w:rPr>
          <w:b/>
          <w:bCs/>
        </w:rPr>
      </w:pPr>
      <w:proofErr w:type="spellStart"/>
      <w:r w:rsidRPr="00C23430">
        <w:rPr>
          <w:b/>
          <w:bCs/>
        </w:rPr>
        <w:t>Neuropixels</w:t>
      </w:r>
      <w:proofErr w:type="spellEnd"/>
      <w:r w:rsidRPr="00C23430">
        <w:rPr>
          <w:b/>
          <w:bCs/>
        </w:rPr>
        <w:t xml:space="preserve"> 2.0高密度探针（384通道，已在成果五中成功用于小鼠TRN记录）</w:t>
      </w:r>
    </w:p>
    <w:p w14:paraId="44326314" w14:textId="77777777" w:rsidR="00C23430" w:rsidRPr="00C23430" w:rsidRDefault="00C23430" w:rsidP="00C23430">
      <w:pPr>
        <w:numPr>
          <w:ilvl w:val="0"/>
          <w:numId w:val="237"/>
        </w:numPr>
        <w:rPr>
          <w:b/>
          <w:bCs/>
        </w:rPr>
      </w:pPr>
      <w:r w:rsidRPr="00C23430">
        <w:rPr>
          <w:b/>
          <w:bCs/>
        </w:rPr>
        <w:t>光遗传学刺激系统（473 nm和589 nm激光器）</w:t>
      </w:r>
    </w:p>
    <w:p w14:paraId="5C0FD0A1" w14:textId="77777777" w:rsidR="00C23430" w:rsidRPr="00C23430" w:rsidRDefault="00C23430" w:rsidP="00C23430">
      <w:pPr>
        <w:rPr>
          <w:b/>
          <w:bCs/>
        </w:rPr>
      </w:pPr>
      <w:r w:rsidRPr="00C23430">
        <w:rPr>
          <w:b/>
          <w:bCs/>
        </w:rPr>
        <w:t>③先进的声音刺激和行为学监测设施。</w:t>
      </w:r>
    </w:p>
    <w:p w14:paraId="65C38C93" w14:textId="77777777" w:rsidR="00C23430" w:rsidRPr="00C23430" w:rsidRDefault="00C23430" w:rsidP="00C23430">
      <w:pPr>
        <w:numPr>
          <w:ilvl w:val="0"/>
          <w:numId w:val="238"/>
        </w:numPr>
        <w:rPr>
          <w:b/>
          <w:bCs/>
        </w:rPr>
      </w:pPr>
      <w:r w:rsidRPr="00C23430">
        <w:rPr>
          <w:b/>
          <w:bCs/>
        </w:rPr>
        <w:t>Tucker-Davis Technologies RX6多功能处理器和ES1校准级扬声器</w:t>
      </w:r>
    </w:p>
    <w:p w14:paraId="19F4C64F" w14:textId="77777777" w:rsidR="00C23430" w:rsidRPr="00C23430" w:rsidRDefault="00C23430" w:rsidP="00C23430">
      <w:pPr>
        <w:numPr>
          <w:ilvl w:val="0"/>
          <w:numId w:val="238"/>
        </w:numPr>
        <w:rPr>
          <w:b/>
          <w:bCs/>
        </w:rPr>
      </w:pPr>
      <w:proofErr w:type="spellStart"/>
      <w:r w:rsidRPr="00C23430">
        <w:rPr>
          <w:b/>
          <w:bCs/>
        </w:rPr>
        <w:t>RPvdsEx</w:t>
      </w:r>
      <w:proofErr w:type="spellEnd"/>
      <w:r w:rsidRPr="00C23430">
        <w:rPr>
          <w:b/>
          <w:bCs/>
        </w:rPr>
        <w:t>软件实现声音刺激与电生理记录系统的硬件同步</w:t>
      </w:r>
    </w:p>
    <w:p w14:paraId="5E68958C" w14:textId="77777777" w:rsidR="00C23430" w:rsidRPr="00C23430" w:rsidRDefault="00C23430" w:rsidP="00C23430">
      <w:pPr>
        <w:numPr>
          <w:ilvl w:val="0"/>
          <w:numId w:val="238"/>
        </w:numPr>
        <w:rPr>
          <w:b/>
          <w:bCs/>
        </w:rPr>
      </w:pPr>
      <w:r w:rsidRPr="00C23430">
        <w:rPr>
          <w:b/>
          <w:bCs/>
        </w:rPr>
        <w:t>多参数生理监护仪（心电、血氧、呼吸等），为比格犬丙泊酚麻醉实验提供安全保障</w:t>
      </w:r>
    </w:p>
    <w:p w14:paraId="6D3DF552" w14:textId="77777777" w:rsidR="00C23430" w:rsidRPr="00C23430" w:rsidRDefault="00C23430" w:rsidP="00C23430">
      <w:pPr>
        <w:rPr>
          <w:b/>
          <w:bCs/>
        </w:rPr>
      </w:pPr>
      <w:r w:rsidRPr="00C23430">
        <w:rPr>
          <w:b/>
          <w:bCs/>
        </w:rPr>
        <w:t>④高性能计算与数据分析平台。</w:t>
      </w:r>
    </w:p>
    <w:p w14:paraId="7CF94658" w14:textId="77777777" w:rsidR="00C23430" w:rsidRPr="00C23430" w:rsidRDefault="00C23430" w:rsidP="00C23430">
      <w:pPr>
        <w:numPr>
          <w:ilvl w:val="0"/>
          <w:numId w:val="239"/>
        </w:numPr>
        <w:rPr>
          <w:b/>
          <w:bCs/>
        </w:rPr>
      </w:pPr>
      <w:r w:rsidRPr="00C23430">
        <w:rPr>
          <w:b/>
          <w:bCs/>
        </w:rPr>
        <w:t>GPU服务器用于</w:t>
      </w:r>
      <w:proofErr w:type="spellStart"/>
      <w:r w:rsidRPr="00C23430">
        <w:rPr>
          <w:b/>
          <w:bCs/>
        </w:rPr>
        <w:t>Neuropixels</w:t>
      </w:r>
      <w:proofErr w:type="spellEnd"/>
      <w:r w:rsidRPr="00C23430">
        <w:rPr>
          <w:b/>
          <w:bCs/>
        </w:rPr>
        <w:t>数据分选（</w:t>
      </w:r>
      <w:proofErr w:type="spellStart"/>
      <w:r w:rsidRPr="00C23430">
        <w:rPr>
          <w:b/>
          <w:bCs/>
        </w:rPr>
        <w:t>Kilosort</w:t>
      </w:r>
      <w:proofErr w:type="spellEnd"/>
      <w:r w:rsidRPr="00C23430">
        <w:rPr>
          <w:b/>
          <w:bCs/>
        </w:rPr>
        <w:t xml:space="preserve"> 4.0）和深度学习分析</w:t>
      </w:r>
    </w:p>
    <w:p w14:paraId="020C8C0B" w14:textId="77777777" w:rsidR="00C23430" w:rsidRPr="00C23430" w:rsidRDefault="00C23430" w:rsidP="00C23430">
      <w:pPr>
        <w:numPr>
          <w:ilvl w:val="0"/>
          <w:numId w:val="239"/>
        </w:numPr>
        <w:rPr>
          <w:b/>
          <w:bCs/>
        </w:rPr>
      </w:pPr>
      <w:r w:rsidRPr="00C23430">
        <w:rPr>
          <w:b/>
          <w:bCs/>
        </w:rPr>
        <w:t>MATLAB、Python、R多语言编程环境</w:t>
      </w:r>
    </w:p>
    <w:p w14:paraId="36652F07" w14:textId="77777777" w:rsidR="00C23430" w:rsidRPr="00C23430" w:rsidRDefault="00C23430" w:rsidP="00C23430">
      <w:pPr>
        <w:numPr>
          <w:ilvl w:val="0"/>
          <w:numId w:val="239"/>
        </w:numPr>
        <w:rPr>
          <w:b/>
          <w:bCs/>
        </w:rPr>
      </w:pPr>
      <w:r w:rsidRPr="00C23430">
        <w:rPr>
          <w:b/>
          <w:bCs/>
        </w:rPr>
        <w:t>专用电生理分析软件：</w:t>
      </w:r>
      <w:proofErr w:type="spellStart"/>
      <w:r w:rsidRPr="00C23430">
        <w:rPr>
          <w:b/>
          <w:bCs/>
        </w:rPr>
        <w:t>FieldTrip</w:t>
      </w:r>
      <w:proofErr w:type="spellEnd"/>
      <w:r w:rsidRPr="00C23430">
        <w:rPr>
          <w:b/>
          <w:bCs/>
        </w:rPr>
        <w:t>、</w:t>
      </w:r>
      <w:proofErr w:type="spellStart"/>
      <w:r w:rsidRPr="00C23430">
        <w:rPr>
          <w:b/>
          <w:bCs/>
        </w:rPr>
        <w:t>Chronux</w:t>
      </w:r>
      <w:proofErr w:type="spellEnd"/>
      <w:r w:rsidRPr="00C23430">
        <w:rPr>
          <w:b/>
          <w:bCs/>
        </w:rPr>
        <w:t>、</w:t>
      </w:r>
      <w:proofErr w:type="spellStart"/>
      <w:r w:rsidRPr="00C23430">
        <w:rPr>
          <w:b/>
          <w:bCs/>
        </w:rPr>
        <w:t>CSDplotter</w:t>
      </w:r>
      <w:proofErr w:type="spellEnd"/>
      <w:r w:rsidRPr="00C23430">
        <w:rPr>
          <w:b/>
          <w:bCs/>
        </w:rPr>
        <w:t>、</w:t>
      </w:r>
      <w:proofErr w:type="spellStart"/>
      <w:r w:rsidRPr="00C23430">
        <w:rPr>
          <w:b/>
          <w:bCs/>
        </w:rPr>
        <w:t>Kilosort</w:t>
      </w:r>
      <w:proofErr w:type="spellEnd"/>
      <w:r w:rsidRPr="00C23430">
        <w:rPr>
          <w:b/>
          <w:bCs/>
        </w:rPr>
        <w:t xml:space="preserve"> 4.0</w:t>
      </w:r>
    </w:p>
    <w:p w14:paraId="62C9FFC0" w14:textId="77777777" w:rsidR="00C23430" w:rsidRPr="00C23430" w:rsidRDefault="00C23430" w:rsidP="00C23430">
      <w:pPr>
        <w:rPr>
          <w:b/>
          <w:bCs/>
        </w:rPr>
      </w:pPr>
      <w:r w:rsidRPr="00C23430">
        <w:rPr>
          <w:b/>
          <w:bCs/>
        </w:rPr>
        <w:t>⑤影像学定位平台（与合作单位共享）。</w:t>
      </w:r>
    </w:p>
    <w:p w14:paraId="7A656248" w14:textId="77777777" w:rsidR="00C23430" w:rsidRPr="00C23430" w:rsidRDefault="00C23430" w:rsidP="00C23430">
      <w:pPr>
        <w:numPr>
          <w:ilvl w:val="0"/>
          <w:numId w:val="240"/>
        </w:numPr>
        <w:rPr>
          <w:b/>
          <w:bCs/>
        </w:rPr>
      </w:pPr>
      <w:r w:rsidRPr="00C23430">
        <w:rPr>
          <w:b/>
          <w:bCs/>
        </w:rPr>
        <w:t>3T MRI扫描仪（合作单位影像中心），已用于预实验一的比格犬脑结构像扫描</w:t>
      </w:r>
    </w:p>
    <w:p w14:paraId="1E7855D3" w14:textId="77777777" w:rsidR="00C23430" w:rsidRPr="00C23430" w:rsidRDefault="00C23430" w:rsidP="00C23430">
      <w:pPr>
        <w:numPr>
          <w:ilvl w:val="0"/>
          <w:numId w:val="240"/>
        </w:numPr>
        <w:rPr>
          <w:b/>
          <w:bCs/>
        </w:rPr>
      </w:pPr>
      <w:r w:rsidRPr="00C23430">
        <w:rPr>
          <w:b/>
          <w:bCs/>
        </w:rPr>
        <w:t>高分辨率CT扫描仪（合作单位影像中心），已用于颅骨三维重建和术后电极位置验证</w:t>
      </w:r>
    </w:p>
    <w:p w14:paraId="09814843" w14:textId="77777777" w:rsidR="00C23430" w:rsidRPr="00C23430" w:rsidRDefault="00C23430" w:rsidP="00C23430">
      <w:pPr>
        <w:numPr>
          <w:ilvl w:val="0"/>
          <w:numId w:val="240"/>
        </w:numPr>
        <w:rPr>
          <w:b/>
          <w:bCs/>
        </w:rPr>
      </w:pPr>
      <w:r w:rsidRPr="00C23430">
        <w:rPr>
          <w:b/>
          <w:bCs/>
        </w:rPr>
        <w:t>MRI/CT图像配准融合和三维脑图谱重建软件平台</w:t>
      </w:r>
    </w:p>
    <w:p w14:paraId="3FBDE631" w14:textId="77777777" w:rsidR="00C23430" w:rsidRPr="00C23430" w:rsidRDefault="00C23430" w:rsidP="00C23430">
      <w:pPr>
        <w:rPr>
          <w:b/>
          <w:bCs/>
        </w:rPr>
      </w:pPr>
      <w:r w:rsidRPr="00C23430">
        <w:rPr>
          <w:b/>
          <w:bCs/>
        </w:rPr>
        <w:t>⑥依托单位条件。</w:t>
      </w:r>
    </w:p>
    <w:p w14:paraId="7334B3F3" w14:textId="77777777" w:rsidR="00C23430" w:rsidRPr="00C23430" w:rsidRDefault="00C23430" w:rsidP="00C23430">
      <w:pPr>
        <w:numPr>
          <w:ilvl w:val="0"/>
          <w:numId w:val="241"/>
        </w:numPr>
        <w:rPr>
          <w:b/>
          <w:bCs/>
        </w:rPr>
      </w:pPr>
      <w:r w:rsidRPr="00C23430">
        <w:rPr>
          <w:b/>
          <w:bCs/>
        </w:rPr>
        <w:t>依托单位拥有SPF级实验动物中心，具备大型动物（犬类）饲养和手术资质</w:t>
      </w:r>
    </w:p>
    <w:p w14:paraId="47E85C6D" w14:textId="77777777" w:rsidR="00C23430" w:rsidRPr="00C23430" w:rsidRDefault="00C23430" w:rsidP="00C23430">
      <w:pPr>
        <w:numPr>
          <w:ilvl w:val="0"/>
          <w:numId w:val="241"/>
        </w:numPr>
        <w:rPr>
          <w:b/>
          <w:bCs/>
        </w:rPr>
      </w:pPr>
      <w:r w:rsidRPr="00C23430">
        <w:rPr>
          <w:b/>
          <w:bCs/>
        </w:rPr>
        <w:t>依托单位设有省部级重点实验室，提供大型设备共享平台</w:t>
      </w:r>
    </w:p>
    <w:p w14:paraId="382E91D9" w14:textId="77777777" w:rsidR="00C23430" w:rsidRPr="00C23430" w:rsidRDefault="00C23430" w:rsidP="00C23430">
      <w:pPr>
        <w:numPr>
          <w:ilvl w:val="0"/>
          <w:numId w:val="241"/>
        </w:numPr>
        <w:rPr>
          <w:b/>
          <w:bCs/>
        </w:rPr>
      </w:pPr>
      <w:r w:rsidRPr="00C23430">
        <w:rPr>
          <w:b/>
          <w:bCs/>
        </w:rPr>
        <w:t>与临床麻醉科保持紧密合作，有利于比格犬EEG/</w:t>
      </w:r>
      <w:proofErr w:type="spellStart"/>
      <w:r w:rsidRPr="00C23430">
        <w:rPr>
          <w:b/>
          <w:bCs/>
        </w:rPr>
        <w:t>ECoG</w:t>
      </w:r>
      <w:proofErr w:type="spellEnd"/>
      <w:r w:rsidRPr="00C23430">
        <w:rPr>
          <w:b/>
          <w:bCs/>
        </w:rPr>
        <w:t>研究结果向人类临床的转化</w:t>
      </w:r>
    </w:p>
    <w:p w14:paraId="04F247AF" w14:textId="77777777" w:rsidR="00EE0C2A" w:rsidRPr="00C23430" w:rsidRDefault="00EE0C2A" w:rsidP="00C23430">
      <w:pPr>
        <w:rPr>
          <w:rFonts w:hint="eastAsia"/>
        </w:rPr>
      </w:pPr>
    </w:p>
    <w:sectPr w:rsidR="00EE0C2A" w:rsidRPr="00C234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BA15" w14:textId="77777777" w:rsidR="00DA2C4E" w:rsidRDefault="00DA2C4E" w:rsidP="00660B0B">
      <w:pPr>
        <w:rPr>
          <w:rFonts w:hint="eastAsia"/>
        </w:rPr>
      </w:pPr>
      <w:r>
        <w:separator/>
      </w:r>
    </w:p>
  </w:endnote>
  <w:endnote w:type="continuationSeparator" w:id="0">
    <w:p w14:paraId="47FC12A3" w14:textId="77777777" w:rsidR="00DA2C4E" w:rsidRDefault="00DA2C4E" w:rsidP="00660B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M Sans">
    <w:charset w:val="00"/>
    <w:family w:val="auto"/>
    <w:pitch w:val="variable"/>
    <w:sig w:usb0="8000002F" w:usb1="5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3384" w14:textId="77777777" w:rsidR="00DA2C4E" w:rsidRDefault="00DA2C4E" w:rsidP="00660B0B">
      <w:pPr>
        <w:rPr>
          <w:rFonts w:hint="eastAsia"/>
        </w:rPr>
      </w:pPr>
      <w:r>
        <w:separator/>
      </w:r>
    </w:p>
  </w:footnote>
  <w:footnote w:type="continuationSeparator" w:id="0">
    <w:p w14:paraId="72EE7AE3" w14:textId="77777777" w:rsidR="00DA2C4E" w:rsidRDefault="00DA2C4E" w:rsidP="00660B0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F80"/>
    <w:multiLevelType w:val="multilevel"/>
    <w:tmpl w:val="051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15DE"/>
    <w:multiLevelType w:val="multilevel"/>
    <w:tmpl w:val="4E0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57C1"/>
    <w:multiLevelType w:val="multilevel"/>
    <w:tmpl w:val="A974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D4ACC"/>
    <w:multiLevelType w:val="multilevel"/>
    <w:tmpl w:val="818E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C3141"/>
    <w:multiLevelType w:val="multilevel"/>
    <w:tmpl w:val="86E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75DA1"/>
    <w:multiLevelType w:val="multilevel"/>
    <w:tmpl w:val="4D1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879E8"/>
    <w:multiLevelType w:val="multilevel"/>
    <w:tmpl w:val="03C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275CC"/>
    <w:multiLevelType w:val="multilevel"/>
    <w:tmpl w:val="CC3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E21A9"/>
    <w:multiLevelType w:val="multilevel"/>
    <w:tmpl w:val="2F5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F1FA2"/>
    <w:multiLevelType w:val="multilevel"/>
    <w:tmpl w:val="5FC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43066"/>
    <w:multiLevelType w:val="multilevel"/>
    <w:tmpl w:val="D978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05F8A"/>
    <w:multiLevelType w:val="multilevel"/>
    <w:tmpl w:val="E21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71230"/>
    <w:multiLevelType w:val="multilevel"/>
    <w:tmpl w:val="D33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141DF"/>
    <w:multiLevelType w:val="multilevel"/>
    <w:tmpl w:val="99A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96CD4"/>
    <w:multiLevelType w:val="multilevel"/>
    <w:tmpl w:val="8B8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96175"/>
    <w:multiLevelType w:val="multilevel"/>
    <w:tmpl w:val="1D6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330DC"/>
    <w:multiLevelType w:val="multilevel"/>
    <w:tmpl w:val="530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F7594"/>
    <w:multiLevelType w:val="multilevel"/>
    <w:tmpl w:val="E53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1518D"/>
    <w:multiLevelType w:val="multilevel"/>
    <w:tmpl w:val="83A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44096"/>
    <w:multiLevelType w:val="multilevel"/>
    <w:tmpl w:val="E71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E0316"/>
    <w:multiLevelType w:val="multilevel"/>
    <w:tmpl w:val="030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C1A0B"/>
    <w:multiLevelType w:val="multilevel"/>
    <w:tmpl w:val="B93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66788"/>
    <w:multiLevelType w:val="multilevel"/>
    <w:tmpl w:val="52B2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44929"/>
    <w:multiLevelType w:val="multilevel"/>
    <w:tmpl w:val="CF2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97F9D"/>
    <w:multiLevelType w:val="multilevel"/>
    <w:tmpl w:val="EE7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A4546"/>
    <w:multiLevelType w:val="multilevel"/>
    <w:tmpl w:val="7E6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D7AEE"/>
    <w:multiLevelType w:val="multilevel"/>
    <w:tmpl w:val="9104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1261E"/>
    <w:multiLevelType w:val="multilevel"/>
    <w:tmpl w:val="FE6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32845"/>
    <w:multiLevelType w:val="multilevel"/>
    <w:tmpl w:val="4FA2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CF172D"/>
    <w:multiLevelType w:val="multilevel"/>
    <w:tmpl w:val="AC3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F4E86"/>
    <w:multiLevelType w:val="multilevel"/>
    <w:tmpl w:val="4C1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AA64F9"/>
    <w:multiLevelType w:val="multilevel"/>
    <w:tmpl w:val="068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A6AB1"/>
    <w:multiLevelType w:val="multilevel"/>
    <w:tmpl w:val="A31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F8053E"/>
    <w:multiLevelType w:val="multilevel"/>
    <w:tmpl w:val="797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FB080D"/>
    <w:multiLevelType w:val="multilevel"/>
    <w:tmpl w:val="FCF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1C6BE7"/>
    <w:multiLevelType w:val="multilevel"/>
    <w:tmpl w:val="959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C30563"/>
    <w:multiLevelType w:val="multilevel"/>
    <w:tmpl w:val="969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2D7350"/>
    <w:multiLevelType w:val="multilevel"/>
    <w:tmpl w:val="260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614E4"/>
    <w:multiLevelType w:val="multilevel"/>
    <w:tmpl w:val="268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B5D65"/>
    <w:multiLevelType w:val="multilevel"/>
    <w:tmpl w:val="6A2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2D2952"/>
    <w:multiLevelType w:val="multilevel"/>
    <w:tmpl w:val="DF1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963D57"/>
    <w:multiLevelType w:val="multilevel"/>
    <w:tmpl w:val="E28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C11839"/>
    <w:multiLevelType w:val="multilevel"/>
    <w:tmpl w:val="DB8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61347A"/>
    <w:multiLevelType w:val="multilevel"/>
    <w:tmpl w:val="B27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7075C4"/>
    <w:multiLevelType w:val="multilevel"/>
    <w:tmpl w:val="83B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CF279A"/>
    <w:multiLevelType w:val="multilevel"/>
    <w:tmpl w:val="D8AA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E157A7"/>
    <w:multiLevelType w:val="multilevel"/>
    <w:tmpl w:val="BA1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91535"/>
    <w:multiLevelType w:val="multilevel"/>
    <w:tmpl w:val="AC9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40803"/>
    <w:multiLevelType w:val="multilevel"/>
    <w:tmpl w:val="0DF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D24D60"/>
    <w:multiLevelType w:val="multilevel"/>
    <w:tmpl w:val="511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265372"/>
    <w:multiLevelType w:val="multilevel"/>
    <w:tmpl w:val="FAB8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E7E4E"/>
    <w:multiLevelType w:val="multilevel"/>
    <w:tmpl w:val="82A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3792F"/>
    <w:multiLevelType w:val="multilevel"/>
    <w:tmpl w:val="BA8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821E0B"/>
    <w:multiLevelType w:val="multilevel"/>
    <w:tmpl w:val="8DB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8C17CE"/>
    <w:multiLevelType w:val="multilevel"/>
    <w:tmpl w:val="E59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F7770A"/>
    <w:multiLevelType w:val="multilevel"/>
    <w:tmpl w:val="FBFA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034BD3"/>
    <w:multiLevelType w:val="multilevel"/>
    <w:tmpl w:val="6770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7D7DA8"/>
    <w:multiLevelType w:val="multilevel"/>
    <w:tmpl w:val="B8C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FE5302"/>
    <w:multiLevelType w:val="multilevel"/>
    <w:tmpl w:val="638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475CC"/>
    <w:multiLevelType w:val="multilevel"/>
    <w:tmpl w:val="A78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AF6B8C"/>
    <w:multiLevelType w:val="multilevel"/>
    <w:tmpl w:val="47D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FC662C"/>
    <w:multiLevelType w:val="multilevel"/>
    <w:tmpl w:val="E08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D334A3"/>
    <w:multiLevelType w:val="multilevel"/>
    <w:tmpl w:val="1BE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193032"/>
    <w:multiLevelType w:val="multilevel"/>
    <w:tmpl w:val="397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2A2419"/>
    <w:multiLevelType w:val="multilevel"/>
    <w:tmpl w:val="13E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367FE4"/>
    <w:multiLevelType w:val="multilevel"/>
    <w:tmpl w:val="2AE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FD3DF8"/>
    <w:multiLevelType w:val="multilevel"/>
    <w:tmpl w:val="3BA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3656B4"/>
    <w:multiLevelType w:val="multilevel"/>
    <w:tmpl w:val="E26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56259B"/>
    <w:multiLevelType w:val="multilevel"/>
    <w:tmpl w:val="D8A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A61CF8"/>
    <w:multiLevelType w:val="multilevel"/>
    <w:tmpl w:val="F996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E8F10CA"/>
    <w:multiLevelType w:val="multilevel"/>
    <w:tmpl w:val="ABE6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ECF1891"/>
    <w:multiLevelType w:val="multilevel"/>
    <w:tmpl w:val="2F0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B21930"/>
    <w:multiLevelType w:val="multilevel"/>
    <w:tmpl w:val="123C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B93187"/>
    <w:multiLevelType w:val="multilevel"/>
    <w:tmpl w:val="6B6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BC13FC"/>
    <w:multiLevelType w:val="multilevel"/>
    <w:tmpl w:val="A07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026A5C"/>
    <w:multiLevelType w:val="multilevel"/>
    <w:tmpl w:val="3E2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1D626F"/>
    <w:multiLevelType w:val="multilevel"/>
    <w:tmpl w:val="315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280758"/>
    <w:multiLevelType w:val="multilevel"/>
    <w:tmpl w:val="D130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4573FA"/>
    <w:multiLevelType w:val="multilevel"/>
    <w:tmpl w:val="122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3152B6"/>
    <w:multiLevelType w:val="multilevel"/>
    <w:tmpl w:val="A9B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583435"/>
    <w:multiLevelType w:val="multilevel"/>
    <w:tmpl w:val="430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5B2770"/>
    <w:multiLevelType w:val="multilevel"/>
    <w:tmpl w:val="619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627211"/>
    <w:multiLevelType w:val="multilevel"/>
    <w:tmpl w:val="72E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8358CE"/>
    <w:multiLevelType w:val="multilevel"/>
    <w:tmpl w:val="2C86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7D508C"/>
    <w:multiLevelType w:val="multilevel"/>
    <w:tmpl w:val="BDF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E25049"/>
    <w:multiLevelType w:val="multilevel"/>
    <w:tmpl w:val="92F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DE18A0"/>
    <w:multiLevelType w:val="multilevel"/>
    <w:tmpl w:val="AE28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8E06E8"/>
    <w:multiLevelType w:val="multilevel"/>
    <w:tmpl w:val="642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3455A6"/>
    <w:multiLevelType w:val="multilevel"/>
    <w:tmpl w:val="2EC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380A6F"/>
    <w:multiLevelType w:val="multilevel"/>
    <w:tmpl w:val="CAF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391D2C"/>
    <w:multiLevelType w:val="multilevel"/>
    <w:tmpl w:val="D29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720549"/>
    <w:multiLevelType w:val="multilevel"/>
    <w:tmpl w:val="071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8A70AB"/>
    <w:multiLevelType w:val="multilevel"/>
    <w:tmpl w:val="5BF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5B4466"/>
    <w:multiLevelType w:val="multilevel"/>
    <w:tmpl w:val="728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6E3031"/>
    <w:multiLevelType w:val="multilevel"/>
    <w:tmpl w:val="1CF0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7E1A6B"/>
    <w:multiLevelType w:val="multilevel"/>
    <w:tmpl w:val="571EB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9C1A3C"/>
    <w:multiLevelType w:val="multilevel"/>
    <w:tmpl w:val="3044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11771A2"/>
    <w:multiLevelType w:val="multilevel"/>
    <w:tmpl w:val="40EC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9262F3"/>
    <w:multiLevelType w:val="multilevel"/>
    <w:tmpl w:val="BBF2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926379"/>
    <w:multiLevelType w:val="multilevel"/>
    <w:tmpl w:val="C6F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FA7707"/>
    <w:multiLevelType w:val="multilevel"/>
    <w:tmpl w:val="25C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3B313E"/>
    <w:multiLevelType w:val="multilevel"/>
    <w:tmpl w:val="BD1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CC440E"/>
    <w:multiLevelType w:val="multilevel"/>
    <w:tmpl w:val="2F8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001699"/>
    <w:multiLevelType w:val="multilevel"/>
    <w:tmpl w:val="2B8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46104A"/>
    <w:multiLevelType w:val="multilevel"/>
    <w:tmpl w:val="592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7117ED"/>
    <w:multiLevelType w:val="multilevel"/>
    <w:tmpl w:val="3B8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0E1D56"/>
    <w:multiLevelType w:val="multilevel"/>
    <w:tmpl w:val="5002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664D21"/>
    <w:multiLevelType w:val="multilevel"/>
    <w:tmpl w:val="5C7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C055E7"/>
    <w:multiLevelType w:val="multilevel"/>
    <w:tmpl w:val="A266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075D05"/>
    <w:multiLevelType w:val="multilevel"/>
    <w:tmpl w:val="97E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4935B6"/>
    <w:multiLevelType w:val="multilevel"/>
    <w:tmpl w:val="A8B4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26271C"/>
    <w:multiLevelType w:val="multilevel"/>
    <w:tmpl w:val="2B92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3D221D"/>
    <w:multiLevelType w:val="multilevel"/>
    <w:tmpl w:val="DAE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7F7772"/>
    <w:multiLevelType w:val="multilevel"/>
    <w:tmpl w:val="279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141F96"/>
    <w:multiLevelType w:val="multilevel"/>
    <w:tmpl w:val="CAC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9F72D0"/>
    <w:multiLevelType w:val="multilevel"/>
    <w:tmpl w:val="B4B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CF471F"/>
    <w:multiLevelType w:val="multilevel"/>
    <w:tmpl w:val="475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EE3B32"/>
    <w:multiLevelType w:val="multilevel"/>
    <w:tmpl w:val="522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6423CD"/>
    <w:multiLevelType w:val="multilevel"/>
    <w:tmpl w:val="768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984432"/>
    <w:multiLevelType w:val="multilevel"/>
    <w:tmpl w:val="F5A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7850F2"/>
    <w:multiLevelType w:val="multilevel"/>
    <w:tmpl w:val="2FDC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1F5A8F"/>
    <w:multiLevelType w:val="multilevel"/>
    <w:tmpl w:val="B61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A56E15"/>
    <w:multiLevelType w:val="multilevel"/>
    <w:tmpl w:val="EF5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FD2FDE"/>
    <w:multiLevelType w:val="multilevel"/>
    <w:tmpl w:val="2318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3D01F1"/>
    <w:multiLevelType w:val="multilevel"/>
    <w:tmpl w:val="3B3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C84FCE"/>
    <w:multiLevelType w:val="multilevel"/>
    <w:tmpl w:val="A3F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CE41E9"/>
    <w:multiLevelType w:val="multilevel"/>
    <w:tmpl w:val="7BD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7B2121"/>
    <w:multiLevelType w:val="multilevel"/>
    <w:tmpl w:val="53C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041619"/>
    <w:multiLevelType w:val="multilevel"/>
    <w:tmpl w:val="F0F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4B554A"/>
    <w:multiLevelType w:val="multilevel"/>
    <w:tmpl w:val="890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943FC9"/>
    <w:multiLevelType w:val="multilevel"/>
    <w:tmpl w:val="7D14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C23041"/>
    <w:multiLevelType w:val="multilevel"/>
    <w:tmpl w:val="F8D2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D859A1"/>
    <w:multiLevelType w:val="multilevel"/>
    <w:tmpl w:val="5AD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7E38FC"/>
    <w:multiLevelType w:val="multilevel"/>
    <w:tmpl w:val="C1F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A311E0"/>
    <w:multiLevelType w:val="multilevel"/>
    <w:tmpl w:val="059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E86D1A"/>
    <w:multiLevelType w:val="multilevel"/>
    <w:tmpl w:val="AB8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ED1EF1"/>
    <w:multiLevelType w:val="multilevel"/>
    <w:tmpl w:val="5DAE3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FD6139"/>
    <w:multiLevelType w:val="multilevel"/>
    <w:tmpl w:val="0E0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274389"/>
    <w:multiLevelType w:val="multilevel"/>
    <w:tmpl w:val="29C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897340"/>
    <w:multiLevelType w:val="multilevel"/>
    <w:tmpl w:val="4D5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1E4C62"/>
    <w:multiLevelType w:val="multilevel"/>
    <w:tmpl w:val="FFA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2D0B14"/>
    <w:multiLevelType w:val="multilevel"/>
    <w:tmpl w:val="40F8D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493D92"/>
    <w:multiLevelType w:val="multilevel"/>
    <w:tmpl w:val="7F84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872C30"/>
    <w:multiLevelType w:val="multilevel"/>
    <w:tmpl w:val="F55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1D419F"/>
    <w:multiLevelType w:val="multilevel"/>
    <w:tmpl w:val="634A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285370"/>
    <w:multiLevelType w:val="multilevel"/>
    <w:tmpl w:val="696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B331DE"/>
    <w:multiLevelType w:val="multilevel"/>
    <w:tmpl w:val="7D0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0159CB"/>
    <w:multiLevelType w:val="multilevel"/>
    <w:tmpl w:val="113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3E10F7"/>
    <w:multiLevelType w:val="multilevel"/>
    <w:tmpl w:val="0E9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420C6B"/>
    <w:multiLevelType w:val="multilevel"/>
    <w:tmpl w:val="461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5028C8"/>
    <w:multiLevelType w:val="multilevel"/>
    <w:tmpl w:val="85A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6F5567"/>
    <w:multiLevelType w:val="multilevel"/>
    <w:tmpl w:val="3DA6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128DB"/>
    <w:multiLevelType w:val="multilevel"/>
    <w:tmpl w:val="1D5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E143E7"/>
    <w:multiLevelType w:val="multilevel"/>
    <w:tmpl w:val="6F8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05361A"/>
    <w:multiLevelType w:val="multilevel"/>
    <w:tmpl w:val="A60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0B2546"/>
    <w:multiLevelType w:val="multilevel"/>
    <w:tmpl w:val="312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47764"/>
    <w:multiLevelType w:val="multilevel"/>
    <w:tmpl w:val="373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AA5907"/>
    <w:multiLevelType w:val="multilevel"/>
    <w:tmpl w:val="698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3672E4"/>
    <w:multiLevelType w:val="multilevel"/>
    <w:tmpl w:val="C38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B72EA6"/>
    <w:multiLevelType w:val="multilevel"/>
    <w:tmpl w:val="B22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D2371A"/>
    <w:multiLevelType w:val="multilevel"/>
    <w:tmpl w:val="233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F62682"/>
    <w:multiLevelType w:val="multilevel"/>
    <w:tmpl w:val="FBA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53216E"/>
    <w:multiLevelType w:val="multilevel"/>
    <w:tmpl w:val="5D9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960CC2"/>
    <w:multiLevelType w:val="multilevel"/>
    <w:tmpl w:val="26B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CF0473"/>
    <w:multiLevelType w:val="multilevel"/>
    <w:tmpl w:val="DA7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A6566E"/>
    <w:multiLevelType w:val="multilevel"/>
    <w:tmpl w:val="260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EC3A0B"/>
    <w:multiLevelType w:val="multilevel"/>
    <w:tmpl w:val="F6D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A746EB"/>
    <w:multiLevelType w:val="multilevel"/>
    <w:tmpl w:val="E97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641CAF"/>
    <w:multiLevelType w:val="multilevel"/>
    <w:tmpl w:val="25C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653975"/>
    <w:multiLevelType w:val="multilevel"/>
    <w:tmpl w:val="EA3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F0026E"/>
    <w:multiLevelType w:val="multilevel"/>
    <w:tmpl w:val="BFC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36007A"/>
    <w:multiLevelType w:val="multilevel"/>
    <w:tmpl w:val="FEB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7C7089"/>
    <w:multiLevelType w:val="multilevel"/>
    <w:tmpl w:val="1A1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8A65CA"/>
    <w:multiLevelType w:val="multilevel"/>
    <w:tmpl w:val="AA0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0D038F"/>
    <w:multiLevelType w:val="multilevel"/>
    <w:tmpl w:val="536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3E5B98"/>
    <w:multiLevelType w:val="multilevel"/>
    <w:tmpl w:val="217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990C62"/>
    <w:multiLevelType w:val="multilevel"/>
    <w:tmpl w:val="93D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037457"/>
    <w:multiLevelType w:val="multilevel"/>
    <w:tmpl w:val="004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0D52AE"/>
    <w:multiLevelType w:val="multilevel"/>
    <w:tmpl w:val="49C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0D0DFC"/>
    <w:multiLevelType w:val="multilevel"/>
    <w:tmpl w:val="659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4C7ED7"/>
    <w:multiLevelType w:val="multilevel"/>
    <w:tmpl w:val="9E0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5013A6"/>
    <w:multiLevelType w:val="multilevel"/>
    <w:tmpl w:val="FAC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A347D1"/>
    <w:multiLevelType w:val="multilevel"/>
    <w:tmpl w:val="A766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3A6188"/>
    <w:multiLevelType w:val="multilevel"/>
    <w:tmpl w:val="E36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481FDA"/>
    <w:multiLevelType w:val="multilevel"/>
    <w:tmpl w:val="3E7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BA2005"/>
    <w:multiLevelType w:val="multilevel"/>
    <w:tmpl w:val="424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39777E"/>
    <w:multiLevelType w:val="multilevel"/>
    <w:tmpl w:val="C82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AA5DEF"/>
    <w:multiLevelType w:val="multilevel"/>
    <w:tmpl w:val="B52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F33EEF"/>
    <w:multiLevelType w:val="multilevel"/>
    <w:tmpl w:val="0BFE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7917B09"/>
    <w:multiLevelType w:val="multilevel"/>
    <w:tmpl w:val="D49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D80D1E"/>
    <w:multiLevelType w:val="multilevel"/>
    <w:tmpl w:val="EF6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491706"/>
    <w:multiLevelType w:val="multilevel"/>
    <w:tmpl w:val="EB9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FD543F"/>
    <w:multiLevelType w:val="multilevel"/>
    <w:tmpl w:val="9DF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BD240D"/>
    <w:multiLevelType w:val="multilevel"/>
    <w:tmpl w:val="883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E35A73"/>
    <w:multiLevelType w:val="multilevel"/>
    <w:tmpl w:val="6AE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F765C4"/>
    <w:multiLevelType w:val="multilevel"/>
    <w:tmpl w:val="ABE4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AFD494D"/>
    <w:multiLevelType w:val="multilevel"/>
    <w:tmpl w:val="A74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625EF8"/>
    <w:multiLevelType w:val="multilevel"/>
    <w:tmpl w:val="3FA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8D5D86"/>
    <w:multiLevelType w:val="multilevel"/>
    <w:tmpl w:val="448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9E3691"/>
    <w:multiLevelType w:val="multilevel"/>
    <w:tmpl w:val="444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F828D5"/>
    <w:multiLevelType w:val="multilevel"/>
    <w:tmpl w:val="618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397BFF"/>
    <w:multiLevelType w:val="multilevel"/>
    <w:tmpl w:val="741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46625E"/>
    <w:multiLevelType w:val="multilevel"/>
    <w:tmpl w:val="0B4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644DEE"/>
    <w:multiLevelType w:val="multilevel"/>
    <w:tmpl w:val="DAE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8D3172"/>
    <w:multiLevelType w:val="multilevel"/>
    <w:tmpl w:val="570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AF59E3"/>
    <w:multiLevelType w:val="multilevel"/>
    <w:tmpl w:val="54C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B13B97"/>
    <w:multiLevelType w:val="multilevel"/>
    <w:tmpl w:val="96E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5701A1"/>
    <w:multiLevelType w:val="multilevel"/>
    <w:tmpl w:val="6E80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8B5C1F"/>
    <w:multiLevelType w:val="multilevel"/>
    <w:tmpl w:val="C42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D60404"/>
    <w:multiLevelType w:val="multilevel"/>
    <w:tmpl w:val="8ED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621A4B"/>
    <w:multiLevelType w:val="multilevel"/>
    <w:tmpl w:val="E8EC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1B3B65"/>
    <w:multiLevelType w:val="multilevel"/>
    <w:tmpl w:val="917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667B3B"/>
    <w:multiLevelType w:val="multilevel"/>
    <w:tmpl w:val="9ED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C833EA"/>
    <w:multiLevelType w:val="multilevel"/>
    <w:tmpl w:val="90B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80479F"/>
    <w:multiLevelType w:val="multilevel"/>
    <w:tmpl w:val="A45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0D7A94"/>
    <w:multiLevelType w:val="multilevel"/>
    <w:tmpl w:val="977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8837EA"/>
    <w:multiLevelType w:val="multilevel"/>
    <w:tmpl w:val="B94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A933B0"/>
    <w:multiLevelType w:val="multilevel"/>
    <w:tmpl w:val="627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733FF6"/>
    <w:multiLevelType w:val="multilevel"/>
    <w:tmpl w:val="0D8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B769C8"/>
    <w:multiLevelType w:val="multilevel"/>
    <w:tmpl w:val="D780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02270B"/>
    <w:multiLevelType w:val="multilevel"/>
    <w:tmpl w:val="288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DD16F2"/>
    <w:multiLevelType w:val="multilevel"/>
    <w:tmpl w:val="0A3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DF598E"/>
    <w:multiLevelType w:val="multilevel"/>
    <w:tmpl w:val="CC5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AA2F8D"/>
    <w:multiLevelType w:val="multilevel"/>
    <w:tmpl w:val="FA0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3472F6"/>
    <w:multiLevelType w:val="multilevel"/>
    <w:tmpl w:val="32B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404F48"/>
    <w:multiLevelType w:val="multilevel"/>
    <w:tmpl w:val="8F6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4B504F"/>
    <w:multiLevelType w:val="multilevel"/>
    <w:tmpl w:val="7E7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904A0B"/>
    <w:multiLevelType w:val="multilevel"/>
    <w:tmpl w:val="740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2E5505"/>
    <w:multiLevelType w:val="multilevel"/>
    <w:tmpl w:val="DFB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536FEE"/>
    <w:multiLevelType w:val="multilevel"/>
    <w:tmpl w:val="8CC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966FE6"/>
    <w:multiLevelType w:val="multilevel"/>
    <w:tmpl w:val="2BD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9C6A1D"/>
    <w:multiLevelType w:val="multilevel"/>
    <w:tmpl w:val="3F4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E84CCC"/>
    <w:multiLevelType w:val="multilevel"/>
    <w:tmpl w:val="004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F07C0B"/>
    <w:multiLevelType w:val="multilevel"/>
    <w:tmpl w:val="E4F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477DD4"/>
    <w:multiLevelType w:val="multilevel"/>
    <w:tmpl w:val="090A0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CC569A3"/>
    <w:multiLevelType w:val="multilevel"/>
    <w:tmpl w:val="BEB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C8646B"/>
    <w:multiLevelType w:val="multilevel"/>
    <w:tmpl w:val="6DB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E529EE"/>
    <w:multiLevelType w:val="multilevel"/>
    <w:tmpl w:val="B5E0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8533E2"/>
    <w:multiLevelType w:val="multilevel"/>
    <w:tmpl w:val="2A7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BF55E9"/>
    <w:multiLevelType w:val="multilevel"/>
    <w:tmpl w:val="0BF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374F3A"/>
    <w:multiLevelType w:val="multilevel"/>
    <w:tmpl w:val="5184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EB5363"/>
    <w:multiLevelType w:val="multilevel"/>
    <w:tmpl w:val="8DA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F4223E"/>
    <w:multiLevelType w:val="multilevel"/>
    <w:tmpl w:val="B1A4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273404">
    <w:abstractNumId w:val="120"/>
  </w:num>
  <w:num w:numId="2" w16cid:durableId="1025909301">
    <w:abstractNumId w:val="209"/>
  </w:num>
  <w:num w:numId="3" w16cid:durableId="431053727">
    <w:abstractNumId w:val="36"/>
  </w:num>
  <w:num w:numId="4" w16cid:durableId="1501237311">
    <w:abstractNumId w:val="99"/>
  </w:num>
  <w:num w:numId="5" w16cid:durableId="1028720767">
    <w:abstractNumId w:val="181"/>
  </w:num>
  <w:num w:numId="6" w16cid:durableId="749355046">
    <w:abstractNumId w:val="42"/>
  </w:num>
  <w:num w:numId="7" w16cid:durableId="2112897708">
    <w:abstractNumId w:val="162"/>
  </w:num>
  <w:num w:numId="8" w16cid:durableId="1434398113">
    <w:abstractNumId w:val="225"/>
  </w:num>
  <w:num w:numId="9" w16cid:durableId="954405917">
    <w:abstractNumId w:val="90"/>
  </w:num>
  <w:num w:numId="10" w16cid:durableId="1998608447">
    <w:abstractNumId w:val="159"/>
  </w:num>
  <w:num w:numId="11" w16cid:durableId="1840120784">
    <w:abstractNumId w:val="147"/>
  </w:num>
  <w:num w:numId="12" w16cid:durableId="751271258">
    <w:abstractNumId w:val="13"/>
  </w:num>
  <w:num w:numId="13" w16cid:durableId="102266293">
    <w:abstractNumId w:val="83"/>
  </w:num>
  <w:num w:numId="14" w16cid:durableId="222761813">
    <w:abstractNumId w:val="212"/>
  </w:num>
  <w:num w:numId="15" w16cid:durableId="106320019">
    <w:abstractNumId w:val="186"/>
  </w:num>
  <w:num w:numId="16" w16cid:durableId="1784300857">
    <w:abstractNumId w:val="150"/>
  </w:num>
  <w:num w:numId="17" w16cid:durableId="336463461">
    <w:abstractNumId w:val="153"/>
  </w:num>
  <w:num w:numId="18" w16cid:durableId="1940403616">
    <w:abstractNumId w:val="213"/>
  </w:num>
  <w:num w:numId="19" w16cid:durableId="1705404681">
    <w:abstractNumId w:val="0"/>
  </w:num>
  <w:num w:numId="20" w16cid:durableId="1746107474">
    <w:abstractNumId w:val="169"/>
  </w:num>
  <w:num w:numId="21" w16cid:durableId="647515525">
    <w:abstractNumId w:val="115"/>
  </w:num>
  <w:num w:numId="22" w16cid:durableId="873081021">
    <w:abstractNumId w:val="110"/>
  </w:num>
  <w:num w:numId="23" w16cid:durableId="275143591">
    <w:abstractNumId w:val="11"/>
  </w:num>
  <w:num w:numId="24" w16cid:durableId="452752700">
    <w:abstractNumId w:val="166"/>
  </w:num>
  <w:num w:numId="25" w16cid:durableId="910962920">
    <w:abstractNumId w:val="119"/>
  </w:num>
  <w:num w:numId="26" w16cid:durableId="1289966834">
    <w:abstractNumId w:val="239"/>
  </w:num>
  <w:num w:numId="27" w16cid:durableId="1067722586">
    <w:abstractNumId w:val="47"/>
  </w:num>
  <w:num w:numId="28" w16cid:durableId="235826982">
    <w:abstractNumId w:val="236"/>
  </w:num>
  <w:num w:numId="29" w16cid:durableId="185677547">
    <w:abstractNumId w:val="204"/>
  </w:num>
  <w:num w:numId="30" w16cid:durableId="820462712">
    <w:abstractNumId w:val="224"/>
  </w:num>
  <w:num w:numId="31" w16cid:durableId="1850216511">
    <w:abstractNumId w:val="30"/>
  </w:num>
  <w:num w:numId="32" w16cid:durableId="356782521">
    <w:abstractNumId w:val="240"/>
  </w:num>
  <w:num w:numId="33" w16cid:durableId="1884750070">
    <w:abstractNumId w:val="53"/>
  </w:num>
  <w:num w:numId="34" w16cid:durableId="1144392954">
    <w:abstractNumId w:val="10"/>
  </w:num>
  <w:num w:numId="35" w16cid:durableId="1192644493">
    <w:abstractNumId w:val="15"/>
  </w:num>
  <w:num w:numId="36" w16cid:durableId="1013263633">
    <w:abstractNumId w:val="58"/>
  </w:num>
  <w:num w:numId="37" w16cid:durableId="1717197047">
    <w:abstractNumId w:val="37"/>
  </w:num>
  <w:num w:numId="38" w16cid:durableId="450589219">
    <w:abstractNumId w:val="163"/>
  </w:num>
  <w:num w:numId="39" w16cid:durableId="299385699">
    <w:abstractNumId w:val="18"/>
  </w:num>
  <w:num w:numId="40" w16cid:durableId="483353739">
    <w:abstractNumId w:val="241"/>
  </w:num>
  <w:num w:numId="41" w16cid:durableId="1088816595">
    <w:abstractNumId w:val="216"/>
  </w:num>
  <w:num w:numId="42" w16cid:durableId="635188064">
    <w:abstractNumId w:val="31"/>
  </w:num>
  <w:num w:numId="43" w16cid:durableId="784812789">
    <w:abstractNumId w:val="112"/>
  </w:num>
  <w:num w:numId="44" w16cid:durableId="1311982689">
    <w:abstractNumId w:val="135"/>
  </w:num>
  <w:num w:numId="45" w16cid:durableId="1013993927">
    <w:abstractNumId w:val="27"/>
  </w:num>
  <w:num w:numId="46" w16cid:durableId="1127746566">
    <w:abstractNumId w:val="50"/>
  </w:num>
  <w:num w:numId="47" w16cid:durableId="142822688">
    <w:abstractNumId w:val="211"/>
  </w:num>
  <w:num w:numId="48" w16cid:durableId="721682764">
    <w:abstractNumId w:val="218"/>
  </w:num>
  <w:num w:numId="49" w16cid:durableId="1178887572">
    <w:abstractNumId w:val="188"/>
  </w:num>
  <w:num w:numId="50" w16cid:durableId="805968670">
    <w:abstractNumId w:val="91"/>
  </w:num>
  <w:num w:numId="51" w16cid:durableId="1195845045">
    <w:abstractNumId w:val="33"/>
  </w:num>
  <w:num w:numId="52" w16cid:durableId="850490874">
    <w:abstractNumId w:val="122"/>
  </w:num>
  <w:num w:numId="53" w16cid:durableId="1950580239">
    <w:abstractNumId w:val="157"/>
  </w:num>
  <w:num w:numId="54" w16cid:durableId="1840004420">
    <w:abstractNumId w:val="190"/>
  </w:num>
  <w:num w:numId="55" w16cid:durableId="1449473211">
    <w:abstractNumId w:val="87"/>
  </w:num>
  <w:num w:numId="56" w16cid:durableId="453257117">
    <w:abstractNumId w:val="84"/>
  </w:num>
  <w:num w:numId="57" w16cid:durableId="1651910308">
    <w:abstractNumId w:val="238"/>
  </w:num>
  <w:num w:numId="58" w16cid:durableId="565141479">
    <w:abstractNumId w:val="68"/>
  </w:num>
  <w:num w:numId="59" w16cid:durableId="1199509459">
    <w:abstractNumId w:val="220"/>
  </w:num>
  <w:num w:numId="60" w16cid:durableId="1315454828">
    <w:abstractNumId w:val="103"/>
  </w:num>
  <w:num w:numId="61" w16cid:durableId="1229460461">
    <w:abstractNumId w:val="168"/>
  </w:num>
  <w:num w:numId="62" w16cid:durableId="452556863">
    <w:abstractNumId w:val="49"/>
  </w:num>
  <w:num w:numId="63" w16cid:durableId="1894778831">
    <w:abstractNumId w:val="182"/>
  </w:num>
  <w:num w:numId="64" w16cid:durableId="170293606">
    <w:abstractNumId w:val="155"/>
  </w:num>
  <w:num w:numId="65" w16cid:durableId="723257134">
    <w:abstractNumId w:val="61"/>
  </w:num>
  <w:num w:numId="66" w16cid:durableId="1774742630">
    <w:abstractNumId w:val="100"/>
  </w:num>
  <w:num w:numId="67" w16cid:durableId="670989990">
    <w:abstractNumId w:val="152"/>
  </w:num>
  <w:num w:numId="68" w16cid:durableId="1323049091">
    <w:abstractNumId w:val="199"/>
  </w:num>
  <w:num w:numId="69" w16cid:durableId="841311810">
    <w:abstractNumId w:val="235"/>
  </w:num>
  <w:num w:numId="70" w16cid:durableId="1899172598">
    <w:abstractNumId w:val="117"/>
  </w:num>
  <w:num w:numId="71" w16cid:durableId="1036586080">
    <w:abstractNumId w:val="71"/>
  </w:num>
  <w:num w:numId="72" w16cid:durableId="1282417394">
    <w:abstractNumId w:val="233"/>
  </w:num>
  <w:num w:numId="73" w16cid:durableId="1476139186">
    <w:abstractNumId w:val="172"/>
  </w:num>
  <w:num w:numId="74" w16cid:durableId="1385133736">
    <w:abstractNumId w:val="14"/>
  </w:num>
  <w:num w:numId="75" w16cid:durableId="1991664904">
    <w:abstractNumId w:val="202"/>
  </w:num>
  <w:num w:numId="76" w16cid:durableId="1047492789">
    <w:abstractNumId w:val="104"/>
  </w:num>
  <w:num w:numId="77" w16cid:durableId="22677569">
    <w:abstractNumId w:val="229"/>
  </w:num>
  <w:num w:numId="78" w16cid:durableId="1643195499">
    <w:abstractNumId w:val="164"/>
  </w:num>
  <w:num w:numId="79" w16cid:durableId="1555040326">
    <w:abstractNumId w:val="148"/>
  </w:num>
  <w:num w:numId="80" w16cid:durableId="335155082">
    <w:abstractNumId w:val="72"/>
  </w:num>
  <w:num w:numId="81" w16cid:durableId="298535266">
    <w:abstractNumId w:val="178"/>
  </w:num>
  <w:num w:numId="82" w16cid:durableId="2064451417">
    <w:abstractNumId w:val="197"/>
  </w:num>
  <w:num w:numId="83" w16cid:durableId="1222985749">
    <w:abstractNumId w:val="34"/>
  </w:num>
  <w:num w:numId="84" w16cid:durableId="1704210869">
    <w:abstractNumId w:val="28"/>
  </w:num>
  <w:num w:numId="85" w16cid:durableId="1604453462">
    <w:abstractNumId w:val="92"/>
  </w:num>
  <w:num w:numId="86" w16cid:durableId="1114061157">
    <w:abstractNumId w:val="234"/>
  </w:num>
  <w:num w:numId="87" w16cid:durableId="1846623864">
    <w:abstractNumId w:val="70"/>
  </w:num>
  <w:num w:numId="88" w16cid:durableId="1880818863">
    <w:abstractNumId w:val="69"/>
  </w:num>
  <w:num w:numId="89" w16cid:durableId="199704674">
    <w:abstractNumId w:val="114"/>
  </w:num>
  <w:num w:numId="90" w16cid:durableId="2125954577">
    <w:abstractNumId w:val="170"/>
  </w:num>
  <w:num w:numId="91" w16cid:durableId="1635134791">
    <w:abstractNumId w:val="108"/>
  </w:num>
  <w:num w:numId="92" w16cid:durableId="2042898703">
    <w:abstractNumId w:val="124"/>
  </w:num>
  <w:num w:numId="93" w16cid:durableId="294414048">
    <w:abstractNumId w:val="198"/>
  </w:num>
  <w:num w:numId="94" w16cid:durableId="7757269">
    <w:abstractNumId w:val="221"/>
  </w:num>
  <w:num w:numId="95" w16cid:durableId="1113480737">
    <w:abstractNumId w:val="200"/>
  </w:num>
  <w:num w:numId="96" w16cid:durableId="1248534266">
    <w:abstractNumId w:val="214"/>
  </w:num>
  <w:num w:numId="97" w16cid:durableId="65230889">
    <w:abstractNumId w:val="75"/>
  </w:num>
  <w:num w:numId="98" w16cid:durableId="1307586381">
    <w:abstractNumId w:val="183"/>
  </w:num>
  <w:num w:numId="99" w16cid:durableId="1339844503">
    <w:abstractNumId w:val="133"/>
  </w:num>
  <w:num w:numId="100" w16cid:durableId="662783352">
    <w:abstractNumId w:val="145"/>
  </w:num>
  <w:num w:numId="101" w16cid:durableId="1481195353">
    <w:abstractNumId w:val="177"/>
  </w:num>
  <w:num w:numId="102" w16cid:durableId="2074232013">
    <w:abstractNumId w:val="3"/>
  </w:num>
  <w:num w:numId="103" w16cid:durableId="1772042806">
    <w:abstractNumId w:val="94"/>
  </w:num>
  <w:num w:numId="104" w16cid:durableId="1584022163">
    <w:abstractNumId w:val="194"/>
  </w:num>
  <w:num w:numId="105" w16cid:durableId="221212179">
    <w:abstractNumId w:val="132"/>
  </w:num>
  <w:num w:numId="106" w16cid:durableId="1274554474">
    <w:abstractNumId w:val="8"/>
  </w:num>
  <w:num w:numId="107" w16cid:durableId="1824422430">
    <w:abstractNumId w:val="44"/>
  </w:num>
  <w:num w:numId="108" w16cid:durableId="578713741">
    <w:abstractNumId w:val="54"/>
  </w:num>
  <w:num w:numId="109" w16cid:durableId="484014094">
    <w:abstractNumId w:val="111"/>
  </w:num>
  <w:num w:numId="110" w16cid:durableId="900554985">
    <w:abstractNumId w:val="228"/>
  </w:num>
  <w:num w:numId="111" w16cid:durableId="1628706698">
    <w:abstractNumId w:val="35"/>
  </w:num>
  <w:num w:numId="112" w16cid:durableId="1481967838">
    <w:abstractNumId w:val="113"/>
  </w:num>
  <w:num w:numId="113" w16cid:durableId="1658150544">
    <w:abstractNumId w:val="146"/>
  </w:num>
  <w:num w:numId="114" w16cid:durableId="859976739">
    <w:abstractNumId w:val="9"/>
  </w:num>
  <w:num w:numId="115" w16cid:durableId="1316036068">
    <w:abstractNumId w:val="143"/>
  </w:num>
  <w:num w:numId="116" w16cid:durableId="1273511946">
    <w:abstractNumId w:val="176"/>
  </w:num>
  <w:num w:numId="117" w16cid:durableId="1845626613">
    <w:abstractNumId w:val="5"/>
  </w:num>
  <w:num w:numId="118" w16cid:durableId="1854149435">
    <w:abstractNumId w:val="46"/>
  </w:num>
  <w:num w:numId="119" w16cid:durableId="1416514156">
    <w:abstractNumId w:val="48"/>
  </w:num>
  <w:num w:numId="120" w16cid:durableId="46800990">
    <w:abstractNumId w:val="126"/>
  </w:num>
  <w:num w:numId="121" w16cid:durableId="2055276007">
    <w:abstractNumId w:val="192"/>
  </w:num>
  <w:num w:numId="122" w16cid:durableId="582224185">
    <w:abstractNumId w:val="39"/>
  </w:num>
  <w:num w:numId="123" w16cid:durableId="299000267">
    <w:abstractNumId w:val="4"/>
  </w:num>
  <w:num w:numId="124" w16cid:durableId="1113136604">
    <w:abstractNumId w:val="222"/>
  </w:num>
  <w:num w:numId="125" w16cid:durableId="630667841">
    <w:abstractNumId w:val="40"/>
  </w:num>
  <w:num w:numId="126" w16cid:durableId="324937065">
    <w:abstractNumId w:val="77"/>
  </w:num>
  <w:num w:numId="127" w16cid:durableId="607740013">
    <w:abstractNumId w:val="161"/>
  </w:num>
  <w:num w:numId="128" w16cid:durableId="145169545">
    <w:abstractNumId w:val="12"/>
  </w:num>
  <w:num w:numId="129" w16cid:durableId="254751152">
    <w:abstractNumId w:val="237"/>
  </w:num>
  <w:num w:numId="130" w16cid:durableId="939486376">
    <w:abstractNumId w:val="196"/>
  </w:num>
  <w:num w:numId="131" w16cid:durableId="1951013772">
    <w:abstractNumId w:val="88"/>
  </w:num>
  <w:num w:numId="132" w16cid:durableId="1848255337">
    <w:abstractNumId w:val="230"/>
  </w:num>
  <w:num w:numId="133" w16cid:durableId="1494906546">
    <w:abstractNumId w:val="106"/>
  </w:num>
  <w:num w:numId="134" w16cid:durableId="2117747576">
    <w:abstractNumId w:val="191"/>
  </w:num>
  <w:num w:numId="135" w16cid:durableId="1976060742">
    <w:abstractNumId w:val="60"/>
  </w:num>
  <w:num w:numId="136" w16cid:durableId="1228304726">
    <w:abstractNumId w:val="85"/>
  </w:num>
  <w:num w:numId="137" w16cid:durableId="686643088">
    <w:abstractNumId w:val="140"/>
  </w:num>
  <w:num w:numId="138" w16cid:durableId="2030835935">
    <w:abstractNumId w:val="22"/>
  </w:num>
  <w:num w:numId="139" w16cid:durableId="1429159056">
    <w:abstractNumId w:val="141"/>
  </w:num>
  <w:num w:numId="140" w16cid:durableId="1201240559">
    <w:abstractNumId w:val="51"/>
  </w:num>
  <w:num w:numId="141" w16cid:durableId="1563368095">
    <w:abstractNumId w:val="76"/>
  </w:num>
  <w:num w:numId="142" w16cid:durableId="1648247228">
    <w:abstractNumId w:val="201"/>
  </w:num>
  <w:num w:numId="143" w16cid:durableId="1216501016">
    <w:abstractNumId w:val="56"/>
  </w:num>
  <w:num w:numId="144" w16cid:durableId="468596839">
    <w:abstractNumId w:val="116"/>
  </w:num>
  <w:num w:numId="145" w16cid:durableId="1478184103">
    <w:abstractNumId w:val="55"/>
  </w:num>
  <w:num w:numId="146" w16cid:durableId="32197951">
    <w:abstractNumId w:val="180"/>
  </w:num>
  <w:num w:numId="147" w16cid:durableId="1092044728">
    <w:abstractNumId w:val="63"/>
  </w:num>
  <w:num w:numId="148" w16cid:durableId="420756144">
    <w:abstractNumId w:val="38"/>
  </w:num>
  <w:num w:numId="149" w16cid:durableId="2020695678">
    <w:abstractNumId w:val="105"/>
  </w:num>
  <w:num w:numId="150" w16cid:durableId="1651834882">
    <w:abstractNumId w:val="167"/>
  </w:num>
  <w:num w:numId="151" w16cid:durableId="533617357">
    <w:abstractNumId w:val="203"/>
  </w:num>
  <w:num w:numId="152" w16cid:durableId="1406102946">
    <w:abstractNumId w:val="97"/>
  </w:num>
  <w:num w:numId="153" w16cid:durableId="429858486">
    <w:abstractNumId w:val="95"/>
  </w:num>
  <w:num w:numId="154" w16cid:durableId="1502548336">
    <w:abstractNumId w:val="195"/>
  </w:num>
  <w:num w:numId="155" w16cid:durableId="549419825">
    <w:abstractNumId w:val="231"/>
  </w:num>
  <w:num w:numId="156" w16cid:durableId="1004210862">
    <w:abstractNumId w:val="138"/>
  </w:num>
  <w:num w:numId="157" w16cid:durableId="1015500200">
    <w:abstractNumId w:val="184"/>
  </w:num>
  <w:num w:numId="158" w16cid:durableId="218712865">
    <w:abstractNumId w:val="171"/>
  </w:num>
  <w:num w:numId="159" w16cid:durableId="1821464720">
    <w:abstractNumId w:val="210"/>
  </w:num>
  <w:num w:numId="160" w16cid:durableId="1847284675">
    <w:abstractNumId w:val="139"/>
  </w:num>
  <w:num w:numId="161" w16cid:durableId="1325935995">
    <w:abstractNumId w:val="67"/>
  </w:num>
  <w:num w:numId="162" w16cid:durableId="1952470424">
    <w:abstractNumId w:val="43"/>
  </w:num>
  <w:num w:numId="163" w16cid:durableId="1532114272">
    <w:abstractNumId w:val="227"/>
  </w:num>
  <w:num w:numId="164" w16cid:durableId="489029815">
    <w:abstractNumId w:val="96"/>
  </w:num>
  <w:num w:numId="165" w16cid:durableId="322662936">
    <w:abstractNumId w:val="78"/>
  </w:num>
  <w:num w:numId="166" w16cid:durableId="1844512214">
    <w:abstractNumId w:val="137"/>
  </w:num>
  <w:num w:numId="167" w16cid:durableId="226459281">
    <w:abstractNumId w:val="17"/>
  </w:num>
  <w:num w:numId="168" w16cid:durableId="29383374">
    <w:abstractNumId w:val="89"/>
  </w:num>
  <w:num w:numId="169" w16cid:durableId="772089367">
    <w:abstractNumId w:val="21"/>
  </w:num>
  <w:num w:numId="170" w16cid:durableId="510875350">
    <w:abstractNumId w:val="208"/>
  </w:num>
  <w:num w:numId="171" w16cid:durableId="470908911">
    <w:abstractNumId w:val="25"/>
  </w:num>
  <w:num w:numId="172" w16cid:durableId="1419714405">
    <w:abstractNumId w:val="134"/>
  </w:num>
  <w:num w:numId="173" w16cid:durableId="111751253">
    <w:abstractNumId w:val="118"/>
  </w:num>
  <w:num w:numId="174" w16cid:durableId="1060985525">
    <w:abstractNumId w:val="207"/>
  </w:num>
  <w:num w:numId="175" w16cid:durableId="633566741">
    <w:abstractNumId w:val="74"/>
  </w:num>
  <w:num w:numId="176" w16cid:durableId="590504373">
    <w:abstractNumId w:val="128"/>
  </w:num>
  <w:num w:numId="177" w16cid:durableId="1466117769">
    <w:abstractNumId w:val="73"/>
  </w:num>
  <w:num w:numId="178" w16cid:durableId="921722079">
    <w:abstractNumId w:val="7"/>
  </w:num>
  <w:num w:numId="179" w16cid:durableId="1200241953">
    <w:abstractNumId w:val="125"/>
  </w:num>
  <w:num w:numId="180" w16cid:durableId="2082410186">
    <w:abstractNumId w:val="179"/>
  </w:num>
  <w:num w:numId="181" w16cid:durableId="1531797862">
    <w:abstractNumId w:val="232"/>
  </w:num>
  <w:num w:numId="182" w16cid:durableId="43674525">
    <w:abstractNumId w:val="154"/>
  </w:num>
  <w:num w:numId="183" w16cid:durableId="955140293">
    <w:abstractNumId w:val="102"/>
  </w:num>
  <w:num w:numId="184" w16cid:durableId="2063477837">
    <w:abstractNumId w:val="223"/>
  </w:num>
  <w:num w:numId="185" w16cid:durableId="19015654">
    <w:abstractNumId w:val="98"/>
  </w:num>
  <w:num w:numId="186" w16cid:durableId="1989355793">
    <w:abstractNumId w:val="136"/>
  </w:num>
  <w:num w:numId="187" w16cid:durableId="244077162">
    <w:abstractNumId w:val="156"/>
  </w:num>
  <w:num w:numId="188" w16cid:durableId="491265234">
    <w:abstractNumId w:val="185"/>
  </w:num>
  <w:num w:numId="189" w16cid:durableId="1914049854">
    <w:abstractNumId w:val="187"/>
  </w:num>
  <w:num w:numId="190" w16cid:durableId="1010832914">
    <w:abstractNumId w:val="93"/>
  </w:num>
  <w:num w:numId="191" w16cid:durableId="1384790173">
    <w:abstractNumId w:val="205"/>
  </w:num>
  <w:num w:numId="192" w16cid:durableId="1021126048">
    <w:abstractNumId w:val="45"/>
  </w:num>
  <w:num w:numId="193" w16cid:durableId="246808622">
    <w:abstractNumId w:val="215"/>
  </w:num>
  <w:num w:numId="194" w16cid:durableId="1540895681">
    <w:abstractNumId w:val="64"/>
  </w:num>
  <w:num w:numId="195" w16cid:durableId="1588490728">
    <w:abstractNumId w:val="79"/>
  </w:num>
  <w:num w:numId="196" w16cid:durableId="841968465">
    <w:abstractNumId w:val="86"/>
  </w:num>
  <w:num w:numId="197" w16cid:durableId="234701391">
    <w:abstractNumId w:val="151"/>
  </w:num>
  <w:num w:numId="198" w16cid:durableId="1168517147">
    <w:abstractNumId w:val="82"/>
  </w:num>
  <w:num w:numId="199" w16cid:durableId="440422504">
    <w:abstractNumId w:val="149"/>
  </w:num>
  <w:num w:numId="200" w16cid:durableId="1029915465">
    <w:abstractNumId w:val="101"/>
  </w:num>
  <w:num w:numId="201" w16cid:durableId="1529878310">
    <w:abstractNumId w:val="6"/>
  </w:num>
  <w:num w:numId="202" w16cid:durableId="1089501314">
    <w:abstractNumId w:val="32"/>
  </w:num>
  <w:num w:numId="203" w16cid:durableId="912088152">
    <w:abstractNumId w:val="175"/>
  </w:num>
  <w:num w:numId="204" w16cid:durableId="679888861">
    <w:abstractNumId w:val="165"/>
  </w:num>
  <w:num w:numId="205" w16cid:durableId="1745109244">
    <w:abstractNumId w:val="29"/>
  </w:num>
  <w:num w:numId="206" w16cid:durableId="69430444">
    <w:abstractNumId w:val="121"/>
  </w:num>
  <w:num w:numId="207" w16cid:durableId="1764448575">
    <w:abstractNumId w:val="130"/>
  </w:num>
  <w:num w:numId="208" w16cid:durableId="1392189882">
    <w:abstractNumId w:val="16"/>
  </w:num>
  <w:num w:numId="209" w16cid:durableId="1874078879">
    <w:abstractNumId w:val="20"/>
  </w:num>
  <w:num w:numId="210" w16cid:durableId="223873892">
    <w:abstractNumId w:val="206"/>
  </w:num>
  <w:num w:numId="211" w16cid:durableId="1688829860">
    <w:abstractNumId w:val="109"/>
  </w:num>
  <w:num w:numId="212" w16cid:durableId="1618103908">
    <w:abstractNumId w:val="57"/>
  </w:num>
  <w:num w:numId="213" w16cid:durableId="486021458">
    <w:abstractNumId w:val="24"/>
  </w:num>
  <w:num w:numId="214" w16cid:durableId="1638026272">
    <w:abstractNumId w:val="23"/>
  </w:num>
  <w:num w:numId="215" w16cid:durableId="1528519461">
    <w:abstractNumId w:val="65"/>
  </w:num>
  <w:num w:numId="216" w16cid:durableId="1362559289">
    <w:abstractNumId w:val="160"/>
  </w:num>
  <w:num w:numId="217" w16cid:durableId="427772044">
    <w:abstractNumId w:val="52"/>
  </w:num>
  <w:num w:numId="218" w16cid:durableId="1306273155">
    <w:abstractNumId w:val="189"/>
  </w:num>
  <w:num w:numId="219" w16cid:durableId="1695614401">
    <w:abstractNumId w:val="158"/>
  </w:num>
  <w:num w:numId="220" w16cid:durableId="1476215791">
    <w:abstractNumId w:val="174"/>
  </w:num>
  <w:num w:numId="221" w16cid:durableId="8266548">
    <w:abstractNumId w:val="173"/>
  </w:num>
  <w:num w:numId="222" w16cid:durableId="245652247">
    <w:abstractNumId w:val="129"/>
  </w:num>
  <w:num w:numId="223" w16cid:durableId="643005174">
    <w:abstractNumId w:val="62"/>
  </w:num>
  <w:num w:numId="224" w16cid:durableId="711155672">
    <w:abstractNumId w:val="219"/>
  </w:num>
  <w:num w:numId="225" w16cid:durableId="1168255518">
    <w:abstractNumId w:val="80"/>
  </w:num>
  <w:num w:numId="226" w16cid:durableId="578171836">
    <w:abstractNumId w:val="19"/>
  </w:num>
  <w:num w:numId="227" w16cid:durableId="1832404979">
    <w:abstractNumId w:val="131"/>
  </w:num>
  <w:num w:numId="228" w16cid:durableId="1381369546">
    <w:abstractNumId w:val="1"/>
  </w:num>
  <w:num w:numId="229" w16cid:durableId="931206475">
    <w:abstractNumId w:val="81"/>
  </w:num>
  <w:num w:numId="230" w16cid:durableId="774439976">
    <w:abstractNumId w:val="41"/>
  </w:num>
  <w:num w:numId="231" w16cid:durableId="1071806659">
    <w:abstractNumId w:val="217"/>
  </w:num>
  <w:num w:numId="232" w16cid:durableId="2114127296">
    <w:abstractNumId w:val="66"/>
  </w:num>
  <w:num w:numId="233" w16cid:durableId="1870609184">
    <w:abstractNumId w:val="142"/>
  </w:num>
  <w:num w:numId="234" w16cid:durableId="1777477332">
    <w:abstractNumId w:val="226"/>
  </w:num>
  <w:num w:numId="235" w16cid:durableId="58752725">
    <w:abstractNumId w:val="59"/>
  </w:num>
  <w:num w:numId="236" w16cid:durableId="1197232272">
    <w:abstractNumId w:val="26"/>
  </w:num>
  <w:num w:numId="237" w16cid:durableId="2023587496">
    <w:abstractNumId w:val="193"/>
  </w:num>
  <w:num w:numId="238" w16cid:durableId="276329205">
    <w:abstractNumId w:val="127"/>
  </w:num>
  <w:num w:numId="239" w16cid:durableId="1624263118">
    <w:abstractNumId w:val="242"/>
  </w:num>
  <w:num w:numId="240" w16cid:durableId="1499617497">
    <w:abstractNumId w:val="107"/>
  </w:num>
  <w:num w:numId="241" w16cid:durableId="243878615">
    <w:abstractNumId w:val="123"/>
  </w:num>
  <w:num w:numId="242" w16cid:durableId="1206916248">
    <w:abstractNumId w:val="2"/>
  </w:num>
  <w:num w:numId="243" w16cid:durableId="183530019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FF"/>
    <w:rsid w:val="0005181D"/>
    <w:rsid w:val="001A6069"/>
    <w:rsid w:val="001B7F51"/>
    <w:rsid w:val="00204288"/>
    <w:rsid w:val="0020518C"/>
    <w:rsid w:val="002219E5"/>
    <w:rsid w:val="002575F5"/>
    <w:rsid w:val="002765A1"/>
    <w:rsid w:val="003C2F07"/>
    <w:rsid w:val="0051452B"/>
    <w:rsid w:val="005867FA"/>
    <w:rsid w:val="00595C74"/>
    <w:rsid w:val="00660B0B"/>
    <w:rsid w:val="006661F2"/>
    <w:rsid w:val="006A7A34"/>
    <w:rsid w:val="00797AF7"/>
    <w:rsid w:val="00835FBD"/>
    <w:rsid w:val="008A241A"/>
    <w:rsid w:val="009B3FAE"/>
    <w:rsid w:val="00AB1009"/>
    <w:rsid w:val="00AE4BB9"/>
    <w:rsid w:val="00B170B1"/>
    <w:rsid w:val="00B427F0"/>
    <w:rsid w:val="00B54B80"/>
    <w:rsid w:val="00BD492B"/>
    <w:rsid w:val="00C23430"/>
    <w:rsid w:val="00C5053C"/>
    <w:rsid w:val="00D46EFE"/>
    <w:rsid w:val="00D73870"/>
    <w:rsid w:val="00D90CC5"/>
    <w:rsid w:val="00DA2C4E"/>
    <w:rsid w:val="00DF00DB"/>
    <w:rsid w:val="00E1052C"/>
    <w:rsid w:val="00EE0C2A"/>
    <w:rsid w:val="00EE19FF"/>
    <w:rsid w:val="00EF08A8"/>
    <w:rsid w:val="00FB3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3C4DA"/>
  <w15:chartTrackingRefBased/>
  <w15:docId w15:val="{203E538F-0F67-4AC1-B819-248BE76E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19F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E19F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E19F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EE19F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EE19F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E19F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19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19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19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19F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E19F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E19F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EE19FF"/>
    <w:rPr>
      <w:rFonts w:cstheme="majorBidi"/>
      <w:color w:val="2F5496" w:themeColor="accent1" w:themeShade="BF"/>
      <w:sz w:val="28"/>
      <w:szCs w:val="28"/>
    </w:rPr>
  </w:style>
  <w:style w:type="character" w:customStyle="1" w:styleId="50">
    <w:name w:val="标题 5 字符"/>
    <w:basedOn w:val="a0"/>
    <w:link w:val="5"/>
    <w:uiPriority w:val="9"/>
    <w:rsid w:val="00EE19FF"/>
    <w:rPr>
      <w:rFonts w:cstheme="majorBidi"/>
      <w:color w:val="2F5496" w:themeColor="accent1" w:themeShade="BF"/>
      <w:sz w:val="24"/>
      <w:szCs w:val="24"/>
    </w:rPr>
  </w:style>
  <w:style w:type="character" w:customStyle="1" w:styleId="60">
    <w:name w:val="标题 6 字符"/>
    <w:basedOn w:val="a0"/>
    <w:link w:val="6"/>
    <w:uiPriority w:val="9"/>
    <w:semiHidden/>
    <w:rsid w:val="00EE19FF"/>
    <w:rPr>
      <w:rFonts w:cstheme="majorBidi"/>
      <w:b/>
      <w:bCs/>
      <w:color w:val="2F5496" w:themeColor="accent1" w:themeShade="BF"/>
    </w:rPr>
  </w:style>
  <w:style w:type="character" w:customStyle="1" w:styleId="70">
    <w:name w:val="标题 7 字符"/>
    <w:basedOn w:val="a0"/>
    <w:link w:val="7"/>
    <w:uiPriority w:val="9"/>
    <w:semiHidden/>
    <w:rsid w:val="00EE19FF"/>
    <w:rPr>
      <w:rFonts w:cstheme="majorBidi"/>
      <w:b/>
      <w:bCs/>
      <w:color w:val="595959" w:themeColor="text1" w:themeTint="A6"/>
    </w:rPr>
  </w:style>
  <w:style w:type="character" w:customStyle="1" w:styleId="80">
    <w:name w:val="标题 8 字符"/>
    <w:basedOn w:val="a0"/>
    <w:link w:val="8"/>
    <w:uiPriority w:val="9"/>
    <w:semiHidden/>
    <w:rsid w:val="00EE19FF"/>
    <w:rPr>
      <w:rFonts w:cstheme="majorBidi"/>
      <w:color w:val="595959" w:themeColor="text1" w:themeTint="A6"/>
    </w:rPr>
  </w:style>
  <w:style w:type="character" w:customStyle="1" w:styleId="90">
    <w:name w:val="标题 9 字符"/>
    <w:basedOn w:val="a0"/>
    <w:link w:val="9"/>
    <w:uiPriority w:val="9"/>
    <w:semiHidden/>
    <w:rsid w:val="00EE19FF"/>
    <w:rPr>
      <w:rFonts w:eastAsiaTheme="majorEastAsia" w:cstheme="majorBidi"/>
      <w:color w:val="595959" w:themeColor="text1" w:themeTint="A6"/>
    </w:rPr>
  </w:style>
  <w:style w:type="paragraph" w:styleId="a3">
    <w:name w:val="Title"/>
    <w:basedOn w:val="a"/>
    <w:next w:val="a"/>
    <w:link w:val="a4"/>
    <w:uiPriority w:val="10"/>
    <w:qFormat/>
    <w:rsid w:val="00EE19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19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19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19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19FF"/>
    <w:pPr>
      <w:spacing w:before="160" w:after="160"/>
      <w:jc w:val="center"/>
    </w:pPr>
    <w:rPr>
      <w:i/>
      <w:iCs/>
      <w:color w:val="404040" w:themeColor="text1" w:themeTint="BF"/>
    </w:rPr>
  </w:style>
  <w:style w:type="character" w:customStyle="1" w:styleId="a8">
    <w:name w:val="引用 字符"/>
    <w:basedOn w:val="a0"/>
    <w:link w:val="a7"/>
    <w:uiPriority w:val="29"/>
    <w:rsid w:val="00EE19FF"/>
    <w:rPr>
      <w:i/>
      <w:iCs/>
      <w:color w:val="404040" w:themeColor="text1" w:themeTint="BF"/>
    </w:rPr>
  </w:style>
  <w:style w:type="paragraph" w:styleId="a9">
    <w:name w:val="List Paragraph"/>
    <w:basedOn w:val="a"/>
    <w:uiPriority w:val="34"/>
    <w:qFormat/>
    <w:rsid w:val="00EE19FF"/>
    <w:pPr>
      <w:ind w:left="720"/>
      <w:contextualSpacing/>
    </w:pPr>
  </w:style>
  <w:style w:type="character" w:styleId="aa">
    <w:name w:val="Intense Emphasis"/>
    <w:basedOn w:val="a0"/>
    <w:uiPriority w:val="21"/>
    <w:qFormat/>
    <w:rsid w:val="00EE19FF"/>
    <w:rPr>
      <w:i/>
      <w:iCs/>
      <w:color w:val="2F5496" w:themeColor="accent1" w:themeShade="BF"/>
    </w:rPr>
  </w:style>
  <w:style w:type="paragraph" w:styleId="ab">
    <w:name w:val="Intense Quote"/>
    <w:basedOn w:val="a"/>
    <w:next w:val="a"/>
    <w:link w:val="ac"/>
    <w:uiPriority w:val="30"/>
    <w:qFormat/>
    <w:rsid w:val="00EE1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19FF"/>
    <w:rPr>
      <w:i/>
      <w:iCs/>
      <w:color w:val="2F5496" w:themeColor="accent1" w:themeShade="BF"/>
    </w:rPr>
  </w:style>
  <w:style w:type="character" w:styleId="ad">
    <w:name w:val="Intense Reference"/>
    <w:basedOn w:val="a0"/>
    <w:uiPriority w:val="32"/>
    <w:qFormat/>
    <w:rsid w:val="00EE19FF"/>
    <w:rPr>
      <w:b/>
      <w:bCs/>
      <w:smallCaps/>
      <w:color w:val="2F5496" w:themeColor="accent1" w:themeShade="BF"/>
      <w:spacing w:val="5"/>
    </w:rPr>
  </w:style>
  <w:style w:type="paragraph" w:customStyle="1" w:styleId="msonormal0">
    <w:name w:val="msonormal"/>
    <w:basedOn w:val="a"/>
    <w:rsid w:val="00B54B80"/>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B54B80"/>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B54B80"/>
    <w:rPr>
      <w:b/>
      <w:bCs/>
    </w:rPr>
  </w:style>
  <w:style w:type="character" w:styleId="af0">
    <w:name w:val="Emphasis"/>
    <w:basedOn w:val="a0"/>
    <w:uiPriority w:val="20"/>
    <w:qFormat/>
    <w:rsid w:val="00B54B80"/>
    <w:rPr>
      <w:i/>
      <w:iCs/>
    </w:rPr>
  </w:style>
  <w:style w:type="paragraph" w:styleId="af1">
    <w:name w:val="header"/>
    <w:basedOn w:val="a"/>
    <w:link w:val="af2"/>
    <w:uiPriority w:val="99"/>
    <w:unhideWhenUsed/>
    <w:rsid w:val="00660B0B"/>
    <w:pPr>
      <w:tabs>
        <w:tab w:val="center" w:pos="4153"/>
        <w:tab w:val="right" w:pos="8306"/>
      </w:tabs>
      <w:snapToGrid w:val="0"/>
      <w:jc w:val="center"/>
    </w:pPr>
    <w:rPr>
      <w:sz w:val="18"/>
      <w:szCs w:val="18"/>
    </w:rPr>
  </w:style>
  <w:style w:type="character" w:customStyle="1" w:styleId="af2">
    <w:name w:val="页眉 字符"/>
    <w:basedOn w:val="a0"/>
    <w:link w:val="af1"/>
    <w:uiPriority w:val="99"/>
    <w:rsid w:val="00660B0B"/>
    <w:rPr>
      <w:sz w:val="18"/>
      <w:szCs w:val="18"/>
    </w:rPr>
  </w:style>
  <w:style w:type="paragraph" w:styleId="af3">
    <w:name w:val="footer"/>
    <w:basedOn w:val="a"/>
    <w:link w:val="af4"/>
    <w:uiPriority w:val="99"/>
    <w:unhideWhenUsed/>
    <w:rsid w:val="00660B0B"/>
    <w:pPr>
      <w:tabs>
        <w:tab w:val="center" w:pos="4153"/>
        <w:tab w:val="right" w:pos="8306"/>
      </w:tabs>
      <w:snapToGrid w:val="0"/>
      <w:jc w:val="left"/>
    </w:pPr>
    <w:rPr>
      <w:sz w:val="18"/>
      <w:szCs w:val="18"/>
    </w:rPr>
  </w:style>
  <w:style w:type="character" w:customStyle="1" w:styleId="af4">
    <w:name w:val="页脚 字符"/>
    <w:basedOn w:val="a0"/>
    <w:link w:val="af3"/>
    <w:uiPriority w:val="99"/>
    <w:rsid w:val="00660B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24</Pages>
  <Words>14623</Words>
  <Characters>19597</Characters>
  <Application>Microsoft Office Word</Application>
  <DocSecurity>0</DocSecurity>
  <Lines>593</Lines>
  <Paragraphs>444</Paragraphs>
  <ScaleCrop>false</ScaleCrop>
  <Company/>
  <LinksUpToDate>false</LinksUpToDate>
  <CharactersWithSpaces>33776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Qin</dc:creator>
  <cp:keywords/>
  <dc:description/>
  <cp:lastModifiedBy>ling Qin</cp:lastModifiedBy>
  <cp:revision>5</cp:revision>
  <dcterms:created xsi:type="dcterms:W3CDTF">2026-02-17T03:07:00Z</dcterms:created>
  <dcterms:modified xsi:type="dcterms:W3CDTF">2026-02-17T05:07:00Z</dcterms:modified>
</cp:coreProperties>
</file>