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part A word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Purchase parts list.docx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to part B report: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Team232-Part B Design Report.docx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(Sign in with your Monash email)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on “Open in Desktop App” to edit on your desktop Word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Design Part A: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Submission for assessment include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Drawing of the assembled device in .bmp format (as a single A4  size image).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Detailed part and assembly CAD drawings in .dwg format (in a single zip file).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Supplementary information to be included with the drawings are (in a single word file):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(a) A parts list, where for each item the quantity, part number, description, notes/remarks is indicated;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(b) A purchase parts list, where for each item the quantity, part number, supply vendor, part/model reference, cost, notes/remarks is indicated.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(c) Justifications of how the mandatory specifications and the desirable characteristics of the system are met.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Assessment Mode: 50% on specification fulfilment and 50% on comparative team performance.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Due: Anytime before Friday 23:55 on Week 11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Design Part B: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 Performance Justification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 of efforts expended to support design features incorporated (single Microsoft word file):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Calculations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Simulations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Physical experiments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Limited to 3000 words and 10 figures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Assessment Mode: Solely on comparative team performance.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Due: Anytime before Friday 23:55 on Week 11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ashuni-my.sharepoint.com/:w:/g/personal/rleo0008_student_monash_edu/EZBcqa5ZL6ZPsOvN7u28jZwB13yFhXyaZQ_V2E198MQuog?e=7LoZKm" TargetMode="External"/><Relationship Id="rId7" Type="http://schemas.openxmlformats.org/officeDocument/2006/relationships/hyperlink" Target="https://monashuni-my.sharepoint.com/:w:/g/personal/rleo0008_student_monash_edu/EdlUqagjsM9HuhSrrk_SeF4BvLgW4rVsrlm-v-rKC8b_uw?e=U79Yk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