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入戏交互与 UI 设计</w:t>
      </w:r>
    </w:p>
    <w:p>
      <w:pPr>
        <w:pStyle w:val="Subtitle"/>
      </w:pPr>
      <w:r>
        <w:t>类 Apple 的简洁界面与连续动态交互</w:t>
      </w:r>
    </w:p>
    <w:p>
      <w:r>
        <w:t>版本 1.1  |  2026 年 10 月 8 日  |  对应产品 2.0 与技术 1.0  |  统一修订 C1</w:t>
      </w:r>
    </w:p>
    <w:p>
      <w:r>
        <w:t>本文件独立定义入戏多人互动剧的视觉和交互规格。设计方向由用户明确提出：类 Apple 风格、简洁主义、微交互、丰富且平滑的转场、自适应布局，以及布局变化本身的动画。这里的“丰富”落实为各类状态变化都有清晰、连续的反馈，而不是增加持续运动的装饰。</w:t>
      </w:r>
    </w:p>
    <w:p>
      <w:r>
        <w:t>基线场景为三名玩家分别扮演调查员、乘客、乘务员，观看剧情、获取私有线索、交付道具并共同投票。玩法及房间时限以产品文档 2.0 为准，服务端状态和信息授权以技术文档 1.0 为准。本文件补充表现、操作和验收，并附组件状态示意图、关键页面构图和离线 HTML 行为样例。视觉与规则共同构成开发输入；HTML 不包含真实视频、服务器或多人同步。</w:t>
      </w:r>
    </w:p>
    <w:p>
      <w:pPr>
        <w:pStyle w:val="Heading2"/>
      </w:pPr>
      <w:r>
        <w:t>设计决策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rPr>
          <w:cantSplit/>
          <w:tblHeader/>
        </w:trPr>
        <w:tc>
          <w:tcPr>
            <w:tcW w:type="dxa" w:w="158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835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执行方向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信息层级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画面与当前任务优先；常用操作稳定，次要功能渐进展开。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视觉质感</w:t>
            </w:r>
          </w:p>
        </w:tc>
        <w:tc>
          <w:tcPr>
            <w:tcW w:type="dxa" w:w="835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克制的配色、清晰排版、连续圆角、少量半透明层和细腻阴影。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动态连续性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用户能看出元素从哪里来、到哪里去，动画可打断并从当前状态继续。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自适应</w:t>
            </w:r>
          </w:p>
        </w:tc>
        <w:tc>
          <w:tcPr>
            <w:tcW w:type="dxa" w:w="835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按实际可用宽高改变结构；窄屏抽屉、宽屏侧栏、低高度专用布局。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性能与无障碍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流畅优先，减少动态效果时保留清晰反馈；大字号不靠缩小字体解决。</w:t>
            </w:r>
          </w:p>
        </w:tc>
      </w:tr>
    </w:tbl>
    <w:p>
      <w:pPr>
        <w:spacing w:after="0"/>
      </w:pPr>
    </w:p>
    <w:p>
      <w:r>
        <w:t>本方案不把 Apple 风格等同于照搬 iOS 控件或商标素材。Android 保留返回、系统手势和输入习惯；内容风格统一，平台行为尊重所在系统。不使用紫色主色。</w:t>
      </w:r>
    </w:p>
    <w:p>
      <w:pPr>
        <w:pStyle w:val="Heading1"/>
      </w:pPr>
      <w:r>
        <w:t>1 全局视觉语言</w:t>
      </w:r>
    </w:p>
    <w:p>
      <w:pPr>
        <w:pStyle w:val="Heading2"/>
      </w:pPr>
      <w:r>
        <w:t>色彩与明暗模式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872"/>
        <w:gridCol w:w="1872"/>
        <w:gridCol w:w="4176"/>
      </w:tblGrid>
      <w:tr>
        <w:trPr>
          <w:cantSplit/>
          <w:tblHeader/>
        </w:trPr>
        <w:tc>
          <w:tcPr>
            <w:tcW w:type="dxa" w:w="201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语义</w:t>
            </w:r>
          </w:p>
        </w:tc>
        <w:tc>
          <w:tcPr>
            <w:tcW w:type="dxa" w:w="187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浅色</w:t>
            </w:r>
          </w:p>
        </w:tc>
        <w:tc>
          <w:tcPr>
            <w:tcW w:type="dxa" w:w="187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深色</w:t>
            </w:r>
          </w:p>
        </w:tc>
        <w:tc>
          <w:tcPr>
            <w:tcW w:type="dxa" w:w="417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background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#F5F5F7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#101416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页面背景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surface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#FFFFFF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#1B2125</w:t>
            </w:r>
          </w:p>
        </w:tc>
        <w:tc>
          <w:tcPr>
            <w:tcW w:type="dxa" w:w="41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卡片与面板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text.primary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#1D1D1F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#F4F5F6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主要文字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text.secondary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#565D63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#B0B7BD</w:t>
            </w:r>
          </w:p>
        </w:tc>
        <w:tc>
          <w:tcPr>
            <w:tcW w:type="dxa" w:w="41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次要说明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accent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#8A4B00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#F3AD47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主操作和当前状态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divider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#D8DCE0</w:t>
            </w:r>
          </w:p>
        </w:tc>
        <w:tc>
          <w:tcPr>
            <w:tcW w:type="dxa" w:w="18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#3A4248</w:t>
            </w:r>
          </w:p>
        </w:tc>
        <w:tc>
          <w:tcPr>
            <w:tcW w:type="dxa" w:w="41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分隔和低对比边界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success / error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语义绿 / 语义红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语义绿 / 语义红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同时搭配图标及文字，具体值经对比度检查确定</w:t>
            </w:r>
          </w:p>
        </w:tc>
      </w:tr>
    </w:tbl>
    <w:p>
      <w:pPr>
        <w:spacing w:after="0"/>
      </w:pPr>
    </w:p>
    <w:p>
      <w:r>
        <w:t>发现、详情、大厅和设置跟随系统明暗模式；剧情舞台默认采用深色沉浸背景，线索阅读支持浅色纸面模式。模式切换只对色彩和表面做约 180ms 过渡，不重新播放页面进入动画。浅色主按钮使用深琥珀底配白字；深色使用浅琥珀底配深字，不能直接把浅琥珀当白底小字。</w:t>
      </w:r>
    </w:p>
    <w:p>
      <w:r>
        <w:t>玻璃只用于覆盖在内容之上的导航或短时浮层，正文阅读面板使用近乎不透明表面。字幕和角色秘密不可因背景视频明暗变化而难读。大面积模糊默认关闭；低性能模式和减少透明度偏好用实色替代。</w:t>
      </w:r>
    </w:p>
    <w:p>
      <w:pPr>
        <w:pStyle w:val="Heading2"/>
      </w:pPr>
      <w:r>
        <w:t>字体 间距与形状</w:t>
      </w:r>
    </w:p>
    <w:p>
      <w:r>
        <w:t>使用平台系统字体和适合中文的系统回退字体，不随安装包分发未经许可的 Apple 字体。文字层级建议：页面标题 28/34、分区标题 20/26、正文 16/24、辅助 14/20、标签 12/16，前者字号后者行高，单位为逻辑像素，最终跟随系统文字缩放。12 号字不承载关键剧情或错误。</w:t>
      </w:r>
    </w:p>
    <w:p>
      <w:r>
        <w:t>间距使用 4、8、12、16、24、32；手机水平页边距 20，紧凑屏可降至 16；卡片内距 16—20。卡片圆角 20、按钮 14、面板顶角 28 作为基准，连续圆角由统一组件实现。阴影仅用于层级和悬浮，不给每张卡片叠加浓重投影。交互目标最小 48×48，图标可为 20—24，但命中区独立扩大。</w:t>
      </w:r>
    </w:p>
    <w:p>
      <w:pPr>
        <w:pStyle w:val="Heading1"/>
      </w:pPr>
      <w:r>
        <w:t>2 导航与交互原则</w:t>
      </w:r>
    </w:p>
    <w:p>
      <w:r>
        <w:t>全局一级导航为“发现”和“我的”，活动房间通过固定的“返回房间”入口恢复。进入房间后界面围绕当前阶段展开，不保留与玩法无关的底部导航占空间。探索、线索、讨论是房间内部切换，不创建新的业务房间或重连 socket。</w:t>
      </w:r>
    </w:p>
    <w:p>
      <w:r>
        <w:t>用户触碰立即获得视觉反馈；公开、交付、投票等业务结果等服务端确认后再显示完成。动画开始不表示请求成功。成功状态不能因重复回执重播，失败后恢复到可重试状态并解释原因。</w:t>
      </w:r>
    </w:p>
    <w:p>
      <w:r>
        <w:t>每屏只强调一个当前主要操作。次要操作使用低对比按钮或菜单；返回和关闭位置稳定。复杂规则放在需要时出现的说明中，例如第一次公开线索时说明不可撤回，而不是初次进入时展示整页说明。</w:t>
      </w:r>
    </w:p>
    <w:p>
      <w:pPr>
        <w:pStyle w:val="Heading2"/>
      </w:pPr>
      <w:r>
        <w:t>返回和手势优先级</w:t>
      </w:r>
    </w:p>
    <w:p>
      <w:r>
        <w:t>系统返回依次关闭菜单、关闭线索详情、收起展开面板，再回到房间大厅或剧集详情。正在进行的局离开页面不等于主动退出；主动退出使用独立菜单和确认，说明结算前退出会挂起本局；结局阶段只离开页面。横向拖动视频不默认切换剧情；下拉面板只在标题把手或正文已滚到顶部时接管，避免与阅读滚动争抢。</w:t>
      </w:r>
    </w:p>
    <w:p>
      <w:r>
        <w:t>用户拖拽时面板直接跟手，不先做固定时长动画；松手后再按速度和位置决定吸附。手势取消回到最近稳定位置。公开线索、转移物品、结束探索这些业务操作不绑定容易误触的滑动捷径。</w:t>
      </w:r>
    </w:p>
    <w:p>
      <w:pPr>
        <w:pStyle w:val="Heading1"/>
      </w:pPr>
      <w:r>
        <w:t>3 自适应布局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944"/>
        <w:gridCol w:w="5904"/>
      </w:tblGrid>
      <w:tr>
        <w:trPr>
          <w:cantSplit/>
          <w:tblHeader/>
        </w:trPr>
        <w:tc>
          <w:tcPr>
            <w:tcW w:type="dxa" w:w="208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可用尺寸</w:t>
            </w:r>
          </w:p>
        </w:tc>
        <w:tc>
          <w:tcPr>
            <w:tcW w:type="dxa" w:w="194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布局</w:t>
            </w:r>
          </w:p>
        </w:tc>
        <w:tc>
          <w:tcPr>
            <w:tcW w:type="dxa" w:w="59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内容安排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宽度 &lt; 600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紧凑布局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单列；舞台加底部活动面板；线索详情使用近全屏 sheet。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宽度 600—959</w:t>
            </w:r>
          </w:p>
        </w:tc>
        <w:tc>
          <w:tcPr>
            <w:tcW w:type="dxa" w:w="19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中等布局</w:t>
            </w:r>
          </w:p>
        </w:tc>
        <w:tc>
          <w:tcPr>
            <w:tcW w:type="dxa" w:w="59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主舞台 + 280—340 宽侧面板；空间不足时仍使用抽屉。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宽度 ≥ 960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宽布局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主舞台 + 320—400 宽工作侧栏；可选窄成员栏，避免超过三列。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高度 &lt; 500</w:t>
            </w:r>
          </w:p>
        </w:tc>
        <w:tc>
          <w:tcPr>
            <w:tcW w:type="dxa" w:w="19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低高度覆盖规则</w:t>
            </w:r>
          </w:p>
        </w:tc>
        <w:tc>
          <w:tcPr>
            <w:tcW w:type="dxa" w:w="59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播放器与行动左右分区；标题压缩但保留返回；避免三层底部控件。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大字号或键盘出现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内容驱动覆盖规则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关键操作滚入可见区；折回单列或临时隐藏非必要画面。</w:t>
            </w:r>
          </w:p>
        </w:tc>
      </w:tr>
    </w:tbl>
    <w:p>
      <w:pPr>
        <w:spacing w:after="0"/>
      </w:pPr>
    </w:p>
    <w:p>
      <w:r>
        <w:t>这些断点是本项目初始规格，并非 Apple 官方数值。使用组件实际 constraints，而不是设备名称或整屏宽度；分屏、窗口拖动和安全区都要计入。中等布局在舞台最小宽度 320、侧栏最小宽度 280 和间距 16 无法同时满足时使用紧凑布局。</w:t>
      </w:r>
    </w:p>
    <w:p>
      <w:r>
        <w:t>超宽屏设置主要工作区最大宽度 1440，留白用于呼吸感，不无限拉宽文本。正文阅读宽度建议不超过 680。折叠屏可用区域分开处理，文本与关键按钮不能落在铰链遮挡处。播放器维持素材比例，人物主体不为铺满屏幕而裁掉。</w:t>
      </w:r>
    </w:p>
    <w:p>
      <w:pPr>
        <w:pStyle w:val="Heading2"/>
      </w:pPr>
      <w:r>
        <w:t>从底部面板到侧栏的过渡</w:t>
      </w:r>
    </w:p>
    <w:p>
      <w:r>
        <w:t>跨断点时保持当前任务、选中线索、滚动位置和输入草稿；线索面板从底部扩展为右侧工作栏，舞台同步缩小并重新居中。建议 280—360ms，以快起慢停的曲线衔接。保持标题和已选线索的空间关联，不让所有元素先消失再突然出现。</w:t>
      </w:r>
    </w:p>
    <w:p>
      <w:r>
        <w:t>窗口持续拖动时宽高直接追随 constraints，避免每帧重新启动 300ms 动画造成拖尾。结构跨阈值才执行一次过渡；断点附近使用小幅滞回或短时去抖避免反复切换，但不能强行撑出视口。系统旋转造成不可插值的约束变化时可用短淡化配合位置连续，不承诺所有平台都是同一种转场。</w:t>
      </w:r>
    </w:p>
    <w:p>
      <w:pPr>
        <w:pStyle w:val="Heading1"/>
      </w:pPr>
      <w:r>
        <w:t>4 页面规格与关键状态</w:t>
      </w:r>
    </w:p>
    <w:p>
      <w:pPr>
        <w:pStyle w:val="Heading2"/>
      </w:pPr>
      <w:r>
        <w:t>发现与剧集详情</w:t>
      </w:r>
    </w:p>
    <w:p>
      <w:r>
        <w:t>发现页顶部标题与短引导，第一屏展示继续中的房间及一张精选剧目卡；封面明确人数和时长。首版一部样片也保持真实内容密度，不用虚构排行榜填充。点封面进入详情，封面与标题保持连续位置关系，内容区轻微上移与淡入。返回时恢复列表原位置。</w:t>
      </w:r>
    </w:p>
    <w:p>
      <w:r>
        <w:t>详情页显示封面、三人标识、10—15 分钟预计时长、无剧透简介和角色简介。主按钮“创建房间”，次按钮“输入邀请码”；已有活动房间时主按钮变“返回房间”。加载失败就地显示错误与重试；不把错误呈现为无限骨架屏。</w:t>
      </w:r>
    </w:p>
    <w:p>
      <w:pPr>
        <w:pStyle w:val="Heading2"/>
      </w:pPr>
      <w:r>
        <w:t>房间大厅</w:t>
      </w:r>
    </w:p>
    <w:p>
      <w:r>
        <w:t>顶部显示剧名、邀请码和复制操作；中部三张角色卡明确头像、角色名、已选玩家与准备状态。选择角色后卡片边界、选中标识和小幅位移共同反馈；其他人的选择由服务端事件更新，不抢走本人的操作焦点。角色被抢先选走时保留当前页面，提示改选。</w:t>
      </w:r>
    </w:p>
    <w:p>
      <w:r>
        <w:t>底部固定“准备”或“取消准备”；房主另有“开始”，但未全员准备时禁用并说明缺谁。准备状态以复选标识和文字呈现；在线状态不靠闪烁呼吸灯。复制邀请码给短 toast 和可选轻触觉，不弹阻断对话框。</w:t>
      </w:r>
    </w:p>
    <w:p>
      <w:pPr>
        <w:pStyle w:val="Heading2"/>
      </w:pPr>
      <w:r>
        <w:t>剧情舞台与探索</w:t>
      </w:r>
    </w:p>
    <w:p>
      <w:r>
        <w:t>顶部轻量状态栏包含返回、阶段名、三位成员状态；中间是视频或场景，字幕置于有足够对比的底部背景上；下方为当前目标和活动面板。观看时面板收拢，探索阶段自然展开而非整页切换。计时只在确实有截止时间的阶段显示。</w:t>
      </w:r>
    </w:p>
    <w:p>
      <w:r>
        <w:t>探索面板使用“场景 / 线索 / 讨论”分段切换；切换保留各自滚动位置。我的线索和共享线索分别有文字标签；未发现线索不显示泄密名称或数量变化。新线索到达只在本人面板出现一次轻提示，其他玩家界面不得出现暗示秘密行动的动画。</w:t>
      </w:r>
    </w:p>
    <w:p>
      <w:pPr>
        <w:pStyle w:val="Heading2"/>
      </w:pPr>
      <w:r>
        <w:t>线索详情与交付</w:t>
      </w:r>
    </w:p>
    <w:p>
      <w:r>
        <w:t>线索卡展开为阅读面板，标题、封面与正文有连续转场；来源与“仅你可见 / 已共享”明确显示。公开按钮旁写清公开范围，确认页展示即将公开的线索名称及“所有成员可见，无法撤回”；授权视图事件应用后标签变为共享并更新公共面板。</w:t>
      </w:r>
    </w:p>
    <w:p>
      <w:r>
        <w:t>交付道具先选接收人再确认。发起人看到“等待对方接受”及取消/过期状态；接收人看到一张可接受或拒绝的邀请卡。不得让道具先飞进接收者背包再等待服务器。只有事务成功后双方各自在自己的可见界面做一次位置或状态过渡；不向第三人播放包含私有物品名称的动效。</w:t>
      </w:r>
    </w:p>
    <w:p>
      <w:pPr>
        <w:pStyle w:val="Heading2"/>
      </w:pPr>
      <w:r>
        <w:t>投票与结局</w:t>
      </w:r>
    </w:p>
    <w:p>
      <w:r>
        <w:t>决策面板展示问题、2—3 个候选、剩余时间和“我的选择”。选中项立即给按压反馈，但只有回执确认后显示已提交标识；改票仍要显示等待状态。倒计时最后十秒可以增强文字对比，不连续震动或缩放。其他人的具体票型在截止前不可见，不能用按钮高亮暗示。</w:t>
      </w:r>
    </w:p>
    <w:p>
      <w:r>
        <w:t>结算时短暂禁用操作并显示“正在公布结果”，随后显示汇总和对应视频；超过三秒则给同步说明，不制造无限悬念动画。结局页展示结局卡、已公开事件与自己的经历，未公开的他人秘密不进入复盘。主操作“再来一局”创建新路线，次操作“返回剧集”。</w:t>
      </w:r>
    </w:p>
    <w:p>
      <w:pPr>
        <w:pStyle w:val="Heading1"/>
      </w:pPr>
      <w:r>
        <w:t>5 微交互与动效规格</w:t>
      </w:r>
    </w:p>
    <w:p>
      <w:r>
        <w:t>以下时长是项目起始参数，需真机调校；不是强制等待时长。业务可用时用户可以立即操作，转场不延迟网络提交或锁住页面。全应用统一 MotionTokens，不由各页面自行发明节奏。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168"/>
        <w:gridCol w:w="2448"/>
        <w:gridCol w:w="2880"/>
      </w:tblGrid>
      <w:tr>
        <w:trPr>
          <w:cantSplit/>
          <w:tblHeader/>
        </w:trPr>
        <w:tc>
          <w:tcPr>
            <w:tcW w:type="dxa" w:w="144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316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表现</w:t>
            </w:r>
          </w:p>
        </w:tc>
        <w:tc>
          <w:tcPr>
            <w:tcW w:type="dxa" w:w="244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时长与曲线</w:t>
            </w:r>
          </w:p>
        </w:tc>
        <w:tc>
          <w:tcPr>
            <w:tcW w:type="dxa" w:w="288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中断规则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按钮按下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缩至 0.98，表面略变，松开恢复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80—120ms；easeOut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滑出命中区取消，不提交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开关与分段</w:t>
            </w:r>
          </w:p>
        </w:tc>
        <w:tc>
          <w:tcPr>
            <w:tcW w:type="dxa" w:w="31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选中背景跟随，文字颜色渐变</w:t>
            </w:r>
          </w:p>
        </w:tc>
        <w:tc>
          <w:tcPr>
            <w:tcW w:type="dxa" w:w="24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160—220ms；easeInOut</w:t>
            </w:r>
          </w:p>
        </w:tc>
        <w:tc>
          <w:tcPr>
            <w:tcW w:type="dxa" w:w="288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从当前位置转向新目标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线索卡展开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圆角、边界和位置连续；正文稍后出现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260—340ms；easeOutCubic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返回手势跟手，可取消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面板吸附</w:t>
            </w:r>
          </w:p>
        </w:tc>
        <w:tc>
          <w:tcPr>
            <w:tcW w:type="dxa" w:w="31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拖拽跟手，松手后平滑到吸附点</w:t>
            </w:r>
          </w:p>
        </w:tc>
        <w:tc>
          <w:tcPr>
            <w:tcW w:type="dxa" w:w="24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约 240—360ms 或阻尼弹簧</w:t>
            </w:r>
          </w:p>
        </w:tc>
        <w:tc>
          <w:tcPr>
            <w:tcW w:type="dxa" w:w="288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再次拖拽立刻接管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卡片到详情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封面共享元素，正文淡入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280—360ms；easeOutCubic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系统返回与交互式返回一致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布局重排</w:t>
            </w:r>
          </w:p>
        </w:tc>
        <w:tc>
          <w:tcPr>
            <w:tcW w:type="dxa" w:w="31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舞台和侧栏尺寸位置共同变化</w:t>
            </w:r>
          </w:p>
        </w:tc>
        <w:tc>
          <w:tcPr>
            <w:tcW w:type="dxa" w:w="24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280—360ms；easeInOutCubic</w:t>
            </w:r>
          </w:p>
        </w:tc>
        <w:tc>
          <w:tcPr>
            <w:tcW w:type="dxa" w:w="288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连续缩放时追随约束，不堆动画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成功状态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图标替换、细微颜色变化、一次轻触觉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160—220ms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重复回执不重播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失败与冲突</w:t>
            </w:r>
          </w:p>
        </w:tc>
        <w:tc>
          <w:tcPr>
            <w:tcW w:type="dxa" w:w="31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就地说明、输入保留、按钮恢复</w:t>
            </w:r>
          </w:p>
        </w:tc>
        <w:tc>
          <w:tcPr>
            <w:tcW w:type="dxa" w:w="24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120—180ms 淡入</w:t>
            </w:r>
          </w:p>
        </w:tc>
        <w:tc>
          <w:tcPr>
            <w:tcW w:type="dxa" w:w="288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不抖整屏，不丢焦点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阶段切换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目标区替换，面板调整；视频不中断闪白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240—320ms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按已确认阶段更新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新公共消息</w:t>
            </w:r>
          </w:p>
        </w:tc>
        <w:tc>
          <w:tcPr>
            <w:tcW w:type="dxa" w:w="316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列表稳定插入，未到底时显示新消息提示</w:t>
            </w:r>
          </w:p>
        </w:tc>
        <w:tc>
          <w:tcPr>
            <w:tcW w:type="dxa" w:w="24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140—200ms</w:t>
            </w:r>
          </w:p>
        </w:tc>
        <w:tc>
          <w:tcPr>
            <w:tcW w:type="dxa" w:w="288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不把正在阅读者强拉到底</w:t>
            </w:r>
          </w:p>
        </w:tc>
      </w:tr>
    </w:tbl>
    <w:p>
      <w:pPr>
        <w:spacing w:after="0"/>
      </w:pPr>
    </w:p>
    <w:p>
      <w:r>
        <w:t>阻尼弹簧只用于可操控表面、卡片和面板，过冲应轻微；正文、字幕和倒计时不弹跳。相邻控件的小幅顺序进入可间隔 20—35ms，总展开时长不得因此拖长到一秒。任何循环动效都必须有明确等待语义，场景背景不持续漂浮。</w:t>
      </w:r>
    </w:p>
    <w:p>
      <w:pPr>
        <w:pStyle w:val="Heading2"/>
      </w:pPr>
      <w:r>
        <w:t>状态变化与业务反馈的分离</w:t>
      </w:r>
    </w:p>
    <w:p>
      <w:r>
        <w:t>点击投票的按压反馈本地立即执行；“已提交”跟随服务器回执；结局转场跟随服务端结算事件。这是三个不同触发点。相同 event_id 或 view_seq 的重复消息不能再次播放成功动效。快照恢复只平稳恢复当前状态，不重演玩家断线期间全部动画。</w:t>
      </w:r>
    </w:p>
    <w:p>
      <w:pPr>
        <w:pStyle w:val="Heading1"/>
      </w:pPr>
      <w:r>
        <w:t>6 组件与交互状态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960"/>
        <w:gridCol w:w="3960"/>
      </w:tblGrid>
      <w:tr>
        <w:trPr>
          <w:cantSplit/>
          <w:tblHeader/>
        </w:trPr>
        <w:tc>
          <w:tcPr>
            <w:tcW w:type="dxa" w:w="201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396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必须覆盖的状态</w:t>
            </w:r>
          </w:p>
        </w:tc>
        <w:tc>
          <w:tcPr>
            <w:tcW w:type="dxa" w:w="396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PrimaryButton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normal、pressed、disabled、pending、success、error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pending 保持宽度；label 不跳动；禁止重复提交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RoleCard</w:t>
            </w:r>
          </w:p>
        </w:tc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available、selected、occupied、ready、offline</w:t>
            </w:r>
          </w:p>
        </w:tc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角色与成员状态分层；焦点和选择不混淆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ClueCard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private、shared、selected、new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仅对授权的新线索显示 new；不泄露隐藏卡片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AdaptivePanel</w:t>
            </w:r>
          </w:p>
        </w:tc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collapsed、half、expanded、sidebar</w:t>
            </w:r>
          </w:p>
        </w:tc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各状态记忆当前内容，不重新创建业务连接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ConnectionBanner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connecting、syncing、offline、live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顶部紧凑显示；恢复后淡出，不挤压重要操作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TransferCard</w:t>
            </w:r>
          </w:p>
        </w:tc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pending、accepted、rejected、expired、cancelled</w:t>
            </w:r>
          </w:p>
        </w:tc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以服务端结果切换；私有内容只发双方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VoteOption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available、pressed、pending、confirmed、closed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选择确认与网络等待分开；禁用有文字原因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InlineNotice</w:t>
            </w:r>
          </w:p>
        </w:tc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info、warning、error</w:t>
            </w:r>
          </w:p>
        </w:tc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说明靠近发生处；跨屏问题才用全局提示</w:t>
            </w:r>
          </w:p>
        </w:tc>
      </w:tr>
    </w:tbl>
    <w:p>
      <w:pPr>
        <w:spacing w:after="0"/>
      </w:pPr>
    </w:p>
    <w:p>
      <w:r>
        <w:t>模态层级从低到高为页面、活动面板、详情 sheet、确认对话框、系统权限。首版不允许同时叠三层业务弹窗；新提示不能盖住正在确认的不可逆操作。后台事件以非阻断提示进入，真正的权限失效或房间结束才切换主状态。</w:t>
      </w:r>
    </w:p>
    <w:p>
      <w:pPr>
        <w:pStyle w:val="Heading1"/>
      </w:pPr>
      <w:r>
        <w:t>7 自适应过渡中的状态连续性</w:t>
      </w:r>
    </w:p>
    <w:p>
      <w:r>
        <w:t>屏幕变宽时，把当前线索从底部面板迁至侧栏，选中线索 ID、阅读位置、文本选择和未发送聊天草稿全部保留。视频 controller 与房间连接的生命周期位于布局容器之上，不能因为窄屏 Widget 换成宽屏 Widget 就重新开播或再次 join。</w:t>
      </w:r>
    </w:p>
    <w:p>
      <w:r>
        <w:t>为每个内容对象使用稳定 key；结构变化由一个 LayoutCoordinator 决定目标布局。普通尺寸和间距变化用隐式动画；手势驱动、多个元素协调和可反向过渡使用显式 controller。AnimatedSwitcher 适合内容替换，但不能同时挂载两个活跃播放器或重复建立带副作用的子树。共享封面可以用 Hero，活跃视频表面使用稳定宿主或静态快照过渡。</w:t>
      </w:r>
    </w:p>
    <w:p>
      <w:r>
        <w:t>键盘出现使用实际 viewInsets 与布局约束，只调整需要避让的区域，避免键盘自身动画和自定义补间叠加。用户开始打字时把讨论输入和最近消息保持在可见区；收键盘后恢复此前面板高度，不重置探索面板。</w:t>
      </w:r>
    </w:p>
    <w:p>
      <w:pPr>
        <w:pStyle w:val="Heading2"/>
      </w:pPr>
      <w:r>
        <w:t>动态效果偏好与降级</w:t>
      </w:r>
    </w:p>
    <w:p>
      <w:r>
        <w:t>提供“跟随系统 / 减少动态效果”设置。减少动态效果下取消大范围缩放、视差和弹簧过冲，面板与页面以直接布局加短淡化表达；拖拽仍跟手。触觉可关闭，不能是唯一成功信号。关闭透明效果时仍保留层级。进入后台时暂停不可见动画，回前台不补播旧动效。</w:t>
      </w:r>
    </w:p>
    <w:p>
      <w:pPr>
        <w:pStyle w:val="Heading1"/>
      </w:pPr>
      <w:r>
        <w:t>8 Flutter 实现约束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032"/>
        <w:gridCol w:w="4320"/>
      </w:tblGrid>
      <w:tr>
        <w:trPr>
          <w:cantSplit/>
          <w:tblHeader/>
        </w:trPr>
        <w:tc>
          <w:tcPr>
            <w:tcW w:type="dxa" w:w="158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type="dxa" w:w="403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建议实现</w:t>
            </w:r>
          </w:p>
        </w:tc>
        <w:tc>
          <w:tcPr>
            <w:tcW w:type="dxa" w:w="432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禁止的副作用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布局决策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LayoutBuilder、可用 constraints、SafeArea 与 Insets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依据机型字符串硬编码尺寸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小状态动效</w:t>
            </w:r>
          </w:p>
        </w:tc>
        <w:tc>
          <w:tcPr>
            <w:tcW w:type="dxa" w:w="40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AnimatedContainer、AnimatedOpacity、AnimatedSize 等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给所有控件统一套动画造成重复补间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交互转场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AnimationController 配合手势进度、曲线或物理模拟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拖动过程中持续 ease 动画，造成跟手延迟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内容替换</w:t>
            </w:r>
          </w:p>
        </w:tc>
        <w:tc>
          <w:tcPr>
            <w:tcW w:type="dxa" w:w="40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AnimatedSwitcher 与稳定 key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重复挂载网络订阅、播放器、自动提交组件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列表插入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稳定条目 ID，局部插入/移除动画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一条消息导致整个列表重新入场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业务状态</w:t>
            </w:r>
          </w:p>
        </w:tc>
        <w:tc>
          <w:tcPr>
            <w:tcW w:type="dxa" w:w="403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RoomRepository 维护授权状态与 seq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使用动画完成回调裁定房间阶段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性能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局部 rebuild，实测后设置绘制边界，限制模糊区域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为全部卡片加 RepaintBoundary 或不加测量地堆缓存</w:t>
            </w:r>
          </w:p>
        </w:tc>
      </w:tr>
    </w:tbl>
    <w:p>
      <w:pPr>
        <w:spacing w:after="0"/>
      </w:pPr>
    </w:p>
    <w:p>
      <w:r>
        <w:t>Flutter 官方将自适应与响应式区分为可用布局选择和随空间调整；隐式动画允许通过目标值、时长和曲线驱动属性变化。[U1][U2] 本文断点、时长与组件组合均为项目设计，不是框架自动保证。依赖版本与具体 API 在实现时锁定验证。</w:t>
      </w:r>
    </w:p>
    <w:p>
      <w:r>
        <w:t>业务事件只改变目标 UI 状态，动画协调器负责如何到达该状态。快速连续输入时重定向当前动画，而不是排队播放旧目标。释放 controller、ticker 和监听器；重连后的 snapshot 属于状态替换，不触发所有 new/成功动画。玩家私有字段不得进入公共 Hero tag、调试标签、截图遥测或全局动画消息。</w:t>
      </w:r>
    </w:p>
    <w:p>
      <w:pPr>
        <w:pStyle w:val="Heading1"/>
      </w:pPr>
      <w:r>
        <w:t>9 无障碍与质量验收</w:t>
      </w:r>
    </w:p>
    <w:p>
      <w:r>
        <w:t>文字与背景对比由工具检查；普通文字以至少 4.5:1、大字至少 3:1 为设计验收目标，控件边界和焦点可辨。字体放大至 200% 时核心任务仍可操作；关键文案换行，不用省略号藏掉选项差异。语义顺序跟随当前布局，响应式重排后键盘焦点仍回到同一内容对象。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672"/>
        <w:gridCol w:w="4608"/>
      </w:tblGrid>
      <w:tr>
        <w:trPr>
          <w:cantSplit/>
          <w:tblHeader/>
        </w:trPr>
        <w:tc>
          <w:tcPr>
            <w:tcW w:type="dxa" w:w="165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367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460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尺寸与方向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360×800、390×844、600×960、1024×768 和横向低高度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无溢出，按钮可达，字幕不被覆盖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连续缩放</w:t>
            </w:r>
          </w:p>
        </w:tc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在断点附近拖动窗口和切分屏</w:t>
            </w:r>
          </w:p>
        </w:tc>
        <w:tc>
          <w:tcPr>
            <w:tcW w:type="dxa" w:w="46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不闪屏、不反复开合、不丢输入与滚动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动作打断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展开途中关闭、快速换页、连续点不同选项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过渡可取消，无叠层残留或幽灵命中区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多人更新</w:t>
            </w:r>
          </w:p>
        </w:tc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本人阅读时队友公开线索、进入投票</w:t>
            </w:r>
          </w:p>
        </w:tc>
        <w:tc>
          <w:tcPr>
            <w:tcW w:type="dxa" w:w="46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不抢阅读焦点；阶段变更有明确说明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恢复与私密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断线后补发、换角色预览、接管设备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不重播旧动效，不显示他人私有信息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性能</w:t>
            </w:r>
          </w:p>
        </w:tc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profile/release 真机，视频播放时展开和旋转</w:t>
            </w:r>
          </w:p>
        </w:tc>
        <w:tc>
          <w:tcPr>
            <w:tcW w:type="dxa" w:w="46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60Hz 下 UI/raster 分别观测，p95 目标≤16.7ms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高刷新率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支持 120Hz 的目标设备按实际刷新率采样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以约 8.3ms 帧预算评估，不宣称自动达到 120fps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无障碍</w:t>
            </w:r>
          </w:p>
        </w:tc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读屏、200% 字号、减少动态效果、关闭触觉</w:t>
            </w:r>
          </w:p>
        </w:tc>
        <w:tc>
          <w:tcPr>
            <w:tcW w:type="dxa" w:w="46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流程可完成，含义不依赖运动和声音</w:t>
            </w:r>
          </w:p>
        </w:tc>
      </w:tr>
    </w:tbl>
    <w:p>
      <w:pPr>
        <w:spacing w:after="0"/>
      </w:pPr>
    </w:p>
    <w:p>
      <w:r>
        <w:t>帧预算是验收目标，不是已测成绩；除 p95 外记录超帧预算比例与长帧，避免少量严重卡顿被掩盖。同步测试内存趋势、视频解码帧与 Flutter UI 帧，不能把视频卡顿全部归因于动画。设备不足的组合写“未验证”。</w:t>
      </w:r>
    </w:p>
    <w:p>
      <w:pPr>
        <w:pStyle w:val="Heading2"/>
      </w:pPr>
      <w:r>
        <w:t>参考资料</w:t>
      </w:r>
    </w:p>
    <w:p>
      <w:hyperlink r:id="rId11">
        <w:r>
          <w:rPr>
            <w:color w:val="8A4B00"/>
          </w:rPr>
          <w:t>[U1] Flutter 自适应布局</w:t>
        </w:r>
      </w:hyperlink>
    </w:p>
    <w:p>
      <w:hyperlink r:id="rId12">
        <w:r>
          <w:rPr>
            <w:color w:val="8A4B00"/>
          </w:rPr>
          <w:t>[U2] Flutter 隐式动画</w:t>
        </w:r>
      </w:hyperlink>
    </w:p>
    <w:p>
      <w:pPr>
        <w:pStyle w:val="Heading1"/>
        <w:pageBreakBefore/>
      </w:pPr>
      <w:r>
        <w:t>10 图稿与交互样例的使用方式</w:t>
      </w:r>
    </w:p>
    <w:p>
      <w:r>
        <w:t>开发按规则、图稿、动态样例三部分共同验收。第 1—9 节约束视觉参数、信息权限与行为；第 11—14 节提供组件及页面比例；第 15 节定义 HTML 演示的操作步骤和 Flutter 实现语义。图中的文案与数字是场景样例，不能直接当作运行时业务数据。</w:t>
      </w:r>
    </w:p>
    <w:p>
      <w:r>
        <w:t>本版增加按钮、输入框、角色与线索卡、导航与连接反馈的状态图；发现、大厅、探索、交付、投票与结局的手机示意，以及探索页宽屏示意。图稿采用明确的形状与排版，不作为真实视频画面或最终封面美术。</w:t>
      </w:r>
    </w:p>
    <w:p>
      <w:hyperlink r:id="rId13">
        <w:r>
          <w:rPr>
            <w:color w:val="8A4B00"/>
          </w:rPr>
          <w:t>打开离线交互样例 Ruxi_UI_Examples_v1_1.html</w:t>
        </w:r>
      </w:hyperlink>
    </w:p>
    <w:p>
      <w:r>
        <w:t>将配套压缩包完整解压，文档、HTML 与 ui_assets 文件夹保持同级；使用浏览器打开 HTML。部分文档预览器不支持相对链接，可直接打开同名 HTML 文件。HTML 无外部依赖，也不会发送网络请求。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4176"/>
      </w:tblGrid>
      <w:tr>
        <w:trPr>
          <w:cantSplit/>
          <w:tblHeader/>
        </w:trPr>
        <w:tc>
          <w:tcPr>
            <w:tcW w:type="dxa" w:w="144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32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内容与定位</w:t>
            </w:r>
          </w:p>
        </w:tc>
        <w:tc>
          <w:tcPr>
            <w:tcW w:type="dxa" w:w="417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覆盖边界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C01—C04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组件页中的按钮、输入框、卡片、导航与反馈；图稿见第 11 节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静态状态同时对照；实际点击反馈用 HTML 检查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P01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发现与房间大厅；第 12 节</w:t>
            </w:r>
          </w:p>
        </w:tc>
        <w:tc>
          <w:tcPr>
            <w:tcW w:type="dxa" w:w="41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手机构图，创建房间、准备与开始的入口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P02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探索与交付；第 13 节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手机活动面板、宽屏侧栏、等待对方接受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P03</w:t>
            </w:r>
          </w:p>
        </w:tc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投票与结局；第 14 节</w:t>
            </w:r>
          </w:p>
        </w:tc>
        <w:tc>
          <w:tcPr>
            <w:tcW w:type="dxa" w:w="41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自己的已确认选择、禁用原因、私密复盘边界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H01—H06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HTML 样例的页面选择器与控制开关；第 15 节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本地模拟回执、失败、布局重排、拖拽和减少动态效果</w:t>
            </w:r>
          </w:p>
        </w:tc>
      </w:tr>
    </w:tbl>
    <w:p>
      <w:pPr>
        <w:spacing w:after="0"/>
      </w:pPr>
    </w:p>
    <w:p>
      <w:pPr>
        <w:pStyle w:val="Heading2"/>
      </w:pPr>
      <w:r>
        <w:t>冲突处理与交付状态</w:t>
      </w:r>
    </w:p>
    <w:p>
      <w:r>
        <w:t>玩法以产品为准；消息与授权字段以接口文档为准；事务以技术和数据文档为准，全部使用 C1 修订；UI 外观和动效以本文件为准。图稿或 HTML 若省略某个业务状态，不得据此删除原有约束。HTML 中“预览结局”只是视觉入口，不按投票计算结局。交付道具样例通过明确标注的按钮模拟接收方，不代表一个玩家拥有两人的权限。</w:t>
      </w:r>
    </w:p>
    <w:p>
      <w:pPr>
        <w:pStyle w:val="Heading1"/>
        <w:pageBreakBefore/>
      </w:pPr>
      <w:r>
        <w:t>11 通用组件状态示意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309360" cy="1997964"/>
            <wp:docPr id="1" name="Picture 1" descr="图 C01 主按钮。按下只表达触碰；pending 禁止重复提交；success 来自业务确认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_butt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97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C01 主按钮。按下只表达触碰；pending 禁止重复提交；success 来自业务确认。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309360" cy="2208276"/>
            <wp:docPr id="2" name="Picture 2" descr="图 C02 输入框。错误文案紧邻输入，聚焦环与错误边界可同时存在；只读仍允许复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_inpu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C02 输入框。错误文案紧邻输入，聚焦环与错误边界可同时存在；只读仍允许复制。</w:t>
      </w:r>
    </w:p>
    <w:p>
      <w:r>
        <w:t>输入框标签始终保留，placeholder 不承担唯一标签。键盘提交与点击按钮使用同一校验。错误不能清空已输入内容；粘贴邀请码可清理首尾空格，仍需服务端校验房间。</w:t>
      </w:r>
    </w:p>
    <w:p>
      <w:hyperlink r:id="rId16">
        <w:r>
          <w:rPr>
            <w:color w:val="8A4B00"/>
          </w:rPr>
          <w:t>查看 C01 和 C02 的 HTML 状态</w:t>
        </w:r>
      </w:hyperlink>
    </w:p>
    <w:p>
      <w:pPr>
        <w:pStyle w:val="Heading1"/>
        <w:pageBreakBefore/>
      </w:pPr>
      <w:r>
        <w:t>11 通用组件状态示意续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309360" cy="2996946"/>
            <wp:docPr id="3" name="Picture 3" descr="图 C03 角色与线索状态。选中、占用、在线状态分别表达；隐藏信息不通过数量、徽标或动效泄露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_car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C03 角色与线索状态。选中、占用、在线状态分别表达；隐藏信息不通过数量、徽标或动效泄露。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309360" cy="1735074"/>
            <wp:docPr id="4" name="Picture 4" descr="图 C04 导航与连接反馈。分段切换不重新加入房间；断线限制操作但保留可阅读内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_contro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35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C04 导航与连接反馈。分段切换不重新加入房间；断线限制操作但保留可阅读内容。</w:t>
      </w:r>
    </w:p>
    <w:p>
      <w:r>
        <w:t>焦点表示键盘所在位置，选中表示业务选择，两者不能用同一状态变量。角色卡不能因为其他成员离线而变为可抢占。无内容使用解释文案，不显示未知线索占位名称。</w:t>
      </w:r>
    </w:p>
    <w:p>
      <w:hyperlink r:id="rId19">
        <w:r>
          <w:rPr>
            <w:color w:val="8A4B00"/>
          </w:rPr>
          <w:t>查看卡片和导航样例</w:t>
        </w:r>
      </w:hyperlink>
    </w:p>
    <w:p>
      <w:pPr>
        <w:pStyle w:val="Heading1"/>
        <w:pageBreakBefore/>
      </w:pPr>
      <w:r>
        <w:t>12 发现与大厅页面示意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943600" cy="5678261"/>
            <wp:docPr id="5" name="Picture 5" descr="图 P01 左为发现，右为三人大厅。手机主操作保持稳定，角色秘密不在选择前展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ent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P01 左为发现，右为三人大厅。手机主操作保持稳定，角色秘密不在选择前展开。</w:t>
      </w:r>
    </w:p>
    <w:p>
      <w:r>
        <w:t>发现页仅突出真实可用剧目；大厅首先显示自己与其他人的准备状态。图中固定底部按钮是构图建议，200% 字号或低高度时允许进入滚动区，不能覆盖内容。HTML 通过页面选择器展示两页，创建房间按钮可进入大厅。</w:t>
      </w:r>
    </w:p>
    <w:p>
      <w:pPr>
        <w:pStyle w:val="Heading1"/>
        <w:pageBreakBefore/>
      </w:pPr>
      <w:r>
        <w:t>13 探索与交付页面示意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943600" cy="5678261"/>
            <wp:docPr id="6" name="Picture 6" descr="图 P02 左为调查员的私有线索，右为乘客发起道具交付后的等待状态。两幅图属于不同角色视角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ac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P02 左为调查员的私有线索，右为乘客发起道具交付后的等待状态。两幅图属于不同角色视角。</w:t>
      </w:r>
    </w:p>
    <w:p>
      <w:r>
        <w:t>线索与道具的知情权、所有权分开处理；共享线索无需接受，转移道具需要对方接受。私有物品名称只出现在被授权的界面。HTML 提供独立演示入口，不把角色切换做成正式房间内功能。</w:t>
      </w:r>
    </w:p>
    <w:p>
      <w:pPr>
        <w:pStyle w:val="Heading1"/>
        <w:pageBreakBefore/>
      </w:pPr>
      <w:r>
        <w:t>13 探索页的宽屏布局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577840" cy="3107654"/>
            <wp:docPr id="7" name="Picture 7" descr="图 P02W 同一活动面板迁至右侧，视频区域保留稳定位置；宽屏正文不无限拉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play_wid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7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P02W 同一活动面板迁至右侧，视频区域保留稳定位置；宽屏正文不无限拉长。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744"/>
        <w:gridCol w:w="4536"/>
      </w:tblGrid>
      <w:tr>
        <w:trPr>
          <w:cantSplit/>
          <w:tblHeader/>
        </w:trPr>
        <w:tc>
          <w:tcPr>
            <w:tcW w:type="dxa" w:w="165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迁移对象</w:t>
            </w:r>
          </w:p>
        </w:tc>
        <w:tc>
          <w:tcPr>
            <w:tcW w:type="dxa" w:w="374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必须保留</w:t>
            </w:r>
          </w:p>
        </w:tc>
        <w:tc>
          <w:tcPr>
            <w:tcW w:type="dxa" w:w="453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实现与验收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舞台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播放位置、字幕状态、播放器实例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播放器宿主稳定；不能重建双播放器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线索面板</w:t>
            </w:r>
          </w:p>
        </w:tc>
        <w:tc>
          <w:tcPr>
            <w:tcW w:type="dxa" w:w="37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选中 ID、已授权内容、滚动位置</w:t>
            </w:r>
          </w:p>
        </w:tc>
        <w:tc>
          <w:tcPr>
            <w:tcW w:type="dxa" w:w="45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同一内容状态迁移；不重放获得线索动画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讨论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输入草稿、焦点、选择范围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布局改变后可继续输入，键盘不无故收起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待确认操作</w:t>
            </w:r>
          </w:p>
        </w:tc>
        <w:tc>
          <w:tcPr>
            <w:tcW w:type="dxa" w:w="37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command_id、pending 和结果</w:t>
            </w:r>
          </w:p>
        </w:tc>
        <w:tc>
          <w:tcPr>
            <w:tcW w:type="dxa" w:w="45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布局事件不能再次发送公开、交付或投票命令</w:t>
            </w:r>
          </w:p>
        </w:tc>
      </w:tr>
    </w:tbl>
    <w:p>
      <w:pPr>
        <w:spacing w:after="0"/>
      </w:pPr>
    </w:p>
    <w:p>
      <w:r>
        <w:t>HTML 的“切换手机宽度”按钮在探索页演示同一 DOM 的位置与尺寸过渡，使用布局前后矩形做 300ms 变换；快速切换取消旧动画并从当前位置继续。拖动真实浏览器窗口采用直接响应约束，避免连续追赶动画。样例在 700px 以下使用单列，以留出内部边距后满足舞台 320、侧栏 280、间隔 16 的空间。正式 Flutter 根据实际内部 constraints 计算，不照抄固定 700px。</w:t>
      </w:r>
    </w:p>
    <w:p>
      <w:r>
        <w:t>样例变换会暂时缩放文字，用于表达空间关系；正式实现应优先插值容器尺寸和位置，正文保持清晰。此差异是需要 Flutter 原型验证的明确项目，不把 CSS 技术手段直接当作实现要求。</w:t>
      </w:r>
    </w:p>
    <w:p>
      <w:pPr>
        <w:pStyle w:val="Heading1"/>
        <w:pageBreakBefore/>
      </w:pPr>
      <w:r>
        <w:t>14 投票与结局页面示意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943600" cy="5678261"/>
            <wp:docPr id="8" name="Picture 8" descr="图 P03 左为自己的投票已被确认，右为结局与复盘。待确认不能使用同一成功标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decis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P03 左为自己的投票已被确认，右为结局与复盘。待确认不能使用同一成功标识。</w:t>
      </w:r>
    </w:p>
    <w:p>
      <w:r>
        <w:t>“公开异常”为 publish 的展示文案；由服务端 display_options 给出禁用状态和安全说明，只有 eligible=true 才可提交。HTML 固定展示未解锁状态，不模拟完整解谜流程。最后十秒只提高时间文案的关注度，不闪烁整屏。结局页只呈现公开事件及本人经历。</w:t>
      </w:r>
    </w:p>
    <w:p>
      <w:pPr>
        <w:pStyle w:val="Heading1"/>
        <w:pageBreakBefore/>
      </w:pPr>
      <w:r>
        <w:t>15 HTML 行为规格与 Flutter 对照</w:t>
      </w:r>
    </w:p>
    <w:p>
      <w:r>
        <w:t>打开 HTML 后，顶部工具栏控制页面、手机或宽屏、明暗、减少动态和模拟失败。工具栏属于设计演示环境，不进入正式产品。所有异步回执用约 750ms 本地延迟模拟；这不是产品强制等待时间。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04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编号与操作</w:t>
            </w:r>
          </w:p>
        </w:tc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样例可观察的行为</w:t>
            </w:r>
          </w:p>
        </w:tc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Flutter 实现语义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H01 大厅准备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点击立即按压；等待后准备成功；失败保持未准备；再次点击取消准备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本地触碰动画与服务器状态分离；pending 去重；稳定按钮宽度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H02 线索公开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探索点车厢名单；打开面板；确认公开范围；成功变共享；失败保留内容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面板状态与命令状态独立；公开用同一 command_id 重试；回执仅更新提交状态；成功标签由视图事件更新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H03 道具交付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发起后仍归发起人；接受、拒绝、取消、30 秒过期各有明确结果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服务端拥有定时器与所有权；按钮只能提交意图，不本地裁定转移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H04 投票与改票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点击候选后等待；确认后高亮；失败保留之前确认票；C3 未共享选项禁用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confirmed 与 pendingChoice 分开；截止基于服务端 deadline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H05 自适应迁移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探索页先在讨论输入草稿，再切换手机/宽屏；草稿不丢；快速反向取消旧动画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持久状态在布局树之上；显式 controller 可中断；不重订阅 WS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H06 面板与减动效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把手下拖超过 120px 关闭，否则回到展开；Esc 关闭；减少动态关闭空间变换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手势驱动连续进度，松手吸附；取消回稳态；读取系统减少动态偏好</w:t>
            </w:r>
          </w:p>
        </w:tc>
      </w:tr>
    </w:tbl>
    <w:p>
      <w:pPr>
        <w:spacing w:after="0"/>
      </w:pPr>
    </w:p>
    <w:p>
      <w:pPr>
        <w:pStyle w:val="Heading2"/>
      </w:pPr>
      <w:r>
        <w:t>面板与焦点的实现边界</w:t>
      </w:r>
    </w:p>
    <w:p>
      <w:r>
        <w:t>HTML 只演示展开与关闭；正式 AdaptivePanel 仍需 collapsed、half、expanded、sidebar。拖动直接控制进度，松手按速度与位置吸附。三段吸附、正文滚动仲裁和系统返回手势需在 Flutter 原型验证。</w:t>
      </w:r>
    </w:p>
    <w:p>
      <w:r>
        <w:t>面板打开后背景不可交互，Tab 在面板内循环，Escape 关闭并恢复原焦点。关闭视图不取消已提交命令；确认公开直接替换正文，不多叠弹窗。HTML 已按此编写，实际键盘及读屏行为待浏览器验证。</w:t>
      </w:r>
    </w:p>
    <w:p>
      <w:pPr>
        <w:pStyle w:val="Heading1"/>
        <w:pageBreakBefore/>
      </w:pPr>
      <w:r>
        <w:t>16 交付清单与可复现验收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3240"/>
        <w:gridCol w:w="2952"/>
      </w:tblGrid>
      <w:tr>
        <w:trPr>
          <w:cantSplit/>
          <w:tblHeader/>
        </w:trPr>
        <w:tc>
          <w:tcPr>
            <w:tcW w:type="dxa" w:w="374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324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295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开发读取顺序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Ruxi_Interaction_UI_Design_v1_1.docx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完整规格，包含图稿和行为对照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先读玩法约束和视觉参数，再对应组件与页面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Ruxi_UI_Examples_v1_1.html</w:t>
            </w:r>
          </w:p>
        </w:tc>
        <w:tc>
          <w:tcPr>
            <w:tcW w:type="dxa" w:w="32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单文件离线 HTML，无外部依赖</w:t>
            </w:r>
          </w:p>
        </w:tc>
        <w:tc>
          <w:tcPr>
            <w:tcW w:type="dxa" w:w="295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操作 H01—H06，查看 CSS token 与 JavaScript 状态变化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ui_assets/*.png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高分辨率组件与页面示意图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图号与正文对应；用于视觉回归参照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Ruxi_UI_Design_Package_v1_1.zip</w:t>
            </w:r>
          </w:p>
        </w:tc>
        <w:tc>
          <w:tcPr>
            <w:tcW w:type="dxa" w:w="32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包含上述文档、HTML、全部图稿及 README</w:t>
            </w:r>
          </w:p>
        </w:tc>
        <w:tc>
          <w:tcPr>
            <w:tcW w:type="dxa" w:w="295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完整解压后保持相对路径，便于转交实现 Agent</w:t>
            </w:r>
          </w:p>
        </w:tc>
      </w:tr>
    </w:tbl>
    <w:p>
      <w:pPr>
        <w:spacing w:after="0"/>
      </w:pPr>
    </w:p>
    <w:p>
      <w:r>
        <w:t>1.1 C1 保留原图稿与 HTML；规则和实现语义同步六文档 C1。HTML 未覆盖的新流程按本版补充实现。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248"/>
        <w:gridCol w:w="4176"/>
      </w:tblGrid>
      <w:tr>
        <w:trPr>
          <w:cantSplit/>
          <w:tblHeader/>
        </w:trPr>
        <w:tc>
          <w:tcPr>
            <w:tcW w:type="dxa" w:w="151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检查</w:t>
            </w:r>
          </w:p>
        </w:tc>
        <w:tc>
          <w:tcPr>
            <w:tcW w:type="dxa" w:w="424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417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状态完整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分别触发默认、等待、成功、失败、禁用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等待不显示成功；错误保留内容；禁用有原因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布局连续</w:t>
            </w:r>
          </w:p>
        </w:tc>
        <w:tc>
          <w:tcPr>
            <w:tcW w:type="dxa" w:w="42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草稿输入后切换宽度；快速反向切换</w:t>
            </w:r>
          </w:p>
        </w:tc>
        <w:tc>
          <w:tcPr>
            <w:tcW w:type="dxa" w:w="41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草稿不丢；不累计旧动画；无幽灵点击层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可逆转场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面板未完全展开即关闭；下拖不足 120px 松手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从当前进度回转；恢复正确命中与焦点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明确不可逆</w:t>
            </w:r>
          </w:p>
        </w:tc>
        <w:tc>
          <w:tcPr>
            <w:tcW w:type="dxa" w:w="42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公开前阅读确认；公开后再次进入</w:t>
            </w:r>
          </w:p>
        </w:tc>
        <w:tc>
          <w:tcPr>
            <w:tcW w:type="dxa" w:w="41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公开范围明确；已共享标签稳定；不重复提交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降级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系统或手动减少动态；关闭触觉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取消空间运动后信息仍完整，操作仍可完成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集成前验证</w:t>
            </w:r>
          </w:p>
        </w:tc>
        <w:tc>
          <w:tcPr>
            <w:tcW w:type="dxa" w:w="42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360、390、600、1024 宽；200% 字号；真实弱网</w:t>
            </w:r>
          </w:p>
        </w:tc>
        <w:tc>
          <w:tcPr>
            <w:tcW w:type="dxa" w:w="41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记录浏览器与真机结果；未测项不写通过</w:t>
            </w:r>
          </w:p>
        </w:tc>
      </w:tr>
    </w:tbl>
    <w:p>
      <w:pPr>
        <w:spacing w:after="0"/>
      </w:pPr>
    </w:p>
    <w:p>
      <w:r>
        <w:t>本版质量记录：图稿及 DOCX 已渲染检查；HTML 内嵌 JavaScript 通过语法检查。浏览器截图、触摸操作、读屏、实际 Flutter 动画与网络状态尚未验证，不将其标记为通过。图稿是设计示意，HTML 是行为参考，二者都不能代替技术文档的安全与一致性测试。</w:t>
      </w:r>
    </w:p>
    <w:p>
      <w:pPr>
        <w:pStyle w:val="Heading1"/>
        <w:pageBreakBefore/>
      </w:pPr>
      <w:r>
        <w:t>17 统一交互补充</w:t>
      </w:r>
    </w:p>
    <w:p>
      <w:pPr>
        <w:pStyle w:val="Heading2"/>
      </w:pPr>
      <w:r>
        <w:t>回执与可见事实</w:t>
      </w:r>
    </w:p>
    <w:p>
      <w:r>
        <w:t>本地按压立即反馈；committed 回执仅显示“已提交”。receipt_seq 尚未应用时显示“正在同步”，不得提前移动道具、改共享标签或改已确认票型；视图事件原子应用后播放一次成功动效。事件先于回执到达时也只播放一次。原 HTML 的 750ms 模拟回调代表回执和视图同时到达，不能作为真实网络 reducer。</w:t>
      </w:r>
    </w:p>
    <w:p>
      <w:pPr>
        <w:pStyle w:val="Heading2"/>
      </w:pPr>
      <w:r>
        <w:t>换角与暂停</w:t>
      </w:r>
    </w:p>
    <w:p>
      <w:r>
        <w:t>大厅已选角色卡新增“请求交换”。对方看到双方公开角色名、接受、拒绝和 30 秒剩余时间，发起方可取消。等待期间双方不能准备或开始；原子交换事件到达后两人取消准备。离开、角色变化或过期会取消请求；不做先释放再抢角色。主动暂停入口只对房主启用，其他成员收到 30 秒确认提示；无人强制暂停。</w:t>
      </w:r>
    </w:p>
    <w:p>
      <w:pPr>
        <w:pStyle w:val="Heading2"/>
      </w:pPr>
      <w:r>
        <w:t>锁定候选与媒体</w:t>
      </w:r>
    </w:p>
    <w:p>
      <w:r>
        <w:t>VoteOption 增加 locked 状态，只读服务端 display_options 的 label、eligible、reason_code 和 reason_text。未授权时显示“需公开关键证据”，不得显示 C3 名称。中场显示“探索结束”，关闭行动和提示，播放公共片段并等待队友完成；五分钟仍未完成显示已保存待恢复。ending 允许离开阅读，不因其他人掉线卡住结算。</w:t>
      </w:r>
    </w:p>
    <w:p>
      <w:pPr>
        <w:pStyle w:val="Heading2"/>
      </w:pPr>
      <w:r>
        <w:t>身份与演示边界</w:t>
      </w:r>
    </w:p>
    <w:p>
      <w:r>
        <w:t>游客首次登录提供恢复码保存入口及不可找回说明；恢复页输入恢复码，成功后重新同步原席位。后台登录页输入部署管理员提供的一次性码，不提供游客升权按钮。现有图稿和 HTML 仍是视觉参考，未演示换角、身份恢复和中场流程；它们须按本节补做 Flutter 页面及 QA31—QA34 验证，不能标为已实现。</w:t>
      </w:r>
    </w:p>
    <w:p>
      <w:pPr>
        <w:pStyle w:val="Heading2"/>
      </w:pPr>
      <w:r>
        <w:t>配套文件与版本</w:t>
      </w:r>
    </w:p>
    <w:p>
      <w:r>
        <w:t>交付时以六文档 C1 为整体；配套 UI 1.1 压缩包同步更新为 C1，文件名保持不变。本次统一包保留 HTML 和图稿，并增加说明，明确模拟接口与新增流程的边界。图稿和 HTML 统一为八位邀请码及“需公开关键证据”安全文案，运行时禁用原因仍由服务端提供。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交互与 UI 1.1  · C1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入戏 / 交互与 UI 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flutter.dev/ui/adaptive-responsive" TargetMode="External"/><Relationship Id="rId12" Type="http://schemas.openxmlformats.org/officeDocument/2006/relationships/hyperlink" Target="https://docs.flutter.dev/ui/animations/implicit-animations" TargetMode="External"/><Relationship Id="rId13" Type="http://schemas.openxmlformats.org/officeDocument/2006/relationships/hyperlink" Target="Ruxi_UI_Examples_v1_1.html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hyperlink" Target="Ruxi_UI_Examples_v1_1.html#buttons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Ruxi_UI_Examples_v1_1.html#cards" TargetMode="Externa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入戏交互与 UI 设计</dc:title>
  <dc:subject/>
  <dc:creator/>
  <cp:keywords/>
  <dc:description>六文档统一性修订 C1；2026-10-08。软件验收未执行。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