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申请评分卡开发（改进）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K近邻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、逻辑回归、集成学习、梯度提升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决策树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、随机森林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成员：陈广威 梁锦伦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本报告为基于逻辑回归的申请评分卡模型的改进尝试，使用的数据为application_data.经过逻辑回归模型数据处理后的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application_data_cleaning数据，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采用了决策树模型，以对申请评分卡进行另类模型的尝试。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一．对存在样本缺失的非数值型特征使用“众数”填充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非数值型特征有：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NAME_CONTRACT_TYPE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CODE_GENDER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FLAG_OWN_CAR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FLAG_OWN_REALTY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NAME_TYPE_SUITE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NAME_INCOME_TYPE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NAME_EDUCATION_TYPE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NAME_FAMILY_STATUS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NAME_HOUSING_TYPE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OCCUPATION_TYPE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WEEKDAY_APPR_PROCESS_START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ORGANIZATION_TYPE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EMERGENCYSTATE_MODE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，其中NAME_TYPE_SUITE、OCCUPATION_TYPE和EMERGENCYSTATE_MODE存在缺失。编写自定义非数值型特征“众数”填充器并对其进行填充：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5196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填充之后把非数值型特征转变为数值型特征：使用自定义函数将其中的分类型取值进行数字转变。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10242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二．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使用随机森林的填充数值型特征缺失值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筛选出存在缺失值的特征：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AMT_ANNUITY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AMT_GOODS_PRICE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CNT_FAM_MEMBERS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YEARS_BEGINEXPLUATATION_AVG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FLOORSMAX_AVG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YEARS_BEGINEXPLUATATION_MODE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FLOORSMAX_MODE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YEARS_BEGINEXPLUATATION_MEDI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FLOORSMAX_MEDI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TOTALAREA_MODE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OBS_30_CNT_SOCIAL_CIRCLE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DEF_30_CNT_SOCIAL_CIRCLE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OBS_60_CNT_SOCIAL_CIRCLE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DEF_60_CNT_SOCIAL_CIRCLE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DAYS_LAST_PHONE_CHANGE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AMT_REQ_CREDIT_BUREAU_HOUR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AMT_REQ_CREDIT_BUREAU_DAY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AMT_REQ_CREDIT_BUREAU_WEEK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AMT_REQ_CREDIT_BUREAU_MON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AMT_REQ_CREDIT_BUREAU_QRT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AMT_REQ_CREDIT_BUREAU_YEAR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0450" cy="3867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筛选出未缺失的特征：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CNT_CHILDREN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AMT_INCOME_TOTAL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AMT_CREDIT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REGION_POPULATION_RELATIVE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DAYS_BIRTH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DAYS_EMPLOYED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DAYS_REGISTRATION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DAYS_ID_PUBLISH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REGION_RATING_CLIENT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REGION_RATING_CLIENT_W_CITY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HOUR_APPR_PROCESS_START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REG_REGION_NOT_LIVE_REGION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REG_REGION_NOT_WORK_REGION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LIVE_REGION_NOT_WORK_REGION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REG_CITY_NOT_LIVE_CITY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REG_CITY_NOT_WORK_CITY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LIVE_CITY_NOT_WORK_CITY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FLAG_DOCUMENT_3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7368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由之前逻辑回归的数据处理过程可以知道：特征之间存在一定的关联。决策树填充可以考虑到特征之间的关联关系。因此使用决策树根据特征之间的关联填充缺失值。依次对存在缺失的特征进行填充，以“AMT_ANNUITY”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79082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三．根据相关性选择模型变量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移除ID特征之后，计算其余特征与TARGET之间的相关性：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24175" cy="3486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将相关性的绝对值按降序排列：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9815" cy="321818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根据所有特征与TARGET之间的相关性大小判断，选择与TARGET相关性大于0.05的特征初步作为模型拟合特征。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四．数据切分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将307511条样本数据按3：7的比例分为测试集和训练集：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169291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五．特征分箱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定义对特征自动分箱的函数（返回值含IV、WOE）：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8835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定义自定义特征分箱函数（返回值含IV、WOE）：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834005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对第三步骤中初步选择的11个模型特征使用mono_bin进行自动分箱或者使用self_bin进行自定义分箱。以NAME_INCOME_TYPE使用self_bin和DAYS_LAST_PHONE_CHANGE使用mono_bin为例：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9995" cy="2896235"/>
            <wp:effectExtent l="0" t="0" r="825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NAME_INCOME_TYPE分为5个箱子，，输出中包含每个箱子的最小值、最大值、和、计数、WOE值等。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726055"/>
            <wp:effectExtent l="0" t="0" r="825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DAYS_LAST_PHONE_CHANGE分为了8个箱子，输出中包含每个箱子的最小值、最大值、和、计数、WOE值等。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六．相关性分析和IV筛选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分析第三步中初步选择的11个特征之间的相关性，通过相关性热图的形式可视化：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3659505"/>
            <wp:effectExtent l="0" t="0" r="825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变量之间的相关性都较小，但是 REGION_RATING_CLIENT_W_CITY 和 REGION_RATING_CLIENT 相对来说较大为0.95。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生成11个特征的IV值柱状图：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0000" cy="35998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通过IV值判断变量预测能力的标准是：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小于0.02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unpredictive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0.02 to 0.1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weak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0.1 to 0.3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medium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0.3 to 0.5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strong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大于0.5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suspicious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从IV值柱状图可知：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NAME_INCOME_TYPE、REGION_RATING_CLIENT_W_CITY、REGION_RATING_CLIENT、REG_CITY_NOT_WORK_CITY变量的IV值明显较低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七．模型分析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自定义编写WOE转换函数：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628265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将初步选择的11个特征的训练集和测试集进行WOE转换：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755265"/>
            <wp:effectExtent l="0" t="0" r="825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八．模型预测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通过K近邻算法、逻辑回归、集成学习AdaBoostClassifier分类、梯度提升决策树GradientBoostingClassifier、随机森林分类RandomForestClassifier进行模型预测。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9995" cy="1774190"/>
            <wp:effectExtent l="0" t="0" r="825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9995" cy="1621790"/>
            <wp:effectExtent l="0" t="0" r="825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39995" cy="2299335"/>
            <wp:effectExtent l="0" t="0" r="825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根据模型预测结果可知：LogisticRegression的out-of-the-bag较好。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九．最优化超参数及模型拟合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使用sklearn.model_selection中的RandomizedSearchCV最优化AdaBoost超参数和GB模型超参数。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AdaBoost最优超参数：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n_estimators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400；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learning_rate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：0.1。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905125"/>
            <wp:effectExtent l="0" t="0" r="825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GB模型最优超参数：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learning_rate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0.1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loss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exponential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max_depth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n_estimators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200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635885"/>
            <wp:effectExtent l="0" t="0" r="825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拟合最优超参数下GB梯度提升决策树模型，画出其ROC曲线：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9995" cy="2310130"/>
            <wp:effectExtent l="0" t="0" r="8255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同时得出GB模型ROC曲线最佳截止点：0.0766，最佳点位置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TPR=65.026%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FPR=40.377%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332355"/>
            <wp:effectExtent l="0" t="0" r="825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拟合最优超参数下AdaBoost集成学习模型，画出其ROC曲线：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9995" cy="2237105"/>
            <wp:effectExtent l="0" t="0" r="8255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Adaboost模型ROC曲线最佳截止点：0.4847，最佳点位置：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TPR=6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3.314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FPR=40.3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286000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在初步选定的11个特征中，剔除对因变量TARGET影响不明显的变量NAME_INCOME_TYPE、REGION_RATING_CLIENT_W_CITY、REGION_RATING_CLIENT、REG_CITY_NOT_WORK_CITY，通过剩下7个特征对TARGET拟合LR逻辑回归模型，画出其ROC曲线：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703830"/>
            <wp:effectExtent l="0" t="0" r="825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LR逻辑回归模型ROC曲线最佳截止点：0.0815，最佳点位置：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TPR=6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0.793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FPR=40.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245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使用WOE转换后的训练集数据，剔除对因变量TARGET影响不明显的变量NAME_INCOME_TYPE、REGION_RATING_CLIENT_W_CITY、REGION_RATING_CLIENT、REG_CITY_NOT_WORK_CITY，通过剩下7个特征对TARGET拟合LR逻辑回归：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884170"/>
            <wp:effectExtent l="0" t="0" r="8255" b="114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逻辑回归常数项为-2.6644，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DAYS_BIRTH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系数为0.7708，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ORGANIZATION_TYPE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系数为0.4648，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NAME_EDUCATION_TYPE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系数为1.2614，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OCCUPATION_TYPE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系数为0.5346，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DAYS_LAST_PHONE_CHANGE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系数为0.8268，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CODE_GENDER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系数为1.0966，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DAYS_ID_PUBLISH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系数为0.5601。在5%的置信度即95%置信区间，系数是显著的。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使用WOE转换后的测试集数据，剔除对因变量TARGET影响不明显的变量NAME_INCOME_TYPE、REGION_RATING_CLIENT_W_CITY、REGION_RATING_CLIENT、REG_CITY_NOT_WORK_CITY，通过剩下7个特征对TARGET进行LR逻辑回归预测：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monospace" w:hAnsi="monospace" w:eastAsia="宋体" w:cs="monospace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39995" cy="3013075"/>
            <wp:effectExtent l="0" t="0" r="8255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使用逻辑回归计算基础分：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1745615"/>
            <wp:effectExtent l="0" t="0" r="825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使用测试集数据计算评分，并输出保存：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2508250"/>
            <wp:effectExtent l="0" t="0" r="825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查看评分数据中TARGET=0即不违约的评分：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9995" cy="1209040"/>
            <wp:effectExtent l="0" t="0" r="8255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上图显示不违约的申请信用评分的前五行，评分均较高。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24A4"/>
    <w:rsid w:val="03925737"/>
    <w:rsid w:val="03B766B7"/>
    <w:rsid w:val="057B2361"/>
    <w:rsid w:val="058C5DAB"/>
    <w:rsid w:val="061918CE"/>
    <w:rsid w:val="07A65500"/>
    <w:rsid w:val="08AB7D5E"/>
    <w:rsid w:val="09AF3A3E"/>
    <w:rsid w:val="0BF24BB0"/>
    <w:rsid w:val="0BF6704F"/>
    <w:rsid w:val="0C9C7B78"/>
    <w:rsid w:val="0D6C0BA8"/>
    <w:rsid w:val="0D932212"/>
    <w:rsid w:val="0DD62AEA"/>
    <w:rsid w:val="0E3C5FEA"/>
    <w:rsid w:val="0ED31ECA"/>
    <w:rsid w:val="0F770460"/>
    <w:rsid w:val="0FA148CA"/>
    <w:rsid w:val="102A5701"/>
    <w:rsid w:val="108373B9"/>
    <w:rsid w:val="128900CA"/>
    <w:rsid w:val="138E25A7"/>
    <w:rsid w:val="14A50195"/>
    <w:rsid w:val="1508205E"/>
    <w:rsid w:val="153C6E66"/>
    <w:rsid w:val="18152811"/>
    <w:rsid w:val="181B3207"/>
    <w:rsid w:val="184C4DC6"/>
    <w:rsid w:val="19D35F04"/>
    <w:rsid w:val="1DB75CD4"/>
    <w:rsid w:val="1EA64A54"/>
    <w:rsid w:val="1EE311AC"/>
    <w:rsid w:val="1FA00533"/>
    <w:rsid w:val="210A3D66"/>
    <w:rsid w:val="22DC5DCB"/>
    <w:rsid w:val="24B91E19"/>
    <w:rsid w:val="250F0608"/>
    <w:rsid w:val="25153297"/>
    <w:rsid w:val="25CB70A2"/>
    <w:rsid w:val="2627172A"/>
    <w:rsid w:val="26F12403"/>
    <w:rsid w:val="28B45C94"/>
    <w:rsid w:val="297752C2"/>
    <w:rsid w:val="2EB02318"/>
    <w:rsid w:val="2F227AC7"/>
    <w:rsid w:val="2FBA59A5"/>
    <w:rsid w:val="2FCE489C"/>
    <w:rsid w:val="2FFC7A8F"/>
    <w:rsid w:val="30743120"/>
    <w:rsid w:val="31414964"/>
    <w:rsid w:val="333955DA"/>
    <w:rsid w:val="33FF6714"/>
    <w:rsid w:val="359B4083"/>
    <w:rsid w:val="35CC41DC"/>
    <w:rsid w:val="35CC6691"/>
    <w:rsid w:val="3B3D1C62"/>
    <w:rsid w:val="3B8E44A9"/>
    <w:rsid w:val="3C05037B"/>
    <w:rsid w:val="3C626564"/>
    <w:rsid w:val="3CA16D22"/>
    <w:rsid w:val="3CC76735"/>
    <w:rsid w:val="3CDA1673"/>
    <w:rsid w:val="3D63766B"/>
    <w:rsid w:val="3EBB3B58"/>
    <w:rsid w:val="3EC305D4"/>
    <w:rsid w:val="404944D2"/>
    <w:rsid w:val="409D62B9"/>
    <w:rsid w:val="43151AD5"/>
    <w:rsid w:val="44FC24A2"/>
    <w:rsid w:val="452A16E0"/>
    <w:rsid w:val="45542B4E"/>
    <w:rsid w:val="46256A27"/>
    <w:rsid w:val="474F4AAC"/>
    <w:rsid w:val="483A2761"/>
    <w:rsid w:val="48BA429C"/>
    <w:rsid w:val="497567C3"/>
    <w:rsid w:val="4A5E482C"/>
    <w:rsid w:val="4BE1553F"/>
    <w:rsid w:val="4C6B0EE8"/>
    <w:rsid w:val="4E064689"/>
    <w:rsid w:val="51733A6F"/>
    <w:rsid w:val="52AD73A4"/>
    <w:rsid w:val="5350279D"/>
    <w:rsid w:val="540B12C5"/>
    <w:rsid w:val="54C248DD"/>
    <w:rsid w:val="55897CC5"/>
    <w:rsid w:val="56085ECE"/>
    <w:rsid w:val="56443089"/>
    <w:rsid w:val="591F333D"/>
    <w:rsid w:val="59AF4CFD"/>
    <w:rsid w:val="5AA51278"/>
    <w:rsid w:val="5CF360C3"/>
    <w:rsid w:val="5E457FEE"/>
    <w:rsid w:val="5FAB62A7"/>
    <w:rsid w:val="5FD53D86"/>
    <w:rsid w:val="60FC2371"/>
    <w:rsid w:val="63886E41"/>
    <w:rsid w:val="64612ED2"/>
    <w:rsid w:val="65D31BCC"/>
    <w:rsid w:val="66703913"/>
    <w:rsid w:val="67863F08"/>
    <w:rsid w:val="6AD551A0"/>
    <w:rsid w:val="6C3F6F19"/>
    <w:rsid w:val="6D7545CA"/>
    <w:rsid w:val="6FC50E83"/>
    <w:rsid w:val="70FD262C"/>
    <w:rsid w:val="722A57BE"/>
    <w:rsid w:val="72A5569D"/>
    <w:rsid w:val="73B92FB2"/>
    <w:rsid w:val="74B4689E"/>
    <w:rsid w:val="77D10AF1"/>
    <w:rsid w:val="7C0D545C"/>
    <w:rsid w:val="7CCF3FD3"/>
    <w:rsid w:val="7D0B5A9A"/>
    <w:rsid w:val="7ED9693B"/>
    <w:rsid w:val="7F0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2021-07-04T13:52:59Z</dcterms:created>
  <dc:creator>Administrator.DESKTOP-LAAI0DF</dc:creator>
  <cp:lastModifiedBy>心安勿忘。</cp:lastModifiedBy>
  <dcterms:modified xsi:type="dcterms:W3CDTF">2021-07-04T17:47:33Z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6927D4E771AF48B88CF28AB6CB5F0E25</vt:lpwstr>
  </property>
</Properties>
</file>