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 am a highly motivated cybersecurity professional with strong written and verbal communication skills, programming abilities, and effective time management. My passion for cybersecurity stems from a lifelong curiosity and fascination with computers and how things work. From a young age, I have been driven by a desire to understand and analyze complex systems, which naturally led me to the field of cybersecurity.</w:t>
      </w:r>
    </w:p>
    <w:p w:rsidR="00000000" w:rsidDel="00000000" w:rsidP="00000000" w:rsidRDefault="00000000" w:rsidRPr="00000000" w14:paraId="00000002">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 am dedicated to identifying and mitigating risks, threats, and vulnerabilities to ensure the confidentiality, integrity, and availability of organizational assets. My analytical mindset and curiosity drive me to continuously learn and adapt to new challenges, allowing me to develop innovative solutions that enhance security measures.</w:t>
      </w:r>
    </w:p>
    <w:p w:rsidR="00000000" w:rsidDel="00000000" w:rsidP="00000000" w:rsidRDefault="00000000" w:rsidRPr="00000000" w14:paraId="00000003">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Core values such as honesty, creativity, and a deep respect for the world and nature guide my professional journey. Honesty drives my commitment to transparency and integrity in all my work. My creativity fuels my ability to think outside the box and develop unique solutions to complex cybersecurity problems. My love for the world and nature inspires me to contribute to a safer environment, reflecting my broader commitment to the well-being of the global community.</w:t>
      </w:r>
    </w:p>
    <w:p w:rsidR="00000000" w:rsidDel="00000000" w:rsidP="00000000" w:rsidRDefault="00000000" w:rsidRPr="00000000" w14:paraId="00000004">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 am enthusiastic about collaborating with cybersecurity recruiters, technology companies, and government agencies to develop and implement robust security solutions. By aligning my strengths and values with the security goals of various organizations, I aim to contribute to creating secure environments that safeguard sensitive information and mitigate risks.</w:t>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