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This database is valuable to the business because it contains information that is critical to business operations. It is important that the business secures the data on the server because unauthorized access could lead to data being stolen, or data being lost. If the database were disabled, business operations could be seriously impacted.</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Competitor accesses business information and business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hacker could potentially access and alter data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Suppliers could alter data in the database to gather insight on contract prices and competition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 The risks listed were selected due to the ease of access that human threats have to the database. While unlikely that a competitor or supplier will attempt to gain access for the supposed reasons, it would be a critical security event. A hacker targeting the business will almost certainly target the database and gain access to the database, as it is publically available. This would be a critical security incident. </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