
<file path=[Content_Types].xml><?xml version="1.0" encoding="utf-8"?>
<Types xmlns="http://schemas.openxmlformats.org/package/2006/content-types">
  <Default Extension="xml" ContentType="application/xml"/>
  <Default Extension="tiff" ContentType="image/tif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500"/>
        <w:jc w:val="center"/>
        <w:textAlignment w:val="auto"/>
        <w:rPr>
          <w:rFonts w:hint="eastAsia"/>
          <w:sz w:val="44"/>
        </w:rPr>
      </w:pPr>
      <w:r>
        <w:rPr>
          <w:rFonts w:hint="eastAsia"/>
          <w:sz w:val="44"/>
          <w:lang w:val="en-US" w:eastAsia="zh-CN"/>
        </w:rPr>
        <w:t>一周资讯速递（02.05-02.08）</w:t>
      </w:r>
    </w:p>
    <w:p>
      <w:pPr>
        <w:jc w:val="center"/>
        <w:rPr>
          <w:rFonts w:hint="default"/>
          <w:lang w:val="en-US"/>
        </w:rPr>
      </w:pPr>
      <w:r>
        <w:rPr>
          <w:rFonts w:hint="eastAsia" w:ascii="楷体_GB2312" w:eastAsia="楷体_GB2312"/>
          <w:sz w:val="28"/>
          <w:lang w:val="en-US" w:eastAsia="zh-CN"/>
        </w:rPr>
        <w:t>中国移动通信集团湖北有限公司</w:t>
      </w:r>
      <w:r>
        <w:rPr>
          <w:rFonts w:hint="eastAsia" w:ascii="楷体_GB2312" w:eastAsia="楷体_GB2312"/>
          <w:sz w:val="28"/>
        </w:rPr>
        <w:t xml:space="preserve"> </w:t>
      </w:r>
      <w:r>
        <w:rPr>
          <w:rFonts w:hint="eastAsia" w:ascii="楷体_GB2312" w:eastAsia="楷体_GB2312"/>
          <w:sz w:val="28"/>
          <w:lang w:val="en-US" w:eastAsia="zh-CN"/>
        </w:rPr>
        <w:t>东湖智库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为抢抓产业变革机遇，加快转型升级步伐，东湖智库整理社会各级工作领域政策、研究、热点资讯最新进展，特别推出“一周政策速递”专题进行推送。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both"/>
        <w:textAlignment w:val="auto"/>
        <w:rPr>
          <w:rFonts w:hint="default" w:ascii="Times New Roman" w:hAnsi="Times New Roman" w:eastAsia="宋体" w:cs="Times New Roman"/>
          <w:sz w:val="16"/>
          <w:szCs w:val="16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/>
        <w:jc w:val="center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-24130</wp:posOffset>
                </wp:positionH>
                <wp:positionV relativeFrom="paragraph">
                  <wp:posOffset>173990</wp:posOffset>
                </wp:positionV>
                <wp:extent cx="2021840" cy="0"/>
                <wp:effectExtent l="0" t="0" r="0" b="0"/>
                <wp:wrapNone/>
                <wp:docPr id="1" name="直线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1840" cy="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4F81B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" o:spid="_x0000_s1026" o:spt="20" style="position:absolute;left:0pt;margin-left:-1.9pt;margin-top:13.7pt;height:0pt;width:159.2pt;z-index:251660288;mso-width-relative:page;mso-height-relative:page;" filled="f" stroked="t" coordsize="21600,21600" o:gfxdata="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erZn&#10;MNYAAAAIAQAADwAAAAAAAAABACAAAAAiAAAAZHJzL2Rvd25yZXYueG1sUEsBAhQAFAAAAAgAh07i&#10;QPIbwYzrAQAA3AMAAA4AAAAAAAAAAQAgAAAAJQEAAGRycy9lMm9Eb2MueG1sUEsFBgAAAAAGAAYA&#10;WQEAAIIFAAAAAA==&#10;">
                <v:fill on="f" focussize="0,0"/>
                <v:stroke weight="0.5pt" color="#4F81BD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3288030</wp:posOffset>
                </wp:positionH>
                <wp:positionV relativeFrom="paragraph">
                  <wp:posOffset>175260</wp:posOffset>
                </wp:positionV>
                <wp:extent cx="1972945" cy="5715"/>
                <wp:effectExtent l="0" t="0" r="0" b="0"/>
                <wp:wrapNone/>
                <wp:docPr id="2" name="直线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72945" cy="5715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4F81B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2" o:spid="_x0000_s1026" o:spt="20" style="position:absolute;left:0pt;margin-left:258.9pt;margin-top:13.8pt;height:0.45pt;width:155.35pt;z-index:251661312;mso-width-relative:page;mso-height-relative:page;" filled="f" stroked="t" coordsize="21600,21600" o:gfxdata="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CpmkL1wAAAAkBAAAPAAAAAAAAAAEAIAAAACIAAABkcnMvZG93bnJldi54bWxQSwECFAAUAAAA&#10;CACHTuJA+hgMeu8BAADfAwAADgAAAAAAAAABACAAAAAmAQAAZHJzL2Uyb0RvYy54bWxQSwUGAAAA&#10;AAYABgBZAQAAhwUAAAAA&#10;">
                <v:fill on="f" focussize="0,0"/>
                <v:stroke weight="0.5pt" color="#4F81BD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重点 · 关注</w:t>
      </w:r>
    </w:p>
    <w:p>
      <w:pPr>
        <w:jc w:val="both"/>
        <w:rPr>
          <w:rFonts w:hint="eastAsia"/>
          <w:sz w:val="6"/>
          <w:szCs w:val="6"/>
          <w:lang w:val="en-US" w:eastAsia="zh-CN"/>
        </w:rPr>
      </w:pPr>
    </w:p>
    <w:p>
      <w:pPr>
        <w:bidi w:val="0"/>
        <w:spacing w:line="360" w:lineRule="auto"/>
        <w:ind w:firstLine="480" w:firstLineChars="200"/>
        <w:rPr>
          <w:rFonts w:hint="eastAsia"/>
          <w:lang w:val="en-US" w:eastAsia="zh-CN"/>
        </w:rPr>
      </w:pPr>
      <w:bookmarkStart w:id="0" w:name="OLE_LINK24"/>
      <w:r>
        <w:rPr>
          <w:rFonts w:hint="eastAsia"/>
          <w:lang w:val="en-US" w:eastAsia="zh-CN"/>
        </w:rPr>
        <w:t>2月5日，农历新春首个工作日，全省加快建成中部地区崛起重要战略支点推进大会举行。省委书记、省人大常委会主任王忠林出席大会，省委副书记、省长李殿勋主持会议。</w:t>
      </w:r>
    </w:p>
    <w:bookmarkEnd w:id="0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drawing>
          <wp:inline distT="0" distB="0" distL="114300" distR="114300">
            <wp:extent cx="489585" cy="408305"/>
            <wp:effectExtent l="0" t="0" r="5715" b="10795"/>
            <wp:docPr id="10" name="图片 10" descr="图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图标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585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</w:pPr>
      <w:bookmarkStart w:id="1" w:name="OLE_LINK25"/>
      <w:r>
        <w:rPr>
          <w:rFonts w:hint="eastAsia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  <w:t>一、全省加快建成中部地区崛起重要战略支点推进大会举行</w:t>
      </w:r>
      <w:bookmarkEnd w:id="1"/>
    </w:p>
    <w:p>
      <w:pPr>
        <w:bidi w:val="0"/>
        <w:spacing w:line="360" w:lineRule="auto"/>
        <w:ind w:firstLine="480" w:firstLineChars="200"/>
        <w:rPr>
          <w:rFonts w:hint="eastAsia"/>
          <w:lang w:val="en-US" w:eastAsia="zh-CN"/>
        </w:rPr>
      </w:pPr>
      <w:bookmarkStart w:id="2" w:name="OLE_LINK6"/>
    </w:p>
    <w:p>
      <w:pPr>
        <w:bidi w:val="0"/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王忠林指出,当前湖北要认清优势、厚植胜势，坚定加快建成中部地区崛起重要战略支点的战略决心。支点，就是事关战略全局的支撑点、撬动点、制高点、关键点，就是要在区域发展上快于、好于、优于、强于其他地区，更好服务带动其他地区发展；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到2030年</w:t>
      </w:r>
      <w:r>
        <w:rPr>
          <w:rFonts w:hint="eastAsia"/>
          <w:lang w:val="en-US" w:eastAsia="zh-CN"/>
        </w:rPr>
        <w:t>，力争全省经济总量达9万亿元左右，具有全国影响力的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科技创新高地、内陆开放高地、世界知名文化旅游目的地</w:t>
      </w:r>
      <w:r>
        <w:rPr>
          <w:rFonts w:hint="eastAsia"/>
          <w:b w:val="0"/>
          <w:bCs w:val="0"/>
          <w:lang w:val="en-US" w:eastAsia="zh-CN"/>
        </w:rPr>
        <w:t>加</w:t>
      </w:r>
      <w:r>
        <w:rPr>
          <w:rFonts w:hint="eastAsia"/>
          <w:lang w:val="en-US" w:eastAsia="zh-CN"/>
        </w:rPr>
        <w:t>快形成，以武汉都市圈为中心推进长江中游城市群联动发展取得明显成效，基本建成中部地区崛起的重要战略支点。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到2035年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，</w:t>
      </w:r>
      <w:r>
        <w:rPr>
          <w:rFonts w:hint="eastAsia"/>
          <w:lang w:val="en-US" w:eastAsia="zh-CN"/>
        </w:rPr>
        <w:t>支撑中部地区崛起的战略功能显著增强，城乡区域发展更加协调更加平衡，在中部地区率先基本实现社会主义现代化</w:t>
      </w:r>
      <w:bookmarkStart w:id="3" w:name="OLE_LINK7"/>
      <w:r>
        <w:rPr>
          <w:rFonts w:hint="eastAsia"/>
          <w:lang w:val="en-US" w:eastAsia="zh-CN"/>
        </w:rPr>
        <w:t>，</w:t>
      </w:r>
      <w:bookmarkEnd w:id="3"/>
      <w:r>
        <w:rPr>
          <w:rFonts w:hint="eastAsia"/>
          <w:lang w:val="en-US" w:eastAsia="zh-CN"/>
        </w:rPr>
        <w:t>全面建成中部地区崛起的重要战略支点。</w:t>
      </w:r>
    </w:p>
    <w:p>
      <w:pPr>
        <w:bidi w:val="0"/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王忠林强调，实现上述目标，要按照“一年开新局、五年大变化、十年结硕果”的步骤，</w:t>
      </w:r>
      <w:r>
        <w:rPr>
          <w:rFonts w:hint="eastAsia"/>
          <w:b/>
          <w:bCs/>
          <w:lang w:val="en-US" w:eastAsia="zh-CN"/>
        </w:rPr>
        <w:t>重点实施七大战略、整体提升七个能力:</w:t>
      </w:r>
      <w:r>
        <w:rPr>
          <w:rFonts w:hint="eastAsia"/>
          <w:b/>
          <w:bCs/>
          <w:lang w:val="en-US" w:eastAsia="zh-CN"/>
        </w:rPr>
        <w:t>大力实施能级跨越战略</w:t>
      </w:r>
      <w:r>
        <w:rPr>
          <w:rFonts w:hint="eastAsia"/>
          <w:lang w:val="en-US" w:eastAsia="zh-CN"/>
        </w:rPr>
        <w:t>，加快构建现代金融体系、现代供应链物流体系、高标准市场体系，增强战略发展实力和战略服务功能；</w:t>
      </w:r>
      <w:r>
        <w:rPr>
          <w:rFonts w:hint="eastAsia"/>
          <w:b/>
          <w:bCs/>
          <w:lang w:val="en-US" w:eastAsia="zh-CN"/>
        </w:rPr>
        <w:t>大力实施科创引领战略</w:t>
      </w:r>
      <w:bookmarkStart w:id="4" w:name="OLE_LINK4"/>
      <w:r>
        <w:rPr>
          <w:rFonts w:hint="eastAsia"/>
          <w:lang w:val="en-US" w:eastAsia="zh-CN"/>
        </w:rPr>
        <w:t>，滚动实施“61020”全链条攻关，加快攻克一批“卡脖子”关键核心技术</w:t>
      </w:r>
      <w:bookmarkEnd w:id="4"/>
      <w:r>
        <w:rPr>
          <w:rFonts w:hint="eastAsia"/>
          <w:lang w:val="en-US"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以“71020”高校创新体系为牵引，深化教育科技人才一体化改革</w:t>
      </w:r>
      <w:r>
        <w:rPr>
          <w:rFonts w:hint="eastAsia"/>
          <w:lang w:val="en-US" w:eastAsia="zh-CN"/>
        </w:rPr>
        <w:t>；</w:t>
      </w:r>
      <w:r>
        <w:rPr>
          <w:rFonts w:hint="eastAsia"/>
          <w:b/>
          <w:bCs/>
          <w:lang w:val="en-US" w:eastAsia="zh-CN"/>
        </w:rPr>
        <w:t>大力实施产业倍增战略</w:t>
      </w:r>
      <w:r>
        <w:rPr>
          <w:rFonts w:hint="eastAsia"/>
          <w:lang w:val="en-US" w:eastAsia="zh-CN"/>
        </w:rPr>
        <w:t>，推进传统产业高端化智能化绿色化升级，推动新兴产业、未来产业在重点领域聚势突破、布局抢滩；</w:t>
      </w:r>
      <w:r>
        <w:rPr>
          <w:rFonts w:hint="eastAsia"/>
          <w:b/>
          <w:bCs/>
          <w:lang w:val="en-US" w:eastAsia="zh-CN"/>
        </w:rPr>
        <w:t>大力实施枢纽提能战略</w:t>
      </w:r>
      <w:r>
        <w:rPr>
          <w:rFonts w:hint="eastAsia"/>
          <w:lang w:val="en-US" w:eastAsia="zh-CN"/>
        </w:rPr>
        <w:t>，打造新时代“九州通衢”，推动新时代“九州通商”，推进新时代“九州通融”；</w:t>
      </w:r>
      <w:r>
        <w:rPr>
          <w:rFonts w:hint="eastAsia"/>
          <w:b/>
          <w:bCs/>
          <w:lang w:val="en-US" w:eastAsia="zh-CN"/>
        </w:rPr>
        <w:t>大力实施美丽湖北战略</w:t>
      </w:r>
      <w:r>
        <w:rPr>
          <w:rFonts w:hint="eastAsia"/>
          <w:lang w:val="en-US" w:eastAsia="zh-CN"/>
        </w:rPr>
        <w:t>，梯次推进美丽城市、美丽乡村、美丽山川建设，拓宽绿水青山与金山银山的转化通道，打造具有全国影响力的碳市场和碳金融中心；</w:t>
      </w:r>
      <w:r>
        <w:rPr>
          <w:rFonts w:hint="eastAsia"/>
          <w:b/>
          <w:bCs/>
          <w:lang w:val="en-US" w:eastAsia="zh-CN"/>
        </w:rPr>
        <w:t>大力实施文化创新战略</w:t>
      </w:r>
      <w:r>
        <w:rPr>
          <w:rFonts w:hint="eastAsia"/>
          <w:lang w:val="en-US" w:eastAsia="zh-CN"/>
        </w:rPr>
        <w:t>，加强长江文化、荆楚文化、红色文化等特色资源保护传承和活化利用，擦亮长江三峡、太极武当、神农秘境等国际文旅名片，持续提高湖北文旅影响力和展示度；</w:t>
      </w:r>
      <w:r>
        <w:rPr>
          <w:rFonts w:hint="eastAsia"/>
          <w:b/>
          <w:bCs/>
          <w:lang w:val="en-US" w:eastAsia="zh-CN"/>
        </w:rPr>
        <w:t>大力实施区域联动战略</w:t>
      </w:r>
      <w:r>
        <w:rPr>
          <w:rFonts w:hint="eastAsia"/>
          <w:lang w:val="en-US" w:eastAsia="zh-CN"/>
        </w:rPr>
        <w:t>，建立健全武汉、襄阳、宜昌“金三角”协同发展机制，带动长江中游城市群联动发展，加强与京津冀、长三角、粤港澳、成渝等区域合作。</w:t>
      </w:r>
      <w:bookmarkEnd w:id="2"/>
    </w:p>
    <w:p>
      <w:pPr>
        <w:bidi w:val="0"/>
        <w:spacing w:line="360" w:lineRule="auto"/>
        <w:ind w:firstLine="480" w:firstLineChars="200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center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  <w:t>二、王忠林主持召开“51020”现代产业集群发展推进会</w:t>
      </w:r>
      <w:r>
        <w:rPr>
          <w:rFonts w:hint="eastAsia"/>
          <w:lang w:val="en-US" w:eastAsia="zh-CN"/>
        </w:rPr>
        <w:t> </w:t>
      </w:r>
    </w:p>
    <w:p>
      <w:pPr>
        <w:bidi w:val="0"/>
        <w:spacing w:line="360" w:lineRule="auto"/>
        <w:ind w:firstLine="480" w:firstLineChars="200"/>
        <w:rPr>
          <w:rFonts w:hint="eastAsia"/>
          <w:lang w:val="en-US" w:eastAsia="zh-CN"/>
        </w:rPr>
      </w:pPr>
    </w:p>
    <w:p>
      <w:pPr>
        <w:bidi w:val="0"/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月7日下午，省委书记、省人大常委会主任王忠林主持召开“51020”现代产业集群发展推进会，省委副书记、省长李殿勋，省委副书记诸葛宇杰出席会议。会上，王忠林听取了省直相关单位工作情况汇报并强调，要强力推动、向高而攀，坚持以“51020”现代产业集群为抓手，在区域竞争中奋勇争先，整体提升支点的产业竞争力。要在做大规模上狠下功夫，要在提升产业整体效能上狠下功夫，要在链群协同上狠下功夫，要在融合赋能上狠下功夫，要在强化产业支撑上狠下功夫，要在优化发展环境上狠下功夫。</w:t>
      </w:r>
    </w:p>
    <w:p>
      <w:pPr>
        <w:pStyle w:val="2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i/>
          <w:iCs/>
          <w:caps w:val="0"/>
          <w:color w:val="666666"/>
          <w:spacing w:val="0"/>
          <w:sz w:val="21"/>
          <w:szCs w:val="21"/>
          <w:shd w:val="clear" w:color="auto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/>
        <w:jc w:val="center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3268980</wp:posOffset>
                </wp:positionH>
                <wp:positionV relativeFrom="paragraph">
                  <wp:posOffset>167640</wp:posOffset>
                </wp:positionV>
                <wp:extent cx="1979930" cy="635"/>
                <wp:effectExtent l="0" t="0" r="0" b="0"/>
                <wp:wrapNone/>
                <wp:docPr id="4" name="直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79930" cy="635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4F81B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3" o:spid="_x0000_s1026" o:spt="20" style="position:absolute;left:0pt;margin-left:257.4pt;margin-top:13.2pt;height:0.05pt;width:155.9pt;z-index:251663360;mso-width-relative:page;mso-height-relative:page;" filled="f" stroked="t" coordsize="21600,21600" o:gfxdata="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OHg&#10;vefXAAAACQEAAA8AAAAAAAAAAQAgAAAAIgAAAGRycy9kb3ducmV2LnhtbFBLAQIUABQAAAAIAIdO&#10;4kBbL8F76wEAAN4DAAAOAAAAAAAAAAEAIAAAACYBAABkcnMvZTJvRG9jLnhtbFBLBQYAAAAABgAG&#10;AFkBAACDBQAAAAA=&#10;">
                <v:fill on="f" focussize="0,0"/>
                <v:stroke weight="0.5pt" color="#4F81BD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3175</wp:posOffset>
                </wp:positionH>
                <wp:positionV relativeFrom="paragraph">
                  <wp:posOffset>161290</wp:posOffset>
                </wp:positionV>
                <wp:extent cx="2007235" cy="6350"/>
                <wp:effectExtent l="0" t="0" r="0" b="0"/>
                <wp:wrapNone/>
                <wp:docPr id="3" name="直线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07235" cy="635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4F81B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4" o:spid="_x0000_s1026" o:spt="20" style="position:absolute;left:0pt;flip:y;margin-left:0.25pt;margin-top:12.7pt;height:0.5pt;width:158.05pt;z-index:251662336;mso-width-relative:page;mso-height-relative:page;" filled="f" stroked="t" coordsize="21600,21600" o:gfxdata="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CpetMrWAAAABgEAAA8AAAAAAAAAAQAgAAAAIgAAAGRycy9kb3ducmV2LnhtbFBLAQIU&#10;ABQAAAAIAIdO4kCB9fHG9QEAAOkDAAAOAAAAAAAAAAEAIAAAACUBAABkcnMvZTJvRG9jLnhtbFBL&#10;BQYAAAAABgAGAFkBAACMBQAAAAA=&#10;">
                <v:fill on="f" focussize="0,0"/>
                <v:stroke weight="0.5pt" color="#4F81BD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政策 · 速递</w:t>
      </w:r>
    </w:p>
    <w:p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drawing>
          <wp:inline distT="0" distB="0" distL="114300" distR="114300">
            <wp:extent cx="476250" cy="752475"/>
            <wp:effectExtent l="0" t="0" r="0" b="9525"/>
            <wp:docPr id="11" name="图片 11" descr="中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中央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eastAsia"/>
          <w:b/>
          <w:bCs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jc w:val="left"/>
        <w:rPr>
          <w:rFonts w:ascii="Microsoft YaHei UI" w:hAnsi="Microsoft YaHei UI" w:eastAsia="Microsoft YaHei UI" w:cs="Microsoft YaHei UI"/>
          <w:color w:val="3E3E3E"/>
          <w:spacing w:val="7"/>
          <w:kern w:val="0"/>
          <w:sz w:val="21"/>
          <w:szCs w:val="21"/>
          <w:shd w:val="clear" w:fill="FFFFFF"/>
          <w:lang w:val="en-US" w:eastAsia="zh-CN" w:bidi="ar"/>
        </w:rPr>
      </w:pPr>
      <w:bookmarkStart w:id="5" w:name="OLE_LINK12"/>
      <w:bookmarkStart w:id="6" w:name="OLE_LINK27"/>
      <w:r>
        <w:rPr>
          <w:rFonts w:hint="eastAsia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  <w:t>关于建立医保数据工作组更好赋能医疗机构发展的通知</w:t>
      </w:r>
      <w:bookmarkEnd w:id="5"/>
      <w:r>
        <w:rPr>
          <w:rFonts w:hint="eastAsia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  <w:t xml:space="preserve">  </w:t>
      </w:r>
      <w:bookmarkEnd w:id="6"/>
      <w:r>
        <w:rPr>
          <w:rFonts w:ascii="Microsoft YaHei UI" w:hAnsi="Microsoft YaHei UI" w:eastAsia="Microsoft YaHei UI" w:cs="Microsoft YaHei UI"/>
          <w:color w:val="3E3E3E"/>
          <w:spacing w:val="7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</w:p>
    <w:p>
      <w:pPr>
        <w:bidi w:val="0"/>
        <w:spacing w:line="360" w:lineRule="auto"/>
        <w:ind w:firstLine="480" w:firstLineChars="200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bookmarkStart w:id="7" w:name="OLE_LINK28"/>
      <w:bookmarkStart w:id="8" w:name="OLE_LINK13"/>
      <w:r>
        <w:rPr>
          <w:rFonts w:hint="eastAsia"/>
          <w:lang w:val="en-US" w:eastAsia="zh-CN"/>
        </w:rPr>
        <w:t>1月23日，国家医疗保障局办公室发布《关于建立医保数据工作组更好赋能医疗机构发展的通知》，要求各地高度重视医保数据赋能医疗机构工作，确保各统筹地区医保数据工作组全面覆盖。《通知》明确了数据工作组人员构成和工作职责。其中人员构成</w:t>
      </w:r>
      <w:r>
        <w:rPr>
          <w:rFonts w:hint="eastAsia"/>
          <w:lang w:val="en-US" w:eastAsia="zh-CN"/>
        </w:rPr>
        <w:t>包括统筹地区医保部门的相关工作人员以及定点医药机构的代表，主要职责是负责医保数据的审核分析、定期公布，以及收集医疗机构的意见。《通知》要求数据工作组要根据国家统一要求，按月公布数据。数据内容包括医保基金收支情况、预算执行情况、DRG/DIP付费、结算清算进度等，各统筹地区应于2025年3月31日前至少公布1次数据。要求加强信息化支撑，做好国家医保信息平台DRG/DIP功能模块落地应用</w:t>
      </w:r>
      <w:r>
        <w:rPr>
          <w:rFonts w:hint="eastAsia"/>
          <w:lang w:val="en-US" w:eastAsia="zh-CN"/>
        </w:rPr>
        <w:t>，逐步实现医保部门实施动态监测，医疗机构及时获取分组结果。</w:t>
      </w:r>
      <w:bookmarkEnd w:id="7"/>
      <w:bookmarkEnd w:id="8"/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bookmarkStart w:id="9" w:name="OLE_LINK29"/>
      <w:bookmarkStart w:id="10" w:name="OLE_LINK5"/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发文日期：2025年1月23日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发文单位：国家医疗保障局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原文链接：</w:t>
      </w:r>
    </w:p>
    <w:p>
      <w:pPr>
        <w:keepNext w:val="0"/>
        <w:keepLines w:val="0"/>
        <w:widowControl/>
        <w:suppressLineNumbers w:val="0"/>
        <w:jc w:val="both"/>
        <w:rPr>
          <w:rFonts w:hint="default"/>
        </w:rPr>
      </w:pPr>
      <w:bookmarkStart w:id="11" w:name="OLE_LINK17"/>
      <w:bookmarkStart w:id="12" w:name="OLE_LINK16"/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https://www.nhsa.gov.cn/art/2025/1/23/art_104_15543.html</w:t>
      </w:r>
      <w:bookmarkEnd w:id="11"/>
      <w:r>
        <w:rPr>
          <w:rFonts w:hint="default"/>
          <w:lang w:val="en-US" w:eastAsia="zh-CN"/>
        </w:rPr>
        <w:t xml:space="preserve"> </w:t>
      </w:r>
      <w:bookmarkEnd w:id="9"/>
      <w:r>
        <w:rPr>
          <w:rFonts w:hint="default"/>
        </w:rPr>
        <w:t> </w:t>
      </w:r>
    </w:p>
    <w:bookmarkEnd w:id="12"/>
    <w:p>
      <w:pPr>
        <w:keepNext w:val="0"/>
        <w:keepLines w:val="0"/>
        <w:widowControl/>
        <w:suppressLineNumbers w:val="0"/>
        <w:jc w:val="both"/>
        <w:rPr>
          <w:rFonts w:hint="default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/>
        </w:rPr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jc w:val="left"/>
        <w:rPr>
          <w:rFonts w:hint="default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</w:pPr>
      <w:bookmarkStart w:id="13" w:name="OLE_LINK30"/>
      <w:bookmarkStart w:id="14" w:name="OLE_LINK8"/>
      <w:r>
        <w:rPr>
          <w:rFonts w:hint="default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  <w:t>关于建设高质量户外运动目的地的指导意见的通知</w:t>
      </w:r>
      <w:bookmarkEnd w:id="13"/>
    </w:p>
    <w:bookmarkEnd w:id="14"/>
    <w:p>
      <w:pPr>
        <w:bidi w:val="0"/>
        <w:spacing w:line="360" w:lineRule="auto"/>
        <w:ind w:firstLine="480" w:firstLineChars="200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bookmarkStart w:id="15" w:name="OLE_LINK9"/>
      <w:bookmarkStart w:id="16" w:name="OLE_LINK31"/>
      <w:r>
        <w:rPr>
          <w:rFonts w:hint="default"/>
          <w:lang w:val="en-US" w:eastAsia="zh-CN"/>
        </w:rPr>
        <w:t>1月22日，国家发改委及体育总局发布《关于建设高质量户外建设目的地的指导意见》，意见</w:t>
      </w:r>
      <w:r>
        <w:rPr>
          <w:rFonts w:hint="eastAsia"/>
          <w:lang w:val="en-US" w:eastAsia="zh-CN"/>
        </w:rPr>
        <w:t>总体目标</w:t>
      </w:r>
      <w:r>
        <w:rPr>
          <w:rFonts w:hint="default"/>
          <w:lang w:val="en-US" w:eastAsia="zh-CN"/>
        </w:rPr>
        <w:t>，到2027年，初步形成一批较为成熟的高质量户外运动目的地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到2030年，建设100个左右高质量户外运动目的地，使其设施建设、服务供给、管理水平、国际影响力全面提升，推动户外运动产业成为新的经济增长点。围绕总体目标，要求强化户外运动设施建设，提升配套服务设施水平</w:t>
      </w:r>
      <w:r>
        <w:rPr>
          <w:rFonts w:hint="default"/>
          <w:lang w:val="en-US" w:eastAsia="zh-CN"/>
        </w:rPr>
        <w:t>，运动区域设置标识标牌、设备寄存、临时休憩等配套设施，场地外围配备停车场、充电桩、公共厕所、沐浴更衣、装备维修、便捷医疗、快速补给、通信网络、餐饮住宿等服务设施。科学规划设置露营区域。要求推动户外运动产品及服务升级，丰富户外运动产品及服务种类</w:t>
      </w:r>
      <w:r>
        <w:rPr>
          <w:rFonts w:hint="default"/>
          <w:lang w:val="en-US" w:eastAsia="zh-CN"/>
        </w:rPr>
        <w:t>，引导企业应用人工智能、大数据、物联网等信息技术，深化户外运动线上线下融合，开发智能骑行、智能划船、模拟飞行等新服务，提供实时轨迹记录、无人机航拍等新体验。要求提升户外运动安全治理水平，建立健全户外运动安全防控体系</w:t>
      </w:r>
      <w:r>
        <w:rPr>
          <w:rFonts w:hint="default"/>
          <w:lang w:val="en-US" w:eastAsia="zh-CN"/>
        </w:rPr>
        <w:t>，重大赛事活动举办要坚持底线思维，全程保障通讯畅通，规范执行赛事熔断方案，坚决遏制重特大安全事故发生。</w:t>
      </w:r>
      <w:bookmarkEnd w:id="15"/>
      <w:bookmarkEnd w:id="16"/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bookmarkStart w:id="17" w:name="OLE_LINK32"/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发文日期：2025年1月22日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发文单位：国务院办公厅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原文链接：</w:t>
      </w:r>
    </w:p>
    <w:p>
      <w:pPr>
        <w:keepNext w:val="0"/>
        <w:keepLines w:val="0"/>
        <w:widowControl/>
        <w:suppressLineNumbers w:val="0"/>
        <w:jc w:val="both"/>
        <w:rPr>
          <w:rFonts w:hint="default"/>
        </w:rPr>
      </w:pPr>
      <w:bookmarkStart w:id="18" w:name="OLE_LINK18"/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https://www.gov.cn/zhengce/content/202501/content_7000444.htm</w:t>
      </w:r>
      <w:bookmarkEnd w:id="17"/>
      <w:bookmarkEnd w:id="18"/>
      <w:r>
        <w:rPr>
          <w:rFonts w:hint="default"/>
          <w:lang w:val="en-US" w:eastAsia="zh-CN"/>
        </w:rPr>
        <w:t xml:space="preserve"> </w:t>
      </w:r>
      <w:r>
        <w:rPr>
          <w:rFonts w:hint="default"/>
        </w:rPr>
        <w:t> </w:t>
      </w:r>
      <w:bookmarkEnd w:id="10"/>
    </w:p>
    <w:p>
      <w:pPr>
        <w:keepNext w:val="0"/>
        <w:keepLines w:val="0"/>
        <w:widowControl/>
        <w:suppressLineNumbers w:val="0"/>
        <w:jc w:val="both"/>
        <w:rPr>
          <w:rFonts w:hint="default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/>
        </w:rPr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jc w:val="left"/>
        <w:rPr>
          <w:rFonts w:hint="eastAsia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</w:pPr>
      <w:bookmarkStart w:id="19" w:name="OLE_LINK10"/>
      <w:r>
        <w:rPr>
          <w:rFonts w:hint="eastAsia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  <w:t>关于推动文化高质量发展的若干经济政策</w:t>
      </w:r>
    </w:p>
    <w:bookmarkEnd w:id="19"/>
    <w:p>
      <w:pPr>
        <w:bidi w:val="0"/>
        <w:spacing w:line="360" w:lineRule="auto"/>
        <w:ind w:firstLine="480" w:firstLineChars="200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bookmarkStart w:id="20" w:name="OLE_LINK11"/>
      <w:r>
        <w:rPr>
          <w:rFonts w:hint="eastAsia"/>
          <w:lang w:val="en-US" w:eastAsia="zh-CN"/>
        </w:rPr>
        <w:t>1月24日，中央宣传部会同中央网信办、广电总局等有关部门印发《关于推动文化高质量发展的若干经济政策》的通知，《经济政策》从财政支持、税收优惠、金融服务、科技创新、用地保障、收入分配、支持转制企业等方面进行部署。在科技创新方面，《经济政策》强调要</w:t>
      </w:r>
      <w:bookmarkStart w:id="21" w:name="OLE_LINK20"/>
      <w:r>
        <w:rPr>
          <w:rFonts w:hint="eastAsia"/>
          <w:b/>
          <w:bCs/>
          <w:lang w:val="en-US" w:eastAsia="zh-CN"/>
        </w:rPr>
        <w:t>探索文化和</w:t>
      </w:r>
      <w:bookmarkEnd w:id="21"/>
      <w:r>
        <w:rPr>
          <w:rFonts w:hint="eastAsia"/>
          <w:b/>
          <w:bCs/>
          <w:lang w:val="en-US" w:eastAsia="zh-CN"/>
        </w:rPr>
        <w:t>科技融合的有效机制，推动实现文化建设数字化赋能、信息化转型</w:t>
      </w:r>
      <w:r>
        <w:rPr>
          <w:rFonts w:hint="eastAsia"/>
          <w:lang w:val="en-US" w:eastAsia="zh-CN"/>
        </w:rPr>
        <w:t>。推进</w:t>
      </w:r>
      <w:r>
        <w:rPr>
          <w:rFonts w:hint="eastAsia"/>
          <w:b/>
          <w:bCs/>
          <w:lang w:val="en-US" w:eastAsia="zh-CN"/>
        </w:rPr>
        <w:t>文化数据标准化规范化建设</w:t>
      </w:r>
      <w:r>
        <w:rPr>
          <w:rFonts w:hint="eastAsia"/>
          <w:lang w:val="en-US" w:eastAsia="zh-CN"/>
        </w:rPr>
        <w:t>，鼓励文化企事业单位开展文化数据资源开发利用，</w:t>
      </w:r>
      <w:r>
        <w:rPr>
          <w:rFonts w:hint="eastAsia"/>
          <w:b/>
          <w:bCs/>
          <w:lang w:val="en-US" w:eastAsia="zh-CN"/>
        </w:rPr>
        <w:t>搭建文化数据服务平台</w:t>
      </w:r>
      <w:r>
        <w:rPr>
          <w:rFonts w:hint="eastAsia"/>
          <w:lang w:val="en-US" w:eastAsia="zh-CN"/>
        </w:rPr>
        <w:t>，建设文化领域人工智能高质量数据集，支持文化领域大模型建设。</w:t>
      </w:r>
      <w:bookmarkEnd w:id="20"/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bookmarkStart w:id="22" w:name="OLE_LINK33"/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发文日期：2025年1月24日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发文单位：国务院办公厅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原文链接：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bookmarkStart w:id="23" w:name="OLE_LINK19"/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https://www.gov.cn/zhengce/content/202501/content_7000958.htm</w:t>
      </w:r>
    </w:p>
    <w:bookmarkEnd w:id="22"/>
    <w:bookmarkEnd w:id="23"/>
    <w:p>
      <w:pPr>
        <w:pStyle w:val="2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jc w:val="both"/>
        <w:rPr>
          <w:rFonts w:hint="eastAsia"/>
          <w:color w:val="0762D2"/>
          <w:sz w:val="18"/>
          <w:szCs w:val="1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jc w:val="both"/>
        <w:textAlignment w:val="auto"/>
        <w:rPr>
          <w:rFonts w:hint="default"/>
          <w:color w:val="0762D2"/>
          <w:sz w:val="18"/>
          <w:szCs w:val="1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drawing>
          <wp:inline distT="0" distB="0" distL="114300" distR="114300">
            <wp:extent cx="581025" cy="733425"/>
            <wp:effectExtent l="0" t="0" r="9525" b="9525"/>
            <wp:docPr id="12" name="图片 12" descr="湖北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湖北省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jc w:val="both"/>
        <w:textAlignment w:val="auto"/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</w:p>
    <w:p>
      <w:pPr>
        <w:pStyle w:val="26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60" w:lineRule="auto"/>
        <w:ind w:left="0" w:right="0" w:firstLine="0"/>
        <w:jc w:val="both"/>
        <w:rPr>
          <w:rFonts w:hint="eastAsia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  <w:t>一、</w:t>
      </w:r>
      <w:bookmarkStart w:id="24" w:name="OLE_LINK14"/>
      <w:r>
        <w:rPr>
          <w:rFonts w:hint="eastAsia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  <w:t>《政府工作报告》目标任务责任分解方案的通知</w:t>
      </w:r>
      <w:bookmarkEnd w:id="24"/>
    </w:p>
    <w:p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bookmarkStart w:id="25" w:name="OLE_LINK15"/>
      <w:r>
        <w:rPr>
          <w:rFonts w:hint="eastAsia"/>
          <w:lang w:val="en-US" w:eastAsia="zh-CN"/>
        </w:rPr>
        <w:t>1月16日 武汉市人民政府印发《2025年市〈政府工作报告〉目标任务责任分解方案》，方案从“经济社会发展主要预期目标”、“十一个</w:t>
      </w:r>
      <w:bookmarkStart w:id="26" w:name="OLE_LINK1"/>
      <w:r>
        <w:rPr>
          <w:rFonts w:hint="eastAsia"/>
          <w:lang w:val="en-US" w:eastAsia="zh-CN"/>
        </w:rPr>
        <w:t>方面</w:t>
      </w:r>
      <w:bookmarkEnd w:id="26"/>
      <w:r>
        <w:rPr>
          <w:rFonts w:hint="eastAsia"/>
          <w:lang w:val="en-US" w:eastAsia="zh-CN"/>
        </w:rPr>
        <w:t>重点工作”、“全面加强政府自身建设”、“民生实事票决项目”和“民生实事候选项目”五个方面进行分解部署。</w:t>
      </w:r>
    </w:p>
    <w:p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/>
          <w:lang w:val="en-US" w:eastAsia="zh-CN"/>
        </w:rPr>
        <w:t>“十一个方面重点工作”中指出：</w:t>
      </w:r>
      <w:r>
        <w:rPr>
          <w:rFonts w:hint="eastAsia"/>
          <w:b/>
          <w:bCs/>
          <w:lang w:val="en-US" w:eastAsia="zh-CN"/>
        </w:rPr>
        <w:t>在促进内外需协调发展上加力提效，着力推动经济持续回升向好，</w:t>
      </w:r>
      <w:r>
        <w:rPr>
          <w:rFonts w:hint="eastAsia"/>
          <w:lang w:val="en-US" w:eastAsia="zh-CN"/>
        </w:rPr>
        <w:t>具体内容包括：.</w:t>
      </w:r>
      <w:r>
        <w:rPr>
          <w:rFonts w:hint="eastAsia"/>
          <w:b/>
          <w:bCs/>
          <w:lang w:val="en-US" w:eastAsia="zh-CN"/>
        </w:rPr>
        <w:t>实施新型消费培育行动</w:t>
      </w:r>
      <w:r>
        <w:rPr>
          <w:rFonts w:hint="eastAsia"/>
          <w:b w:val="0"/>
          <w:bCs w:val="0"/>
          <w:lang w:val="en-US" w:eastAsia="zh-CN"/>
        </w:rPr>
        <w:t>，</w:t>
      </w:r>
      <w:r>
        <w:rPr>
          <w:rFonts w:hint="eastAsia"/>
          <w:lang w:val="en-US" w:eastAsia="zh-CN"/>
        </w:rPr>
        <w:t>培育100个智慧商店、智慧餐厅、智慧商圈，打造18个直播电商集聚区，鼓励电商平台、经营者、配套服务商等各类主体做大做强。（</w:t>
      </w:r>
      <w:r>
        <w:rPr>
          <w:rFonts w:hint="eastAsia"/>
          <w:b/>
          <w:bCs/>
          <w:lang w:val="en-US" w:eastAsia="zh-CN"/>
        </w:rPr>
        <w:t>牵头单位</w:t>
      </w:r>
      <w:r>
        <w:rPr>
          <w:rFonts w:hint="eastAsia"/>
          <w:lang w:val="en-US" w:eastAsia="zh-CN"/>
        </w:rPr>
        <w:t>：市商务局；责任单位：各区人民政府）；</w:t>
      </w:r>
      <w:r>
        <w:rPr>
          <w:rFonts w:hint="eastAsia"/>
          <w:b/>
          <w:bCs/>
          <w:lang w:val="en-US" w:eastAsia="zh-CN"/>
        </w:rPr>
        <w:t>在发展新质生产力上争先善为，着力构建体现武汉优势的现代化产业体系</w:t>
      </w:r>
      <w:r>
        <w:rPr>
          <w:rFonts w:hint="eastAsia"/>
          <w:b w:val="0"/>
          <w:bCs w:val="0"/>
          <w:lang w:val="en-US" w:eastAsia="zh-CN"/>
        </w:rPr>
        <w:t>，具体内容包括：</w:t>
      </w:r>
      <w:r>
        <w:rPr>
          <w:rFonts w:hint="eastAsia"/>
          <w:b/>
          <w:bCs/>
          <w:lang w:val="en-US" w:eastAsia="zh-CN"/>
        </w:rPr>
        <w:t>加快制造业数字化转型，</w:t>
      </w:r>
      <w:r>
        <w:rPr>
          <w:rFonts w:hint="eastAsia"/>
          <w:lang w:val="en-US" w:eastAsia="zh-CN"/>
        </w:rPr>
        <w:t>新增数字化产线100条、智能示范车间20家、标杆智能工厂10家，完成500家中小企业数字化转型。（</w:t>
      </w:r>
      <w:r>
        <w:rPr>
          <w:rFonts w:hint="eastAsia"/>
          <w:b/>
          <w:bCs/>
          <w:lang w:val="en-US" w:eastAsia="zh-CN"/>
        </w:rPr>
        <w:t>牵头单位</w:t>
      </w:r>
      <w:r>
        <w:rPr>
          <w:rFonts w:hint="eastAsia"/>
          <w:lang w:val="en-US" w:eastAsia="zh-CN"/>
        </w:rPr>
        <w:t>：市经信局；责任单位：各区人民政府）；</w:t>
      </w:r>
      <w:r>
        <w:rPr>
          <w:rFonts w:hint="eastAsia"/>
          <w:b/>
          <w:bCs/>
          <w:lang w:val="en-US" w:eastAsia="zh-CN"/>
        </w:rPr>
        <w:t>在加强文化资源保护和推动文化创新发展上担当使命，着力推动文旅高质量发展</w:t>
      </w:r>
      <w:bookmarkStart w:id="27" w:name="OLE_LINK2"/>
      <w:r>
        <w:rPr>
          <w:rFonts w:hint="eastAsia"/>
          <w:b w:val="0"/>
          <w:bCs w:val="0"/>
          <w:lang w:val="en-US" w:eastAsia="zh-CN"/>
        </w:rPr>
        <w:t>，具体内容包括：</w:t>
      </w:r>
      <w:bookmarkEnd w:id="27"/>
      <w:r>
        <w:rPr>
          <w:rFonts w:hint="eastAsia"/>
          <w:b/>
          <w:bCs/>
          <w:lang w:val="en-US" w:eastAsia="zh-CN"/>
        </w:rPr>
        <w:t>高标准建设知音文化旅游区</w:t>
      </w:r>
      <w:r>
        <w:rPr>
          <w:rFonts w:hint="eastAsia"/>
          <w:lang w:val="en-US" w:eastAsia="zh-CN"/>
        </w:rPr>
        <w:t>，创建4A级旅游景区。（</w:t>
      </w:r>
      <w:r>
        <w:rPr>
          <w:rFonts w:hint="eastAsia"/>
          <w:b/>
          <w:bCs/>
          <w:lang w:val="en-US" w:eastAsia="zh-CN"/>
        </w:rPr>
        <w:t>牵头单位</w:t>
      </w:r>
      <w:r>
        <w:rPr>
          <w:rFonts w:hint="eastAsia"/>
          <w:lang w:val="en-US" w:eastAsia="zh-CN"/>
        </w:rPr>
        <w:t>：市文旅局；责任单位：汉阳区人民政府，武汉文旅集团）；</w:t>
      </w:r>
      <w:r>
        <w:rPr>
          <w:rFonts w:hint="eastAsia"/>
          <w:b/>
          <w:bCs/>
          <w:lang w:val="en-US" w:eastAsia="zh-CN"/>
        </w:rPr>
        <w:t>在保障和改善民生上用心用情，着力打造更具幸福感的人民城市</w:t>
      </w:r>
      <w:bookmarkStart w:id="28" w:name="OLE_LINK3"/>
      <w:r>
        <w:rPr>
          <w:rFonts w:hint="eastAsia"/>
          <w:b w:val="0"/>
          <w:bCs w:val="0"/>
          <w:lang w:val="en-US" w:eastAsia="zh-CN"/>
        </w:rPr>
        <w:t>，具体内容包括：</w:t>
      </w:r>
      <w:bookmarkEnd w:id="28"/>
      <w:r>
        <w:rPr>
          <w:rFonts w:hint="eastAsia"/>
          <w:b/>
          <w:bCs/>
          <w:lang w:val="en-US" w:eastAsia="zh-CN"/>
        </w:rPr>
        <w:t>构建优质均衡医疗服务体系。</w:t>
      </w:r>
      <w:r>
        <w:rPr>
          <w:rFonts w:hint="eastAsia"/>
          <w:lang w:val="en-US" w:eastAsia="zh-CN"/>
        </w:rPr>
        <w:t>支持创建同济医院综合类国家医学中心，加快建设国家重大公共卫生事件医学中心，推进武汉儿童医院光谷院区等10个重点项目建设，打造国际医疗创新高地。（</w:t>
      </w:r>
      <w:r>
        <w:rPr>
          <w:rFonts w:hint="eastAsia"/>
          <w:b/>
          <w:bCs/>
          <w:lang w:val="en-US" w:eastAsia="zh-CN"/>
        </w:rPr>
        <w:t>牵头单位</w:t>
      </w:r>
      <w:r>
        <w:rPr>
          <w:rFonts w:hint="eastAsia"/>
          <w:lang w:val="en-US" w:eastAsia="zh-CN"/>
        </w:rPr>
        <w:t>：市卫健委；责任单位：市发改委）；在</w:t>
      </w:r>
      <w:r>
        <w:rPr>
          <w:rFonts w:hint="eastAsia"/>
          <w:b/>
          <w:bCs/>
          <w:lang w:val="en-US" w:eastAsia="zh-CN"/>
        </w:rPr>
        <w:t>建设更高水平“平安武汉”上强基固本，着力筑牢城市安全防线</w:t>
      </w:r>
      <w:r>
        <w:rPr>
          <w:rFonts w:hint="eastAsia"/>
          <w:b w:val="0"/>
          <w:bCs w:val="0"/>
          <w:lang w:val="en-US" w:eastAsia="zh-CN"/>
        </w:rPr>
        <w:t>，具体内容包括：</w:t>
      </w:r>
      <w:r>
        <w:rPr>
          <w:rFonts w:hint="eastAsia"/>
          <w:b/>
          <w:bCs/>
          <w:lang w:val="en-US" w:eastAsia="zh-CN"/>
        </w:rPr>
        <w:t>完善市应急指挥体系，</w:t>
      </w:r>
      <w:r>
        <w:rPr>
          <w:rFonts w:hint="eastAsia"/>
          <w:lang w:val="en-US" w:eastAsia="zh-CN"/>
        </w:rPr>
        <w:t>建成智慧应急平台，打造20个社区应急服务标杆站。（</w:t>
      </w:r>
      <w:r>
        <w:rPr>
          <w:rFonts w:hint="eastAsia"/>
          <w:b/>
          <w:bCs/>
          <w:lang w:val="en-US" w:eastAsia="zh-CN"/>
        </w:rPr>
        <w:t>牵头单位</w:t>
      </w:r>
      <w:r>
        <w:rPr>
          <w:rFonts w:hint="eastAsia"/>
          <w:lang w:val="en-US" w:eastAsia="zh-CN"/>
        </w:rPr>
        <w:t>：市应急局；责任单位：各区人民政府）。</w:t>
      </w:r>
      <w:bookmarkEnd w:id="25"/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bookmarkStart w:id="29" w:name="OLE_LINK34"/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发文日期：2025年1月27日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发文单位：武汉市人民政府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原文链接：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bookmarkStart w:id="30" w:name="OLE_LINK21"/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https://www.wuhan.gov.cn/zwgk/xxgk/zfwj/szfwj/202501/t20250127_2527620.shtml</w:t>
      </w:r>
    </w:p>
    <w:bookmarkEnd w:id="29"/>
    <w:bookmarkEnd w:id="30"/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jc w:val="both"/>
        <w:textAlignment w:val="auto"/>
        <w:rPr>
          <w:rFonts w:hint="default" w:ascii="Microsoft YaHei UI" w:hAnsi="Microsoft YaHei UI" w:eastAsia="Microsoft YaHei UI" w:cs="Microsoft YaHei UI"/>
          <w:i w:val="0"/>
          <w:iCs w:val="0"/>
          <w:caps w:val="0"/>
          <w:color w:val="0762D2"/>
          <w:spacing w:val="23"/>
          <w:sz w:val="18"/>
          <w:szCs w:val="18"/>
          <w:shd w:val="clear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jc w:val="both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/>
        <w:jc w:val="center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-3175</wp:posOffset>
                </wp:positionH>
                <wp:positionV relativeFrom="paragraph">
                  <wp:posOffset>194310</wp:posOffset>
                </wp:positionV>
                <wp:extent cx="2000885" cy="3175"/>
                <wp:effectExtent l="0" t="0" r="0" b="0"/>
                <wp:wrapNone/>
                <wp:docPr id="5" name="直线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00885" cy="3175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4F81B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6" o:spid="_x0000_s1026" o:spt="20" style="position:absolute;left:0pt;flip:y;margin-left:-0.25pt;margin-top:15.3pt;height:0.25pt;width:157.55pt;z-index:251664384;mso-width-relative:page;mso-height-relative:page;" filled="f" stroked="t" coordsize="21600,21600" o:gfxdata="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NjdImHWAAAABwEAAA8AAAAAAAAAAQAgAAAAIgAAAGRycy9kb3ducmV2LnhtbFBLAQIU&#10;ABQAAAAIAIdO4kAPgBDg9QEAAOkDAAAOAAAAAAAAAAEAIAAAACUBAABkcnMvZTJvRG9jLnhtbFBL&#10;BQYAAAAABgAGAFkBAACMBQAAAAA=&#10;">
                <v:fill on="f" focussize="0,0"/>
                <v:stroke weight="0.5pt" color="#4F81BD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3268980</wp:posOffset>
                </wp:positionH>
                <wp:positionV relativeFrom="paragraph">
                  <wp:posOffset>187325</wp:posOffset>
                </wp:positionV>
                <wp:extent cx="1986915" cy="1905"/>
                <wp:effectExtent l="0" t="0" r="0" b="0"/>
                <wp:wrapNone/>
                <wp:docPr id="6" name="直线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6915" cy="1905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4F81B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5" o:spid="_x0000_s1026" o:spt="20" style="position:absolute;left:0pt;margin-left:257.4pt;margin-top:14.75pt;height:0.15pt;width:156.45pt;z-index:251665408;mso-width-relative:page;mso-height-relative:page;" filled="f" stroked="t" coordsize="21600,21600" o:gfxdata="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l/bUvtgAAAAJAQAADwAAAAAAAAABACAAAAAiAAAAZHJzL2Rvd25yZXYueG1sUEsBAhQAFAAA&#10;AAgAh07iQGmnflfvAQAA3wMAAA4AAAAAAAAAAQAgAAAAJwEAAGRycy9lMm9Eb2MueG1sUEsFBgAA&#10;AAAGAAYAWQEAAIgFAAAAAA==&#10;">
                <v:fill on="f" focussize="0,0"/>
                <v:stroke weight="0.5pt" color="#4F81BD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热点 · 资讯</w:t>
      </w:r>
    </w:p>
    <w:p>
      <w:pPr>
        <w:jc w:val="both"/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</w:p>
    <w:p>
      <w:pPr>
        <w:pStyle w:val="26"/>
        <w:keepNext w:val="0"/>
        <w:keepLines w:val="0"/>
        <w:widowControl/>
        <w:numPr>
          <w:ilvl w:val="0"/>
          <w:numId w:val="5"/>
        </w:numPr>
        <w:suppressLineNumbers w:val="0"/>
        <w:shd w:val="clear" w:fill="FFFFFF"/>
        <w:spacing w:before="0" w:beforeAutospacing="0" w:after="0" w:afterAutospacing="0" w:line="360" w:lineRule="auto"/>
        <w:ind w:left="0" w:right="0" w:firstLine="0"/>
        <w:jc w:val="both"/>
        <w:rPr>
          <w:rFonts w:hint="eastAsia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</w:pPr>
      <w:bookmarkStart w:id="31" w:name="OLE_LINK35"/>
      <w:r>
        <w:rPr>
          <w:rFonts w:hint="eastAsia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  <w:t>推动经济持续回升向好 六部委谈新一年政策举措</w:t>
      </w:r>
    </w:p>
    <w:bookmarkEnd w:id="31"/>
    <w:p>
      <w:pPr>
        <w:pStyle w:val="26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0" w:afterAutospacing="0" w:line="360" w:lineRule="auto"/>
        <w:ind w:leftChars="0" w:right="0" w:rightChars="0" w:firstLine="480" w:firstLineChars="200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bookmarkStart w:id="32" w:name="OLE_LINK36"/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近日，围绕社会关切，新华社记者对6家部委进行了采访。</w:t>
      </w:r>
    </w:p>
    <w:p>
      <w:pPr>
        <w:pStyle w:val="26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0" w:afterAutospacing="0" w:line="360" w:lineRule="auto"/>
        <w:ind w:leftChars="0" w:right="0" w:rightChars="0" w:firstLine="480" w:firstLineChars="200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国家发展改革委副秘书长、国民经济综合司司长袁达在回答“新一年宏观经济政策重点从哪些方面发力”的问题时表示，今年将全方位扩大国内需求。实施提振消费专项行动，进一步提高投资效益，更大力度支持“两重”建设，加力扩围实施“两新”政策。</w:t>
      </w:r>
    </w:p>
    <w:p>
      <w:pPr>
        <w:pStyle w:val="26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0" w:afterAutospacing="0" w:line="360" w:lineRule="auto"/>
        <w:ind w:leftChars="0" w:right="0" w:rightChars="0" w:firstLine="480" w:firstLineChars="200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工业和信息化部科技司副司长甘小斌表示，将支持企业牵头或参与建设制造业创新中心、中试验证平台、产业技术基础公共服务平台等行业共性技术平台，加快创新成果的工程化、商业化和产业化步伐。</w:t>
      </w:r>
    </w:p>
    <w:p>
      <w:pPr>
        <w:pStyle w:val="26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0" w:afterAutospacing="0" w:line="360" w:lineRule="auto"/>
        <w:ind w:leftChars="0" w:right="0" w:rightChars="0" w:firstLine="480" w:firstLineChars="200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商务部新闻发言人何咏前明确，今年在大力提振消费方面，将加力扩围实施消费品以旧换新、扩大服务消费、创新举办扩消费活动、培育壮大新型消费、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优化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消费环境，推动步行街、商圈设施改造和业态升级，聚焦“一老一小”，推进一刻钟便民生活圈建设。</w:t>
      </w:r>
    </w:p>
    <w:p>
      <w:pPr>
        <w:pStyle w:val="26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0" w:afterAutospacing="0" w:line="360" w:lineRule="auto"/>
        <w:ind w:leftChars="0" w:right="0" w:rightChars="0" w:firstLine="480" w:firstLineChars="20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市场监管总局将聚焦综合整治“内卷式”竞争，规范地方政府和企业行为；金融监管总局下一步，要高效摸排小微企业融资需求，加大首贷、信用贷、中长期贷款支持。对于贷款到期后仍有融资需求，又临时存在资金困难的小微企业，积极满足无还本续贷需求。引导银行加大小微企业信贷投放，优化信贷业务结构，规范服务收费，建立健全敢贷、愿贷、能贷、会贷长效机制。</w:t>
      </w:r>
      <w:bookmarkEnd w:id="32"/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bookmarkStart w:id="33" w:name="OLE_LINK37"/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发文日期：2025年2月07日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发文单位：人民日报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原文链接：</w:t>
      </w:r>
      <w:bookmarkStart w:id="34" w:name="OLE_LINK22"/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https://www.gov.cn/zhengce/202502/content_7002572.htm</w:t>
      </w:r>
    </w:p>
    <w:bookmarkEnd w:id="33"/>
    <w:bookmarkEnd w:id="34"/>
    <w:p>
      <w:pPr>
        <w:pStyle w:val="26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0" w:afterAutospacing="0" w:line="360" w:lineRule="auto"/>
        <w:ind w:right="0" w:rightChars="0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</w:p>
    <w:p>
      <w:pPr>
        <w:pStyle w:val="26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0" w:afterAutospacing="0" w:line="360" w:lineRule="auto"/>
        <w:ind w:leftChars="0" w:right="0" w:rightChars="0" w:firstLine="480" w:firstLineChars="200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</w:p>
    <w:p>
      <w:pPr>
        <w:pStyle w:val="26"/>
        <w:keepNext w:val="0"/>
        <w:keepLines w:val="0"/>
        <w:widowControl/>
        <w:numPr>
          <w:ilvl w:val="0"/>
          <w:numId w:val="5"/>
        </w:numPr>
        <w:suppressLineNumbers w:val="0"/>
        <w:shd w:val="clear" w:fill="FFFFFF"/>
        <w:spacing w:before="0" w:beforeAutospacing="0" w:after="0" w:afterAutospacing="0" w:line="360" w:lineRule="auto"/>
        <w:ind w:left="0" w:right="0" w:firstLine="0"/>
        <w:jc w:val="both"/>
        <w:rPr>
          <w:rFonts w:hint="eastAsia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</w:pPr>
      <w:bookmarkStart w:id="35" w:name="OLE_LINK38"/>
      <w:r>
        <w:rPr>
          <w:rFonts w:hint="eastAsia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  <w:t>牢记嘱托、担当使命 全力打造具有全国影响力的科技创新高地</w:t>
      </w:r>
    </w:p>
    <w:bookmarkEnd w:id="35"/>
    <w:p>
      <w:pPr>
        <w:bidi w:val="0"/>
        <w:spacing w:line="360" w:lineRule="auto"/>
        <w:ind w:firstLine="420" w:firstLineChars="0"/>
        <w:rPr>
          <w:rFonts w:hint="eastAsia" w:cs="Times New Roman"/>
          <w:kern w:val="2"/>
          <w:sz w:val="24"/>
          <w:szCs w:val="24"/>
          <w:lang w:val="en-US" w:eastAsia="zh-CN" w:bidi="ar-SA"/>
        </w:rPr>
      </w:pPr>
      <w:bookmarkStart w:id="36" w:name="OLE_LINK39"/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2月6日，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武汉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市科技创新大会举行。省委常委、市委书记郭元强出席会议并强调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，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要牢牢把握习近平总书记提出的“推动科技创新和产业创新融合发展”重要要求，依靠改革进一步打通科技和经济社会发展之间的通道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。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要坚持以应用为导向，要加强创新资源统筹和力量组织，要加快构建支持全面创新体制机制，要营造一流创新生态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。</w:t>
      </w:r>
    </w:p>
    <w:p>
      <w:pPr>
        <w:bidi w:val="0"/>
        <w:spacing w:line="360" w:lineRule="auto"/>
        <w:ind w:firstLine="420" w:firstLineChars="0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会上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，副市长孟晖解读《关于推动科技创新和产业创新融合发展 打造具有全国影响力的科技创新高地实施方案（2025-2027年）》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，</w:t>
      </w:r>
      <w:bookmarkStart w:id="37" w:name="OLE_LINK23"/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《方案》中</w:t>
      </w:r>
      <w:bookmarkEnd w:id="37"/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明确指出3点工作目标，到2027年武汉具有全国影响力的科技创新中心基本建成，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重点创新领域全球创新策源影响力持续提升；世界级创新型产业集群加速形成。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同时《方案》明确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22项重点任务和96项具体事项，涉及深化体制机制改革、增加高质量科技供给、促进科技成果转化应用等6个方面，并逐一明确责任主体及完成时限。这一方案的出台，标志着武汉在科技创新领域迈出了重要一步，对于推动中部地区崛起具有重要意义。</w:t>
      </w:r>
      <w:bookmarkEnd w:id="36"/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bookmarkStart w:id="38" w:name="OLE_LINK40"/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发文日期：2025年2月06日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发文单位：长江日报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原文链接：</w:t>
      </w: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fldChar w:fldCharType="begin"/>
      </w: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instrText xml:space="preserve"> HYPERLINK "https://www.hubei.gov.cn/zwgk/hbyw/hbywqb/202501/t20250122_5513609.shtml" </w:instrText>
      </w: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fldChar w:fldCharType="separate"/>
      </w: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https://www.wuhan.gov.cn/sy/whyw/202502/t20250206_2529291.shtml</w:t>
      </w: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fldChar w:fldCharType="end"/>
      </w:r>
    </w:p>
    <w:bookmarkEnd w:id="38"/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jc w:val="both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jc w:val="both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jc w:val="right"/>
        <w:textAlignment w:val="auto"/>
        <w:rPr>
          <w:rFonts w:hint="default"/>
          <w:lang w:val="en-US" w:eastAsia="zh-CN"/>
        </w:rPr>
      </w:pPr>
      <w:bookmarkStart w:id="39" w:name="_GoBack"/>
      <w:bookmarkEnd w:id="39"/>
      <w:r>
        <w:rPr>
          <w:rFonts w:hint="eastAsia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责任编辑：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刘玲、陈慕洁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framePr w:wrap="around" w:vAnchor="text" w:hAnchor="margin" w:xAlign="right" w:y="1"/>
      <w:rPr>
        <w:rStyle w:val="30"/>
      </w:rPr>
    </w:pPr>
    <w:r>
      <w:rPr>
        <w:rStyle w:val="30"/>
      </w:rPr>
      <w:fldChar w:fldCharType="begin"/>
    </w:r>
    <w:r>
      <w:rPr>
        <w:rStyle w:val="30"/>
      </w:rPr>
      <w:instrText xml:space="preserve">PAGE  </w:instrText>
    </w:r>
    <w:r>
      <w:rPr>
        <w:rStyle w:val="30"/>
      </w:rPr>
      <w:fldChar w:fldCharType="separate"/>
    </w:r>
    <w:r>
      <w:rPr>
        <w:rStyle w:val="30"/>
      </w:rPr>
      <w:t>10</w:t>
    </w:r>
    <w:r>
      <w:rPr>
        <w:rStyle w:val="30"/>
      </w:rPr>
      <w:fldChar w:fldCharType="end"/>
    </w:r>
  </w:p>
  <w:p>
    <w:pPr>
      <w:pStyle w:val="17"/>
      <w:ind w:right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</w:pPr>
      <w:r>
        <w:separator/>
      </w:r>
    </w:p>
  </w:footnote>
  <w:footnote w:type="continuationSeparator" w:id="1">
    <w:p>
      <w:pPr>
        <w:spacing w:line="28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jc w:val="distribute"/>
      <w:rPr>
        <w:rFonts w:hint="default" w:eastAsia="宋体"/>
        <w:i/>
        <w:iCs/>
        <w:lang w:val="en-US" w:eastAsia="zh-CN"/>
      </w:rPr>
    </w:pPr>
    <w:r>
      <w:rPr>
        <w:sz w:val="18"/>
      </w:rPr>
      <mc:AlternateContent>
        <mc:Choice Requires="wpg">
          <w:drawing>
            <wp:inline distT="0" distB="0" distL="114300" distR="114300">
              <wp:extent cx="877570" cy="302895"/>
              <wp:effectExtent l="0" t="0" r="17780" b="1905"/>
              <wp:docPr id="9" name="组合 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77570" cy="302895"/>
                        <a:chOff x="4619" y="1134"/>
                        <a:chExt cx="7094" cy="2888"/>
                      </a:xfrm>
                    </wpg:grpSpPr>
                    <pic:pic xmlns:pic="http://schemas.openxmlformats.org/drawingml/2006/picture">
                      <pic:nvPicPr>
                        <pic:cNvPr id="7" name="图像" descr="图像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4619" y="1162"/>
                          <a:ext cx="3070" cy="286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8" name="图片 30" descr="东湖智库logo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</a:blip>
                        <a:srcRect r="29938"/>
                        <a:stretch>
                          <a:fillRect/>
                        </a:stretch>
                      </pic:blipFill>
                      <pic:spPr>
                        <a:xfrm>
                          <a:off x="7545" y="1134"/>
                          <a:ext cx="4168" cy="28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id="组合 33" o:spid="_x0000_s1026" o:spt="203" style="height:23.85pt;width:69.1pt;" coordorigin="4619,1134" coordsize="7094,2888" o:gfxdata="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">
              <o:lock v:ext="edit" aspectratio="f"/>
              <v:shape id="图像" o:spid="_x0000_s1026" o:spt="75" alt="图像" type="#_x0000_t75" style="position:absolute;left:4619;top:1162;height:2860;width:3070;" filled="f" o:preferrelative="t" stroked="f" coordsize="21600,21600" o:gfxdata="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P2qEL4A&#10;AADaAAAADwAAAAAAAAABACAAAAAiAAAAZHJzL2Rvd25yZXYueG1sUEsBAhQAFAAAAAgAh07iQDMv&#10;BZ47AAAAOQAAABAAAAAAAAAAAQAgAAAADQEAAGRycy9zaGFwZXhtbC54bWxQSwUGAAAAAAYABgBb&#10;AQAAtwMAAAAA&#10;">
                <v:fill on="f" focussize="0,0"/>
                <v:stroke on="f" weight="1pt"/>
                <v:imagedata r:id="rId1" chromakey="#FFFFFF" o:title=""/>
                <o:lock v:ext="edit" aspectratio="t"/>
              </v:shape>
              <v:shape id="图片 30" o:spid="_x0000_s1026" o:spt="75" alt="东湖智库logo" type="#_x0000_t75" style="position:absolute;left:7545;top:1134;height:2842;width:4168;" filled="f" o:preferrelative="t" stroked="f" coordsize="21600,21600" o:gfxdata="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/xvK7gAAADaAAAA&#10;DwAAAAAAAAABACAAAAAiAAAAZHJzL2Rvd25yZXYueG1sUEsBAhQAFAAAAAgAh07iQDMvBZ47AAAA&#10;OQAAABAAAAAAAAAAAQAgAAAABwEAAGRycy9zaGFwZXhtbC54bWxQSwUGAAAAAAYABgBbAQAAsQMA&#10;AAAA&#10;">
                <v:fill on="f" focussize="0,0"/>
                <v:stroke on="f"/>
                <v:imagedata r:id="rId2" cropright="19620f" chromakey="#FFFFFF" o:title=""/>
                <o:lock v:ext="edit" aspectratio="t"/>
              </v:shape>
              <w10:wrap type="none"/>
              <w10:anchorlock/>
            </v:group>
          </w:pict>
        </mc:Fallback>
      </mc:AlternateContent>
    </w:r>
    <w:r>
      <w:rPr>
        <w:rFonts w:hint="eastAsia" w:ascii="仿宋_GB2312" w:eastAsia="仿宋_GB2312"/>
        <w:lang w:val="en-US" w:eastAsia="zh-CN"/>
      </w:rPr>
      <w:t xml:space="preserve"> </w:t>
    </w:r>
    <w:r>
      <w:rPr>
        <w:rFonts w:hint="eastAsia"/>
        <w:i/>
        <w:iCs/>
        <w:sz w:val="18"/>
        <w:lang w:val="en-US" w:eastAsia="zh-CN"/>
      </w:rPr>
      <w:t>中国移动通信集团湖北有限公司                          东湖智库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84C1B5"/>
    <w:multiLevelType w:val="singleLevel"/>
    <w:tmpl w:val="8F84C1B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A5AABD33"/>
    <w:multiLevelType w:val="singleLevel"/>
    <w:tmpl w:val="A5AABD3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0D1D4D5E"/>
    <w:multiLevelType w:val="multilevel"/>
    <w:tmpl w:val="0D1D4D5E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3">
    <w:nsid w:val="2B5401B5"/>
    <w:multiLevelType w:val="multilevel"/>
    <w:tmpl w:val="2B5401B5"/>
    <w:lvl w:ilvl="0" w:tentative="0">
      <w:start w:val="1"/>
      <w:numFmt w:val="none"/>
      <w:pStyle w:val="34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upperLetter"/>
      <w:pStyle w:val="35"/>
      <w:lvlText w:val="%1附录%2"/>
      <w:lvlJc w:val="left"/>
      <w:pPr>
        <w:tabs>
          <w:tab w:val="left" w:pos="1080"/>
        </w:tabs>
        <w:ind w:left="567" w:hanging="567"/>
      </w:pPr>
      <w:rPr>
        <w:rFonts w:hint="eastAsia"/>
      </w:rPr>
    </w:lvl>
    <w:lvl w:ilvl="2" w:tentative="0">
      <w:start w:val="1"/>
      <w:numFmt w:val="decimal"/>
      <w:pStyle w:val="36"/>
      <w:lvlText w:val="%1%2.%3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 w:tentative="0">
      <w:start w:val="1"/>
      <w:numFmt w:val="decimal"/>
      <w:lvlText w:val="%1%2.%3.%4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 w:tentative="0">
      <w:start w:val="1"/>
      <w:numFmt w:val="decimal"/>
      <w:lvlText w:val="%1%2.%3.%4.%5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%2.%3.%4.%5.%6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%2.%3.%4.%5.%6.%7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%2.%3.%4.%5.%6.%7.%8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%2.%3.%4.%5.%6.%7.%8.%9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4">
    <w:nsid w:val="3A254CE2"/>
    <w:multiLevelType w:val="multilevel"/>
    <w:tmpl w:val="3A254CE2"/>
    <w:lvl w:ilvl="0" w:tentative="0">
      <w:start w:val="1"/>
      <w:numFmt w:val="decimal"/>
      <w:pStyle w:val="39"/>
      <w:lvlText w:val="[%1]"/>
      <w:lvlJc w:val="left"/>
      <w:pPr>
        <w:tabs>
          <w:tab w:val="left" w:pos="944"/>
        </w:tabs>
        <w:ind w:left="944" w:hanging="6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5866"/>
    <w:rsid w:val="00027805"/>
    <w:rsid w:val="0003775D"/>
    <w:rsid w:val="00040DF0"/>
    <w:rsid w:val="0005264D"/>
    <w:rsid w:val="000A35AA"/>
    <w:rsid w:val="000A5761"/>
    <w:rsid w:val="000B1B57"/>
    <w:rsid w:val="000D0EAD"/>
    <w:rsid w:val="000E6D4E"/>
    <w:rsid w:val="000F53A9"/>
    <w:rsid w:val="000F7251"/>
    <w:rsid w:val="00100BED"/>
    <w:rsid w:val="00104B28"/>
    <w:rsid w:val="00114360"/>
    <w:rsid w:val="001228A4"/>
    <w:rsid w:val="00123E55"/>
    <w:rsid w:val="00137EEB"/>
    <w:rsid w:val="00140606"/>
    <w:rsid w:val="00150FE0"/>
    <w:rsid w:val="0019086E"/>
    <w:rsid w:val="001A30E5"/>
    <w:rsid w:val="001F2CB8"/>
    <w:rsid w:val="0020370A"/>
    <w:rsid w:val="002053B4"/>
    <w:rsid w:val="00207853"/>
    <w:rsid w:val="00245C9C"/>
    <w:rsid w:val="002A3444"/>
    <w:rsid w:val="002A4407"/>
    <w:rsid w:val="002B2318"/>
    <w:rsid w:val="002B6FAC"/>
    <w:rsid w:val="002F0904"/>
    <w:rsid w:val="002F3F8B"/>
    <w:rsid w:val="00311B1B"/>
    <w:rsid w:val="00313EDB"/>
    <w:rsid w:val="00324B11"/>
    <w:rsid w:val="00360AE7"/>
    <w:rsid w:val="003661F7"/>
    <w:rsid w:val="00394B0F"/>
    <w:rsid w:val="003B0A4E"/>
    <w:rsid w:val="003C266B"/>
    <w:rsid w:val="003D5168"/>
    <w:rsid w:val="003D62E2"/>
    <w:rsid w:val="00401888"/>
    <w:rsid w:val="00407164"/>
    <w:rsid w:val="00432C39"/>
    <w:rsid w:val="0047563B"/>
    <w:rsid w:val="00476F98"/>
    <w:rsid w:val="004C5843"/>
    <w:rsid w:val="004D27CD"/>
    <w:rsid w:val="004E5FE7"/>
    <w:rsid w:val="004E7777"/>
    <w:rsid w:val="00521835"/>
    <w:rsid w:val="005366C4"/>
    <w:rsid w:val="00536706"/>
    <w:rsid w:val="005827E8"/>
    <w:rsid w:val="00592A7C"/>
    <w:rsid w:val="005D4347"/>
    <w:rsid w:val="005E4FAE"/>
    <w:rsid w:val="005F1CF3"/>
    <w:rsid w:val="0060464D"/>
    <w:rsid w:val="006408A9"/>
    <w:rsid w:val="00662FA7"/>
    <w:rsid w:val="00675866"/>
    <w:rsid w:val="0068020D"/>
    <w:rsid w:val="00680F25"/>
    <w:rsid w:val="00691EFF"/>
    <w:rsid w:val="0069402C"/>
    <w:rsid w:val="00696D4C"/>
    <w:rsid w:val="006B25C9"/>
    <w:rsid w:val="006D3388"/>
    <w:rsid w:val="00703C50"/>
    <w:rsid w:val="007243B7"/>
    <w:rsid w:val="007469F1"/>
    <w:rsid w:val="00782632"/>
    <w:rsid w:val="007B46F9"/>
    <w:rsid w:val="007C77FE"/>
    <w:rsid w:val="007F56DD"/>
    <w:rsid w:val="008006AE"/>
    <w:rsid w:val="0081596E"/>
    <w:rsid w:val="00845ADF"/>
    <w:rsid w:val="008538D5"/>
    <w:rsid w:val="008B3B56"/>
    <w:rsid w:val="00975339"/>
    <w:rsid w:val="009C0E39"/>
    <w:rsid w:val="009D31A7"/>
    <w:rsid w:val="009F1D21"/>
    <w:rsid w:val="00A00D66"/>
    <w:rsid w:val="00A15CB9"/>
    <w:rsid w:val="00A34B23"/>
    <w:rsid w:val="00A60102"/>
    <w:rsid w:val="00A97E21"/>
    <w:rsid w:val="00AA088A"/>
    <w:rsid w:val="00AA5696"/>
    <w:rsid w:val="00AD19E3"/>
    <w:rsid w:val="00B27ED7"/>
    <w:rsid w:val="00B3697A"/>
    <w:rsid w:val="00B95BBF"/>
    <w:rsid w:val="00B97CD3"/>
    <w:rsid w:val="00BC4418"/>
    <w:rsid w:val="00BF4568"/>
    <w:rsid w:val="00C11B99"/>
    <w:rsid w:val="00C17352"/>
    <w:rsid w:val="00C26C4E"/>
    <w:rsid w:val="00C50717"/>
    <w:rsid w:val="00C758D7"/>
    <w:rsid w:val="00C7599C"/>
    <w:rsid w:val="00C75E1B"/>
    <w:rsid w:val="00C972D9"/>
    <w:rsid w:val="00CB0FCA"/>
    <w:rsid w:val="00CB6971"/>
    <w:rsid w:val="00CC3A1A"/>
    <w:rsid w:val="00CD191D"/>
    <w:rsid w:val="00CF7B85"/>
    <w:rsid w:val="00D01278"/>
    <w:rsid w:val="00D14A18"/>
    <w:rsid w:val="00D25D34"/>
    <w:rsid w:val="00D363E1"/>
    <w:rsid w:val="00D42575"/>
    <w:rsid w:val="00D60B14"/>
    <w:rsid w:val="00DC4C31"/>
    <w:rsid w:val="00DD237F"/>
    <w:rsid w:val="00DD46B3"/>
    <w:rsid w:val="00DF189B"/>
    <w:rsid w:val="00DF287F"/>
    <w:rsid w:val="00E0548F"/>
    <w:rsid w:val="00E1755C"/>
    <w:rsid w:val="00E50C05"/>
    <w:rsid w:val="00E53EEC"/>
    <w:rsid w:val="00E85314"/>
    <w:rsid w:val="00E871FE"/>
    <w:rsid w:val="00EA5E1D"/>
    <w:rsid w:val="00ED3C13"/>
    <w:rsid w:val="00F27307"/>
    <w:rsid w:val="00F34435"/>
    <w:rsid w:val="00F64BE0"/>
    <w:rsid w:val="00F736F0"/>
    <w:rsid w:val="00F90747"/>
    <w:rsid w:val="01BC1E9D"/>
    <w:rsid w:val="02580567"/>
    <w:rsid w:val="03506721"/>
    <w:rsid w:val="039C5442"/>
    <w:rsid w:val="045C2652"/>
    <w:rsid w:val="04765C43"/>
    <w:rsid w:val="050F64AF"/>
    <w:rsid w:val="058D22A7"/>
    <w:rsid w:val="06601CDF"/>
    <w:rsid w:val="067D27D9"/>
    <w:rsid w:val="0826583C"/>
    <w:rsid w:val="08683CDA"/>
    <w:rsid w:val="08753AC5"/>
    <w:rsid w:val="087607E6"/>
    <w:rsid w:val="08AD661F"/>
    <w:rsid w:val="09405381"/>
    <w:rsid w:val="0A434350"/>
    <w:rsid w:val="0B922B80"/>
    <w:rsid w:val="0BDC6B84"/>
    <w:rsid w:val="0C4F07D9"/>
    <w:rsid w:val="0CA37841"/>
    <w:rsid w:val="0DCC7F08"/>
    <w:rsid w:val="0E3013AF"/>
    <w:rsid w:val="0E6C1FC1"/>
    <w:rsid w:val="0E83792A"/>
    <w:rsid w:val="0ED95576"/>
    <w:rsid w:val="0F3E7C84"/>
    <w:rsid w:val="0FBC07B5"/>
    <w:rsid w:val="10440482"/>
    <w:rsid w:val="10FC2F79"/>
    <w:rsid w:val="111057C3"/>
    <w:rsid w:val="116826AA"/>
    <w:rsid w:val="11771249"/>
    <w:rsid w:val="11823249"/>
    <w:rsid w:val="120B217A"/>
    <w:rsid w:val="12134735"/>
    <w:rsid w:val="123B7AAA"/>
    <w:rsid w:val="125F2DFF"/>
    <w:rsid w:val="13874EC8"/>
    <w:rsid w:val="142C6563"/>
    <w:rsid w:val="14C64FA3"/>
    <w:rsid w:val="15B11221"/>
    <w:rsid w:val="161A531E"/>
    <w:rsid w:val="16FC4447"/>
    <w:rsid w:val="17680B0C"/>
    <w:rsid w:val="17B83DC4"/>
    <w:rsid w:val="17FD7FE9"/>
    <w:rsid w:val="190E24E6"/>
    <w:rsid w:val="1918096B"/>
    <w:rsid w:val="194C3CCF"/>
    <w:rsid w:val="19C57C95"/>
    <w:rsid w:val="1A0F674F"/>
    <w:rsid w:val="1A845EF2"/>
    <w:rsid w:val="1A9D4E5B"/>
    <w:rsid w:val="1AF417A3"/>
    <w:rsid w:val="1B59234B"/>
    <w:rsid w:val="1B7D415C"/>
    <w:rsid w:val="1BF12377"/>
    <w:rsid w:val="1CF57803"/>
    <w:rsid w:val="1D271D7A"/>
    <w:rsid w:val="1D281EAC"/>
    <w:rsid w:val="1D37585D"/>
    <w:rsid w:val="1D3F07C9"/>
    <w:rsid w:val="1DCA2FAB"/>
    <w:rsid w:val="1DF069A8"/>
    <w:rsid w:val="1E4D4545"/>
    <w:rsid w:val="1EE44AF0"/>
    <w:rsid w:val="1F3E7A96"/>
    <w:rsid w:val="20041B75"/>
    <w:rsid w:val="20252704"/>
    <w:rsid w:val="20E51F26"/>
    <w:rsid w:val="2103535F"/>
    <w:rsid w:val="21A9142B"/>
    <w:rsid w:val="21E6176B"/>
    <w:rsid w:val="231A50A3"/>
    <w:rsid w:val="23C0562A"/>
    <w:rsid w:val="243A4E0B"/>
    <w:rsid w:val="24AC6718"/>
    <w:rsid w:val="25DB28FA"/>
    <w:rsid w:val="266876DA"/>
    <w:rsid w:val="2776664F"/>
    <w:rsid w:val="290A5904"/>
    <w:rsid w:val="290D23FE"/>
    <w:rsid w:val="29355D18"/>
    <w:rsid w:val="29CD2F7F"/>
    <w:rsid w:val="2A1B05EA"/>
    <w:rsid w:val="2A6508F8"/>
    <w:rsid w:val="2B8A4E7D"/>
    <w:rsid w:val="2BCF3A5F"/>
    <w:rsid w:val="2BDC1404"/>
    <w:rsid w:val="2BE713BB"/>
    <w:rsid w:val="2C8A4A20"/>
    <w:rsid w:val="2D6708C5"/>
    <w:rsid w:val="2D856BEC"/>
    <w:rsid w:val="2DAD387D"/>
    <w:rsid w:val="2DE44242"/>
    <w:rsid w:val="2F0A3A24"/>
    <w:rsid w:val="2F3E7A4E"/>
    <w:rsid w:val="30656B3C"/>
    <w:rsid w:val="310247BE"/>
    <w:rsid w:val="310835FF"/>
    <w:rsid w:val="31A1082A"/>
    <w:rsid w:val="329C4004"/>
    <w:rsid w:val="32CA1293"/>
    <w:rsid w:val="33281481"/>
    <w:rsid w:val="33595EFA"/>
    <w:rsid w:val="3363215A"/>
    <w:rsid w:val="342E49F7"/>
    <w:rsid w:val="34935BC5"/>
    <w:rsid w:val="35725E7F"/>
    <w:rsid w:val="3619453F"/>
    <w:rsid w:val="36581EE6"/>
    <w:rsid w:val="36705660"/>
    <w:rsid w:val="36D42F37"/>
    <w:rsid w:val="37030542"/>
    <w:rsid w:val="38B764DA"/>
    <w:rsid w:val="397D4DF2"/>
    <w:rsid w:val="39B44138"/>
    <w:rsid w:val="39C678D5"/>
    <w:rsid w:val="39D734CB"/>
    <w:rsid w:val="3A1351F8"/>
    <w:rsid w:val="3B2B14D3"/>
    <w:rsid w:val="3BCD2E46"/>
    <w:rsid w:val="3CA96714"/>
    <w:rsid w:val="3CAB72C2"/>
    <w:rsid w:val="3D1F0B21"/>
    <w:rsid w:val="3D485319"/>
    <w:rsid w:val="3D4D7047"/>
    <w:rsid w:val="3DDD468F"/>
    <w:rsid w:val="3DF3353C"/>
    <w:rsid w:val="3E410903"/>
    <w:rsid w:val="3EA04765"/>
    <w:rsid w:val="3ECA64CC"/>
    <w:rsid w:val="3F5274EE"/>
    <w:rsid w:val="400E49F6"/>
    <w:rsid w:val="40387CC5"/>
    <w:rsid w:val="40DE5DF9"/>
    <w:rsid w:val="42E10978"/>
    <w:rsid w:val="43B26B9C"/>
    <w:rsid w:val="443C6B00"/>
    <w:rsid w:val="44A61752"/>
    <w:rsid w:val="44BC03D1"/>
    <w:rsid w:val="44F05DF6"/>
    <w:rsid w:val="44F720B3"/>
    <w:rsid w:val="45C50129"/>
    <w:rsid w:val="4623525F"/>
    <w:rsid w:val="46300235"/>
    <w:rsid w:val="46B40180"/>
    <w:rsid w:val="46B77214"/>
    <w:rsid w:val="473A22D0"/>
    <w:rsid w:val="478D1C10"/>
    <w:rsid w:val="47BD1E82"/>
    <w:rsid w:val="487A37DC"/>
    <w:rsid w:val="49263474"/>
    <w:rsid w:val="49303C95"/>
    <w:rsid w:val="494531B0"/>
    <w:rsid w:val="499A7B7E"/>
    <w:rsid w:val="4A0E7992"/>
    <w:rsid w:val="4A631532"/>
    <w:rsid w:val="4A880CE9"/>
    <w:rsid w:val="4AC544BB"/>
    <w:rsid w:val="4B226DD3"/>
    <w:rsid w:val="4BB3503D"/>
    <w:rsid w:val="4BCB5F67"/>
    <w:rsid w:val="4C14267B"/>
    <w:rsid w:val="4CB41768"/>
    <w:rsid w:val="4CE04F75"/>
    <w:rsid w:val="4D341C91"/>
    <w:rsid w:val="4F1D0E77"/>
    <w:rsid w:val="4F2418C1"/>
    <w:rsid w:val="4F252466"/>
    <w:rsid w:val="50804CA1"/>
    <w:rsid w:val="50D4623C"/>
    <w:rsid w:val="50DC7480"/>
    <w:rsid w:val="51CD567E"/>
    <w:rsid w:val="51DD2A0A"/>
    <w:rsid w:val="51FA302C"/>
    <w:rsid w:val="521E7BC5"/>
    <w:rsid w:val="523C0389"/>
    <w:rsid w:val="523E748B"/>
    <w:rsid w:val="52C92E63"/>
    <w:rsid w:val="536313E2"/>
    <w:rsid w:val="54B8530B"/>
    <w:rsid w:val="564A639B"/>
    <w:rsid w:val="565B7F3A"/>
    <w:rsid w:val="57146818"/>
    <w:rsid w:val="572465F5"/>
    <w:rsid w:val="574959B6"/>
    <w:rsid w:val="57592C33"/>
    <w:rsid w:val="57B85C78"/>
    <w:rsid w:val="57CB3FEF"/>
    <w:rsid w:val="586948AA"/>
    <w:rsid w:val="58824A1E"/>
    <w:rsid w:val="58A91308"/>
    <w:rsid w:val="59B51A6B"/>
    <w:rsid w:val="59D30900"/>
    <w:rsid w:val="5A1148EE"/>
    <w:rsid w:val="5A2537F3"/>
    <w:rsid w:val="5A316BBC"/>
    <w:rsid w:val="5B310B71"/>
    <w:rsid w:val="5B49484F"/>
    <w:rsid w:val="5B5157C0"/>
    <w:rsid w:val="5C1F7813"/>
    <w:rsid w:val="5C89392A"/>
    <w:rsid w:val="5CAA6A49"/>
    <w:rsid w:val="5CD41DD8"/>
    <w:rsid w:val="5D0F67F8"/>
    <w:rsid w:val="5D78571C"/>
    <w:rsid w:val="5DFF1BDB"/>
    <w:rsid w:val="5E572837"/>
    <w:rsid w:val="5EB236E5"/>
    <w:rsid w:val="5EF27BD4"/>
    <w:rsid w:val="5FF2703A"/>
    <w:rsid w:val="607C09C6"/>
    <w:rsid w:val="625D6F2E"/>
    <w:rsid w:val="639F01FD"/>
    <w:rsid w:val="63FA5093"/>
    <w:rsid w:val="64B877C8"/>
    <w:rsid w:val="65B7249A"/>
    <w:rsid w:val="65C47781"/>
    <w:rsid w:val="66772F7A"/>
    <w:rsid w:val="66ED547A"/>
    <w:rsid w:val="67732727"/>
    <w:rsid w:val="68364FD5"/>
    <w:rsid w:val="68A63C48"/>
    <w:rsid w:val="693D1977"/>
    <w:rsid w:val="694E21FD"/>
    <w:rsid w:val="69F56662"/>
    <w:rsid w:val="6A6065EE"/>
    <w:rsid w:val="6AC03372"/>
    <w:rsid w:val="6B947D69"/>
    <w:rsid w:val="6BBD0307"/>
    <w:rsid w:val="6BE35E8E"/>
    <w:rsid w:val="6C977036"/>
    <w:rsid w:val="6CE0643D"/>
    <w:rsid w:val="6D2B042A"/>
    <w:rsid w:val="6E401E74"/>
    <w:rsid w:val="6E426C72"/>
    <w:rsid w:val="6EA23B18"/>
    <w:rsid w:val="701E1630"/>
    <w:rsid w:val="713B6CCF"/>
    <w:rsid w:val="71CD4FC5"/>
    <w:rsid w:val="71E07CFF"/>
    <w:rsid w:val="72622BD7"/>
    <w:rsid w:val="72902B04"/>
    <w:rsid w:val="72AF1D34"/>
    <w:rsid w:val="730D7F28"/>
    <w:rsid w:val="731C016A"/>
    <w:rsid w:val="732C3097"/>
    <w:rsid w:val="733F4FD0"/>
    <w:rsid w:val="7542549A"/>
    <w:rsid w:val="75AA4619"/>
    <w:rsid w:val="7709372E"/>
    <w:rsid w:val="77764A63"/>
    <w:rsid w:val="77C246FB"/>
    <w:rsid w:val="799D3B64"/>
    <w:rsid w:val="7A39200E"/>
    <w:rsid w:val="7D8B028D"/>
    <w:rsid w:val="7D944060"/>
    <w:rsid w:val="7D9A2EA0"/>
    <w:rsid w:val="7DCC4BF0"/>
    <w:rsid w:val="7E3E551B"/>
    <w:rsid w:val="7F0250CB"/>
    <w:rsid w:val="7FBA7CA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name="caption"/>
    <w:lsdException w:qFormat="1"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line="288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240" w:lineRule="auto"/>
      <w:ind w:left="431" w:hanging="431"/>
      <w:outlineLvl w:val="0"/>
    </w:pPr>
    <w:rPr>
      <w:b/>
      <w:bCs/>
      <w:kern w:val="44"/>
      <w:sz w:val="28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60" w:after="260" w:line="240" w:lineRule="auto"/>
      <w:ind w:left="578" w:hanging="578"/>
      <w:outlineLvl w:val="1"/>
    </w:pPr>
    <w:rPr>
      <w:rFonts w:ascii="Arial" w:hAnsi="Arial" w:eastAsia="黑体"/>
      <w:b/>
      <w:bCs/>
      <w:sz w:val="24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260" w:after="260" w:line="240" w:lineRule="auto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hAnsi="Arial" w:eastAsia="黑体"/>
      <w:b/>
      <w:bCs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Cs w:val="28"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仿宋_GB2312"/>
      <w:bCs/>
    </w:rPr>
  </w:style>
  <w:style w:type="paragraph" w:styleId="8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eastAsia="仿宋_GB2312"/>
      <w:bCs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仿宋_GB2312"/>
    </w:rPr>
  </w:style>
  <w:style w:type="paragraph" w:styleId="10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仿宋_GB2312"/>
      <w:szCs w:val="21"/>
    </w:rPr>
  </w:style>
  <w:style w:type="character" w:default="1" w:styleId="28">
    <w:name w:val="Default Paragraph Font"/>
    <w:semiHidden/>
    <w:qFormat/>
    <w:uiPriority w:val="0"/>
  </w:style>
  <w:style w:type="table" w:default="1" w:styleId="2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qFormat/>
    <w:uiPriority w:val="0"/>
    <w:pPr>
      <w:ind w:left="1260"/>
      <w:jc w:val="left"/>
    </w:pPr>
    <w:rPr>
      <w:szCs w:val="21"/>
    </w:rPr>
  </w:style>
  <w:style w:type="paragraph" w:styleId="12">
    <w:name w:val="caption"/>
    <w:basedOn w:val="1"/>
    <w:next w:val="1"/>
    <w:semiHidden/>
    <w:qFormat/>
    <w:uiPriority w:val="0"/>
    <w:pPr>
      <w:spacing w:before="152" w:after="160"/>
      <w:jc w:val="center"/>
    </w:pPr>
    <w:rPr>
      <w:rFonts w:ascii="Arial" w:hAnsi="Arial" w:eastAsia="黑体" w:cs="Arial"/>
      <w:sz w:val="21"/>
      <w:szCs w:val="20"/>
    </w:r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toc 5"/>
    <w:basedOn w:val="1"/>
    <w:next w:val="1"/>
    <w:semiHidden/>
    <w:qFormat/>
    <w:uiPriority w:val="0"/>
    <w:pPr>
      <w:ind w:left="840"/>
      <w:jc w:val="left"/>
    </w:pPr>
    <w:rPr>
      <w:szCs w:val="21"/>
    </w:rPr>
  </w:style>
  <w:style w:type="paragraph" w:styleId="15">
    <w:name w:val="toc 3"/>
    <w:basedOn w:val="1"/>
    <w:next w:val="1"/>
    <w:semiHidden/>
    <w:qFormat/>
    <w:uiPriority w:val="0"/>
    <w:pPr>
      <w:ind w:left="420"/>
      <w:jc w:val="left"/>
    </w:pPr>
    <w:rPr>
      <w:i/>
      <w:iCs/>
    </w:rPr>
  </w:style>
  <w:style w:type="paragraph" w:styleId="16">
    <w:name w:val="toc 8"/>
    <w:basedOn w:val="1"/>
    <w:next w:val="1"/>
    <w:semiHidden/>
    <w:qFormat/>
    <w:uiPriority w:val="0"/>
    <w:pPr>
      <w:ind w:left="1470"/>
      <w:jc w:val="left"/>
    </w:pPr>
    <w:rPr>
      <w:szCs w:val="21"/>
    </w:rPr>
  </w:style>
  <w:style w:type="paragraph" w:styleId="1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semiHidden/>
    <w:qFormat/>
    <w:uiPriority w:val="0"/>
    <w:pPr>
      <w:spacing w:before="120" w:after="120"/>
      <w:jc w:val="left"/>
    </w:pPr>
    <w:rPr>
      <w:b/>
      <w:bCs/>
      <w:caps/>
    </w:rPr>
  </w:style>
  <w:style w:type="paragraph" w:styleId="20">
    <w:name w:val="toc 4"/>
    <w:basedOn w:val="1"/>
    <w:next w:val="1"/>
    <w:semiHidden/>
    <w:qFormat/>
    <w:uiPriority w:val="0"/>
    <w:pPr>
      <w:ind w:left="630"/>
      <w:jc w:val="left"/>
    </w:pPr>
    <w:rPr>
      <w:szCs w:val="21"/>
    </w:rPr>
  </w:style>
  <w:style w:type="paragraph" w:styleId="21">
    <w:name w:val="Subtitle"/>
    <w:basedOn w:val="1"/>
    <w:qFormat/>
    <w:uiPriority w:val="0"/>
    <w:pPr>
      <w:spacing w:before="240" w:after="240" w:line="312" w:lineRule="auto"/>
      <w:jc w:val="center"/>
    </w:pPr>
    <w:rPr>
      <w:rFonts w:ascii="Arial" w:hAnsi="Arial" w:cs="Arial"/>
      <w:b/>
      <w:bCs/>
      <w:kern w:val="28"/>
      <w:sz w:val="32"/>
      <w:szCs w:val="32"/>
    </w:rPr>
  </w:style>
  <w:style w:type="paragraph" w:styleId="22">
    <w:name w:val="toc 6"/>
    <w:basedOn w:val="1"/>
    <w:next w:val="1"/>
    <w:semiHidden/>
    <w:qFormat/>
    <w:uiPriority w:val="0"/>
    <w:pPr>
      <w:ind w:left="1050"/>
      <w:jc w:val="left"/>
    </w:pPr>
    <w:rPr>
      <w:szCs w:val="21"/>
    </w:rPr>
  </w:style>
  <w:style w:type="paragraph" w:styleId="23">
    <w:name w:val="table of figures"/>
    <w:basedOn w:val="1"/>
    <w:next w:val="1"/>
    <w:semiHidden/>
    <w:qFormat/>
    <w:uiPriority w:val="0"/>
    <w:pPr>
      <w:ind w:left="420" w:hanging="420"/>
      <w:jc w:val="left"/>
    </w:pPr>
    <w:rPr>
      <w:smallCaps/>
    </w:rPr>
  </w:style>
  <w:style w:type="paragraph" w:styleId="24">
    <w:name w:val="toc 2"/>
    <w:basedOn w:val="1"/>
    <w:next w:val="1"/>
    <w:semiHidden/>
    <w:qFormat/>
    <w:uiPriority w:val="0"/>
    <w:pPr>
      <w:ind w:left="210"/>
      <w:jc w:val="left"/>
    </w:pPr>
    <w:rPr>
      <w:smallCaps/>
    </w:rPr>
  </w:style>
  <w:style w:type="paragraph" w:styleId="25">
    <w:name w:val="toc 9"/>
    <w:basedOn w:val="1"/>
    <w:next w:val="1"/>
    <w:semiHidden/>
    <w:qFormat/>
    <w:uiPriority w:val="0"/>
    <w:pPr>
      <w:ind w:left="1680"/>
      <w:jc w:val="left"/>
    </w:pPr>
    <w:rPr>
      <w:szCs w:val="21"/>
    </w:rPr>
  </w:style>
  <w:style w:type="paragraph" w:styleId="26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29">
    <w:name w:val="Strong"/>
    <w:basedOn w:val="28"/>
    <w:qFormat/>
    <w:uiPriority w:val="0"/>
    <w:rPr>
      <w:b/>
    </w:rPr>
  </w:style>
  <w:style w:type="character" w:styleId="30">
    <w:name w:val="page number"/>
    <w:basedOn w:val="28"/>
    <w:qFormat/>
    <w:uiPriority w:val="0"/>
  </w:style>
  <w:style w:type="character" w:styleId="31">
    <w:name w:val="FollowedHyperlink"/>
    <w:basedOn w:val="28"/>
    <w:qFormat/>
    <w:uiPriority w:val="0"/>
    <w:rPr>
      <w:color w:val="800080"/>
      <w:u w:val="single"/>
    </w:rPr>
  </w:style>
  <w:style w:type="character" w:styleId="32">
    <w:name w:val="Hyperlink"/>
    <w:basedOn w:val="28"/>
    <w:qFormat/>
    <w:uiPriority w:val="0"/>
    <w:rPr>
      <w:color w:val="0000FF"/>
      <w:u w:val="single"/>
    </w:rPr>
  </w:style>
  <w:style w:type="paragraph" w:customStyle="1" w:styleId="33">
    <w:name w:val="正文居中"/>
    <w:basedOn w:val="1"/>
    <w:qFormat/>
    <w:uiPriority w:val="0"/>
    <w:pPr>
      <w:keepNext/>
      <w:jc w:val="center"/>
    </w:pPr>
    <w:rPr>
      <w:rFonts w:ascii="宋体"/>
    </w:rPr>
  </w:style>
  <w:style w:type="paragraph" w:customStyle="1" w:styleId="34">
    <w:name w:val="附录1"/>
    <w:basedOn w:val="1"/>
    <w:next w:val="35"/>
    <w:qFormat/>
    <w:uiPriority w:val="0"/>
    <w:pPr>
      <w:keepNext/>
      <w:keepLines/>
      <w:numPr>
        <w:ilvl w:val="0"/>
        <w:numId w:val="2"/>
      </w:numPr>
      <w:spacing w:before="50" w:beforeLines="50" w:after="50" w:afterLines="50" w:line="240" w:lineRule="auto"/>
      <w:outlineLvl w:val="0"/>
    </w:pPr>
    <w:rPr>
      <w:b/>
      <w:sz w:val="28"/>
    </w:rPr>
  </w:style>
  <w:style w:type="paragraph" w:customStyle="1" w:styleId="35">
    <w:name w:val="附录2"/>
    <w:basedOn w:val="1"/>
    <w:next w:val="1"/>
    <w:qFormat/>
    <w:uiPriority w:val="0"/>
    <w:pPr>
      <w:numPr>
        <w:ilvl w:val="1"/>
        <w:numId w:val="2"/>
      </w:numPr>
      <w:spacing w:before="50" w:beforeLines="50" w:after="50" w:afterLines="50" w:line="540" w:lineRule="auto"/>
      <w:outlineLvl w:val="1"/>
    </w:pPr>
    <w:rPr>
      <w:rFonts w:eastAsia="黑体"/>
      <w:sz w:val="24"/>
    </w:rPr>
  </w:style>
  <w:style w:type="paragraph" w:customStyle="1" w:styleId="36">
    <w:name w:val="附录3"/>
    <w:basedOn w:val="1"/>
    <w:next w:val="1"/>
    <w:qFormat/>
    <w:uiPriority w:val="0"/>
    <w:pPr>
      <w:numPr>
        <w:ilvl w:val="2"/>
        <w:numId w:val="2"/>
      </w:numPr>
      <w:spacing w:before="156" w:after="156"/>
      <w:ind w:hangingChars="200"/>
      <w:outlineLvl w:val="2"/>
    </w:pPr>
  </w:style>
  <w:style w:type="paragraph" w:customStyle="1" w:styleId="37">
    <w:name w:val="前言标题1"/>
    <w:basedOn w:val="1"/>
    <w:next w:val="1"/>
    <w:qFormat/>
    <w:uiPriority w:val="0"/>
    <w:pPr>
      <w:keepNext/>
      <w:keepLines/>
      <w:spacing w:before="50" w:beforeLines="50" w:after="50" w:afterLines="50"/>
    </w:pPr>
    <w:rPr>
      <w:b/>
      <w:sz w:val="28"/>
    </w:rPr>
  </w:style>
  <w:style w:type="paragraph" w:customStyle="1" w:styleId="38">
    <w:name w:val="缩写词"/>
    <w:basedOn w:val="1"/>
    <w:qFormat/>
    <w:uiPriority w:val="0"/>
    <w:pPr>
      <w:tabs>
        <w:tab w:val="left" w:pos="1620"/>
      </w:tabs>
    </w:pPr>
  </w:style>
  <w:style w:type="paragraph" w:customStyle="1" w:styleId="39">
    <w:name w:val="参考文献"/>
    <w:basedOn w:val="1"/>
    <w:qFormat/>
    <w:uiPriority w:val="0"/>
    <w:pPr>
      <w:numPr>
        <w:ilvl w:val="0"/>
        <w:numId w:val="3"/>
      </w:numPr>
    </w:pPr>
  </w:style>
  <w:style w:type="paragraph" w:customStyle="1" w:styleId="40">
    <w:name w:val="正文首行缩进2字"/>
    <w:basedOn w:val="1"/>
    <w:qFormat/>
    <w:uiPriority w:val="0"/>
    <w:pPr>
      <w:adjustRightInd w:val="0"/>
      <w:spacing w:line="312" w:lineRule="auto"/>
      <w:ind w:firstLine="200" w:firstLineChars="200"/>
    </w:pPr>
  </w:style>
  <w:style w:type="paragraph" w:customStyle="1" w:styleId="41">
    <w:name w:val="公式"/>
    <w:basedOn w:val="1"/>
    <w:qFormat/>
    <w:uiPriority w:val="0"/>
    <w:pPr>
      <w:tabs>
        <w:tab w:val="center" w:pos="4140"/>
        <w:tab w:val="right" w:pos="8280"/>
      </w:tabs>
      <w:adjustRightInd w:val="0"/>
      <w:spacing w:line="312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Hanwang High Tech. Inc.</Company>
  <Pages>6</Pages>
  <Words>4176</Words>
  <Characters>4656</Characters>
  <Lines>43</Lines>
  <Paragraphs>12</Paragraphs>
  <TotalTime>7</TotalTime>
  <ScaleCrop>false</ScaleCrop>
  <LinksUpToDate>false</LinksUpToDate>
  <CharactersWithSpaces>4678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2011-10-19T02:06:00Z</dcterms:created>
  <dc:creator>Li,Qingxia</dc:creator>
  <cp:lastModifiedBy>ASUS</cp:lastModifiedBy>
  <cp:lastPrinted>2001-08-11T02:42:00Z</cp:lastPrinted>
  <dcterms:modified xsi:type="dcterms:W3CDTF">2025-02-14T03:01:30Z</dcterms:modified>
  <dc:title> </dc:title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28040C6ED92A40F6B8E0F68BC83D0FCF</vt:lpwstr>
  </property>
</Properties>
</file>