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28"/>
      <w:r>
        <w:rPr>
          <w:rFonts w:hint="eastAsia"/>
          <w:sz w:val="44"/>
          <w:lang w:val="en-US" w:eastAsia="zh-CN"/>
        </w:rPr>
        <w:t>03.03-03.</w:t>
      </w:r>
      <w:bookmarkEnd w:id="0"/>
      <w:r>
        <w:rPr>
          <w:rFonts w:hint="eastAsia"/>
          <w:sz w:val="44"/>
          <w:lang w:val="en-US" w:eastAsia="zh-CN"/>
        </w:rPr>
        <w:t>07）</w:t>
      </w:r>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p>
    <w:p>
      <w:pPr>
        <w:keepNext w:val="0"/>
        <w:keepLines w:val="0"/>
        <w:pageBreakBefore w:val="0"/>
        <w:widowControl w:val="0"/>
        <w:kinsoku/>
        <w:wordWrap/>
        <w:overflowPunct/>
        <w:topLinePunct w:val="0"/>
        <w:autoSpaceDE/>
        <w:autoSpaceDN/>
        <w:bidi w:val="0"/>
        <w:adjustRightInd/>
        <w:snapToGrid w:val="0"/>
        <w:jc w:val="both"/>
        <w:textAlignment w:val="auto"/>
        <w:rPr>
          <w:rFonts w:hint="default" w:ascii="Times New Roman" w:hAnsi="Times New Roman" w:eastAsia="宋体" w:cs="Times New Roman"/>
          <w:sz w:val="16"/>
          <w:szCs w:val="16"/>
          <w:lang w:val="en-US" w:eastAsia="zh-CN"/>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0288"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0288;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1312"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1312;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1" w:name="OLE_LINK24"/>
    </w:p>
    <w:bookmarkEnd w:id="1"/>
    <w:p>
      <w:pPr>
        <w:bidi w:val="0"/>
        <w:spacing w:line="360" w:lineRule="auto"/>
        <w:ind w:firstLine="480" w:firstLineChars="200"/>
        <w:rPr>
          <w:rFonts w:hint="eastAsia"/>
          <w:lang w:val="en-US" w:eastAsia="zh-CN"/>
        </w:rPr>
      </w:pPr>
      <w:bookmarkStart w:id="2" w:name="OLE_LINK22"/>
      <w:bookmarkStart w:id="3" w:name="OLE_LINK30"/>
      <w:r>
        <w:rPr>
          <w:rFonts w:hint="eastAsia" w:ascii="宋体" w:hAnsi="宋体" w:eastAsia="宋体" w:cs="宋体"/>
          <w:i w:val="0"/>
          <w:iCs w:val="0"/>
          <w:caps w:val="0"/>
          <w:color w:val="333333"/>
          <w:spacing w:val="0"/>
          <w:sz w:val="24"/>
          <w:szCs w:val="24"/>
          <w:shd w:val="clear" w:fill="FFFFFF"/>
        </w:rPr>
        <w:t>十四届全国人大三次会议开幕会5日9时在北京人民大会堂举行，习近平等党和国家领导人出席大会。国务院总理李强代表国务院，向十四届全国人大三次会议作政府工作报告。</w:t>
      </w:r>
    </w:p>
    <w:bookmarkEnd w:id="2"/>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p>
    <w:bookmarkEnd w:id="3"/>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bidi w:val="0"/>
        <w:spacing w:line="360" w:lineRule="auto"/>
        <w:ind w:firstLine="562" w:firstLineChars="200"/>
        <w:jc w:val="center"/>
        <w:rPr>
          <w:rFonts w:hint="eastAsia" w:ascii="Times New Roman" w:hAnsi="Times New Roman" w:eastAsia="宋体" w:cs="Times New Roman"/>
          <w:b/>
          <w:bCs/>
          <w:kern w:val="44"/>
          <w:sz w:val="28"/>
          <w:szCs w:val="44"/>
          <w:lang w:val="en-US" w:eastAsia="zh-CN" w:bidi="ar-SA"/>
        </w:rPr>
      </w:pPr>
      <w:bookmarkStart w:id="4" w:name="OLE_LINK9"/>
      <w:bookmarkStart w:id="5" w:name="OLE_LINK26"/>
      <w:bookmarkStart w:id="6" w:name="OLE_LINK21"/>
      <w:bookmarkStart w:id="7" w:name="OLE_LINK36"/>
      <w:bookmarkStart w:id="8" w:name="OLE_LINK25"/>
      <w:r>
        <w:rPr>
          <w:rFonts w:hint="eastAsia" w:ascii="Times New Roman" w:hAnsi="Times New Roman" w:eastAsia="宋体" w:cs="Times New Roman"/>
          <w:b/>
          <w:bCs/>
          <w:kern w:val="44"/>
          <w:sz w:val="28"/>
          <w:szCs w:val="44"/>
          <w:lang w:val="en-US" w:eastAsia="zh-CN" w:bidi="ar-SA"/>
        </w:rPr>
        <w:t>十四届全国人大三次会议</w:t>
      </w:r>
      <w:bookmarkEnd w:id="4"/>
      <w:r>
        <w:rPr>
          <w:rFonts w:hint="eastAsia" w:ascii="Times New Roman" w:hAnsi="Times New Roman" w:eastAsia="宋体" w:cs="Times New Roman"/>
          <w:b/>
          <w:bCs/>
          <w:kern w:val="44"/>
          <w:sz w:val="28"/>
          <w:szCs w:val="44"/>
          <w:lang w:val="en-US" w:eastAsia="zh-CN" w:bidi="ar-SA"/>
        </w:rPr>
        <w:t>开幕</w:t>
      </w:r>
    </w:p>
    <w:bookmarkEnd w:id="5"/>
    <w:bookmarkEnd w:id="6"/>
    <w:p>
      <w:pPr>
        <w:bidi w:val="0"/>
        <w:spacing w:line="360" w:lineRule="auto"/>
        <w:ind w:firstLine="480" w:firstLineChars="200"/>
        <w:rPr>
          <w:rFonts w:hint="eastAsia" w:ascii="宋体" w:hAnsi="宋体" w:cs="宋体"/>
          <w:i w:val="0"/>
          <w:iCs w:val="0"/>
          <w:caps w:val="0"/>
          <w:color w:val="333333"/>
          <w:spacing w:val="0"/>
          <w:sz w:val="24"/>
          <w:szCs w:val="24"/>
          <w:shd w:val="clear" w:fill="FFFFFF"/>
          <w:lang w:val="en-US" w:eastAsia="zh-CN"/>
        </w:rPr>
      </w:pPr>
      <w:bookmarkStart w:id="9" w:name="OLE_LINK34"/>
      <w:bookmarkStart w:id="10" w:name="OLE_LINK23"/>
      <w:r>
        <w:rPr>
          <w:rFonts w:hint="eastAsia" w:ascii="宋体" w:hAnsi="宋体" w:cs="宋体"/>
          <w:i w:val="0"/>
          <w:iCs w:val="0"/>
          <w:caps w:val="0"/>
          <w:color w:val="333333"/>
          <w:spacing w:val="0"/>
          <w:sz w:val="24"/>
          <w:szCs w:val="24"/>
          <w:shd w:val="clear" w:fill="FFFFFF"/>
          <w:lang w:val="en-US" w:eastAsia="zh-CN"/>
        </w:rPr>
        <w:t>李强总理代表国务院在</w:t>
      </w:r>
      <w:bookmarkStart w:id="11" w:name="OLE_LINK3"/>
      <w:r>
        <w:rPr>
          <w:rFonts w:hint="eastAsia" w:ascii="宋体" w:hAnsi="宋体" w:cs="宋体"/>
          <w:i w:val="0"/>
          <w:iCs w:val="0"/>
          <w:caps w:val="0"/>
          <w:color w:val="333333"/>
          <w:spacing w:val="0"/>
          <w:sz w:val="24"/>
          <w:szCs w:val="24"/>
          <w:shd w:val="clear" w:fill="FFFFFF"/>
          <w:lang w:val="en-US" w:eastAsia="zh-CN"/>
        </w:rPr>
        <w:t>十四届全国人大</w:t>
      </w:r>
      <w:bookmarkEnd w:id="11"/>
      <w:r>
        <w:rPr>
          <w:rFonts w:hint="eastAsia" w:ascii="宋体" w:hAnsi="宋体" w:cs="宋体"/>
          <w:i w:val="0"/>
          <w:iCs w:val="0"/>
          <w:caps w:val="0"/>
          <w:color w:val="333333"/>
          <w:spacing w:val="0"/>
          <w:sz w:val="24"/>
          <w:szCs w:val="24"/>
          <w:shd w:val="clear" w:fill="FFFFFF"/>
          <w:lang w:val="en-US" w:eastAsia="zh-CN"/>
        </w:rPr>
        <w:t>三次会议上作</w:t>
      </w:r>
      <w:bookmarkStart w:id="12" w:name="OLE_LINK10"/>
      <w:r>
        <w:rPr>
          <w:rFonts w:hint="eastAsia" w:ascii="宋体" w:hAnsi="宋体" w:cs="宋体"/>
          <w:i w:val="0"/>
          <w:iCs w:val="0"/>
          <w:caps w:val="0"/>
          <w:color w:val="333333"/>
          <w:spacing w:val="0"/>
          <w:sz w:val="24"/>
          <w:szCs w:val="24"/>
          <w:shd w:val="clear" w:fill="FFFFFF"/>
          <w:lang w:val="en-US" w:eastAsia="zh-CN"/>
        </w:rPr>
        <w:t>《政府工作报告》</w:t>
      </w:r>
      <w:bookmarkEnd w:id="12"/>
      <w:r>
        <w:rPr>
          <w:rFonts w:hint="eastAsia" w:ascii="宋体" w:hAnsi="宋体" w:cs="宋体"/>
          <w:i w:val="0"/>
          <w:iCs w:val="0"/>
          <w:caps w:val="0"/>
          <w:color w:val="333333"/>
          <w:spacing w:val="0"/>
          <w:sz w:val="24"/>
          <w:szCs w:val="24"/>
          <w:shd w:val="clear" w:fill="FFFFFF"/>
          <w:lang w:val="en-US" w:eastAsia="zh-CN"/>
        </w:rPr>
        <w:t>。</w:t>
      </w:r>
    </w:p>
    <w:bookmarkEnd w:id="9"/>
    <w:p>
      <w:pPr>
        <w:bidi w:val="0"/>
        <w:spacing w:line="360" w:lineRule="auto"/>
        <w:ind w:firstLine="482" w:firstLineChars="200"/>
        <w:rPr>
          <w:rFonts w:hint="eastAsia" w:ascii="宋体" w:hAnsi="宋体" w:cs="宋体"/>
          <w:i w:val="0"/>
          <w:iCs w:val="0"/>
          <w:caps w:val="0"/>
          <w:color w:val="333333"/>
          <w:spacing w:val="0"/>
          <w:sz w:val="24"/>
          <w:szCs w:val="24"/>
          <w:shd w:val="clear" w:fill="FFFFFF"/>
          <w:lang w:val="en-US" w:eastAsia="zh-CN"/>
        </w:rPr>
      </w:pPr>
      <w:bookmarkStart w:id="13" w:name="OLE_LINK17"/>
      <w:bookmarkStart w:id="14" w:name="OLE_LINK37"/>
      <w:r>
        <w:rPr>
          <w:rFonts w:hint="eastAsia" w:ascii="宋体" w:hAnsi="宋体" w:cs="宋体"/>
          <w:b/>
          <w:bCs/>
          <w:i w:val="0"/>
          <w:iCs w:val="0"/>
          <w:caps w:val="0"/>
          <w:color w:val="333333"/>
          <w:spacing w:val="0"/>
          <w:sz w:val="24"/>
          <w:szCs w:val="24"/>
          <w:shd w:val="clear" w:fill="FFFFFF"/>
          <w:lang w:val="en-US" w:eastAsia="zh-CN"/>
        </w:rPr>
        <w:t>2024年国民经济和社会发展计划执行情况</w:t>
      </w:r>
      <w:bookmarkEnd w:id="13"/>
      <w:r>
        <w:rPr>
          <w:rFonts w:hint="eastAsia" w:ascii="宋体" w:hAnsi="宋体" w:cs="宋体"/>
          <w:b/>
          <w:bCs/>
          <w:i w:val="0"/>
          <w:iCs w:val="0"/>
          <w:caps w:val="0"/>
          <w:color w:val="333333"/>
          <w:spacing w:val="0"/>
          <w:sz w:val="24"/>
          <w:szCs w:val="24"/>
          <w:shd w:val="clear" w:fill="FFFFFF"/>
          <w:lang w:val="en-US" w:eastAsia="zh-CN"/>
        </w:rPr>
        <w:t>中显示</w:t>
      </w:r>
      <w:r>
        <w:rPr>
          <w:rFonts w:hint="eastAsia" w:ascii="宋体" w:hAnsi="宋体" w:cs="宋体"/>
          <w:i w:val="0"/>
          <w:iCs w:val="0"/>
          <w:caps w:val="0"/>
          <w:color w:val="333333"/>
          <w:spacing w:val="0"/>
          <w:sz w:val="24"/>
          <w:szCs w:val="24"/>
          <w:shd w:val="clear" w:fill="FFFFFF"/>
          <w:lang w:val="en-US" w:eastAsia="zh-CN"/>
        </w:rPr>
        <w:t>：</w:t>
      </w:r>
      <w:r>
        <w:rPr>
          <w:rFonts w:hint="eastAsia" w:ascii="宋体" w:hAnsi="宋体" w:cs="宋体"/>
          <w:i w:val="0"/>
          <w:iCs w:val="0"/>
          <w:caps w:val="0"/>
          <w:color w:val="333333"/>
          <w:spacing w:val="0"/>
          <w:sz w:val="24"/>
          <w:szCs w:val="24"/>
          <w:shd w:val="clear" w:fill="FFFFFF"/>
          <w:lang w:val="en-US" w:eastAsia="zh-CN"/>
        </w:rPr>
        <w:t>我国经济运行总体平稳、稳中有进，全年经济社会发展主要目标任务顺利完成。全年国内生产总值134.9万亿元、增长5%。全年</w:t>
      </w:r>
      <w:bookmarkStart w:id="15" w:name="OLE_LINK18"/>
      <w:r>
        <w:rPr>
          <w:rFonts w:hint="eastAsia" w:ascii="宋体" w:hAnsi="宋体" w:cs="宋体"/>
          <w:i w:val="0"/>
          <w:iCs w:val="0"/>
          <w:caps w:val="0"/>
          <w:color w:val="333333"/>
          <w:spacing w:val="0"/>
          <w:sz w:val="24"/>
          <w:szCs w:val="24"/>
          <w:shd w:val="clear" w:fill="FFFFFF"/>
          <w:lang w:val="en-US" w:eastAsia="zh-CN"/>
        </w:rPr>
        <w:t>社会消费品零售总额增长</w:t>
      </w:r>
      <w:bookmarkEnd w:id="15"/>
      <w:r>
        <w:rPr>
          <w:rFonts w:hint="eastAsia" w:ascii="宋体" w:hAnsi="宋体" w:cs="宋体"/>
          <w:i w:val="0"/>
          <w:iCs w:val="0"/>
          <w:caps w:val="0"/>
          <w:color w:val="333333"/>
          <w:spacing w:val="0"/>
          <w:sz w:val="24"/>
          <w:szCs w:val="24"/>
          <w:shd w:val="clear" w:fill="FFFFFF"/>
          <w:lang w:val="en-US" w:eastAsia="zh-CN"/>
        </w:rPr>
        <w:t>3.5%，固定资产投资（不含农户）增长3.2%。规模以上高技术制造业、装备制造业</w:t>
      </w:r>
      <w:bookmarkStart w:id="16" w:name="OLE_LINK19"/>
      <w:r>
        <w:rPr>
          <w:rFonts w:hint="eastAsia" w:ascii="宋体" w:hAnsi="宋体" w:cs="宋体"/>
          <w:i w:val="0"/>
          <w:iCs w:val="0"/>
          <w:caps w:val="0"/>
          <w:color w:val="333333"/>
          <w:spacing w:val="0"/>
          <w:sz w:val="24"/>
          <w:szCs w:val="24"/>
          <w:shd w:val="clear" w:fill="FFFFFF"/>
          <w:lang w:val="en-US" w:eastAsia="zh-CN"/>
        </w:rPr>
        <w:t>增加值分别增长</w:t>
      </w:r>
      <w:bookmarkEnd w:id="16"/>
      <w:r>
        <w:rPr>
          <w:rFonts w:hint="eastAsia" w:ascii="宋体" w:hAnsi="宋体" w:cs="宋体"/>
          <w:i w:val="0"/>
          <w:iCs w:val="0"/>
          <w:caps w:val="0"/>
          <w:color w:val="333333"/>
          <w:spacing w:val="0"/>
          <w:sz w:val="24"/>
          <w:szCs w:val="24"/>
          <w:shd w:val="clear" w:fill="FFFFFF"/>
          <w:lang w:val="en-US" w:eastAsia="zh-CN"/>
        </w:rPr>
        <w:t>8.9%、7.7%。全年货物进出口总额43.8万亿元，服务进出口总额7.5万亿元，外商直接投资1162亿美元，境外直接投资1438亿美元。粮食安全保障有力。启动实施新一轮千亿斤粮食产能提升行动。支持建设高标准农田1.05亿亩，亩均中央补助标准大幅提高至2000元以上。</w:t>
      </w:r>
    </w:p>
    <w:p>
      <w:pPr>
        <w:bidi w:val="0"/>
        <w:spacing w:line="360" w:lineRule="auto"/>
        <w:ind w:firstLine="482" w:firstLineChars="200"/>
        <w:rPr>
          <w:rFonts w:hint="eastAsia" w:ascii="宋体" w:hAnsi="宋体" w:eastAsia="宋体" w:cs="宋体"/>
          <w:i w:val="0"/>
          <w:iCs w:val="0"/>
          <w:caps w:val="0"/>
          <w:color w:val="333333"/>
          <w:spacing w:val="0"/>
          <w:sz w:val="24"/>
          <w:szCs w:val="24"/>
          <w:shd w:val="clear" w:fill="FFFFFF"/>
        </w:rPr>
      </w:pPr>
      <w:bookmarkStart w:id="17" w:name="OLE_LINK16"/>
      <w:r>
        <w:rPr>
          <w:rFonts w:hint="eastAsia" w:ascii="宋体" w:hAnsi="宋体" w:cs="宋体"/>
          <w:b/>
          <w:bCs/>
          <w:i w:val="0"/>
          <w:iCs w:val="0"/>
          <w:caps w:val="0"/>
          <w:color w:val="333333"/>
          <w:spacing w:val="0"/>
          <w:sz w:val="24"/>
          <w:szCs w:val="24"/>
          <w:shd w:val="clear" w:fill="FFFFFF"/>
          <w:lang w:val="en-US" w:eastAsia="zh-CN"/>
        </w:rPr>
        <w:t>2025年国民经济和社会发展计划的主要任务中提到</w:t>
      </w:r>
      <w:r>
        <w:rPr>
          <w:rFonts w:hint="eastAsia" w:ascii="宋体" w:hAnsi="宋体" w:cs="宋体"/>
          <w:i w:val="0"/>
          <w:iCs w:val="0"/>
          <w:caps w:val="0"/>
          <w:color w:val="333333"/>
          <w:spacing w:val="0"/>
          <w:sz w:val="24"/>
          <w:szCs w:val="24"/>
          <w:shd w:val="clear" w:fill="FFFFFF"/>
          <w:lang w:val="en-US" w:eastAsia="zh-CN"/>
        </w:rPr>
        <w:t>：(一)、大力提振消费、提升投资效益，全方位扩大国内需求。(二)、因地制宜发展新质生产力，加快建设现代化产业体系。(三)、深入实施科教兴国战略，提升国家创新体系整体效能。(四)、充分发挥经济体制改革牵引作用，构建高水平社会主义市场经济体制。(五)、扩大高水平对外开放，积极稳外贸稳外资。(六)、狠抓重点领域安全能力建设，牢牢掌握应对风险挑战主动权。(七)、推进新型城镇化和乡村全面振兴有机结合，促进城乡融合发展。(八)、统筹区域战略深化实施和区域联动融合发展，增强区域发展活力。(九)、协同推进降碳减污扩绿增长，加快经济社会发展全面绿色转型。(十)、加大保障和改善民生力度，增强人民群众获得感幸福感安全感。</w:t>
      </w:r>
    </w:p>
    <w:bookmarkEnd w:id="7"/>
    <w:bookmarkEnd w:id="10"/>
    <w:bookmarkEnd w:id="14"/>
    <w:bookmarkEnd w:id="1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18" w:name="OLE_LINK45"/>
      <w:r>
        <w:rPr>
          <w:rFonts w:hint="eastAsia" w:ascii="Microsoft YaHei UI" w:hAnsi="Microsoft YaHei UI" w:eastAsia="Microsoft YaHei UI" w:cs="Microsoft YaHei UI"/>
          <w:spacing w:val="7"/>
          <w:kern w:val="0"/>
          <w:sz w:val="15"/>
          <w:szCs w:val="15"/>
          <w:lang w:val="en-US" w:eastAsia="zh-CN" w:bidi="ar"/>
        </w:rPr>
        <w:t>发文日期：</w:t>
      </w:r>
      <w:bookmarkStart w:id="19" w:name="OLE_LINK38"/>
      <w:r>
        <w:rPr>
          <w:rFonts w:hint="eastAsia" w:ascii="Microsoft YaHei UI" w:hAnsi="Microsoft YaHei UI" w:eastAsia="Microsoft YaHei UI" w:cs="Microsoft YaHei UI"/>
          <w:spacing w:val="7"/>
          <w:kern w:val="0"/>
          <w:sz w:val="15"/>
          <w:szCs w:val="15"/>
          <w:lang w:val="en-US" w:eastAsia="zh-CN" w:bidi="ar"/>
        </w:rPr>
        <w:t>2025年3月6日</w:t>
      </w:r>
      <w:bookmarkEnd w:id="19"/>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20" w:name="OLE_LINK40"/>
      <w:r>
        <w:rPr>
          <w:rFonts w:hint="eastAsia" w:ascii="Microsoft YaHei UI" w:hAnsi="Microsoft YaHei UI" w:eastAsia="Microsoft YaHei UI" w:cs="Microsoft YaHei UI"/>
          <w:spacing w:val="7"/>
          <w:kern w:val="0"/>
          <w:sz w:val="15"/>
          <w:szCs w:val="15"/>
          <w:lang w:val="en-US" w:eastAsia="zh-CN" w:bidi="ar"/>
        </w:rPr>
        <w:t>新华社</w:t>
      </w:r>
      <w:bookmarkEnd w:id="20"/>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一图速览：</w:t>
      </w:r>
      <w:bookmarkStart w:id="21" w:name="OLE_LINK39"/>
    </w:p>
    <w:bookmarkEnd w:id="18"/>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2" w:name="OLE_LINK20"/>
      <w:bookmarkStart w:id="23" w:name="OLE_LINK31"/>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"https://www.gov.cn/yaowen/liebiao/202503/content_7010838.htm"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https://www.gov.cn/yaowen/liebiao/202503/content_7010838.htm</w:t>
      </w:r>
      <w:r>
        <w:rPr>
          <w:rFonts w:hint="eastAsia" w:ascii="Microsoft YaHei UI" w:hAnsi="Microsoft YaHei UI" w:eastAsia="Microsoft YaHei UI" w:cs="Microsoft YaHei UI"/>
          <w:spacing w:val="7"/>
          <w:kern w:val="0"/>
          <w:sz w:val="15"/>
          <w:szCs w:val="15"/>
          <w:lang w:val="en-US" w:eastAsia="zh-CN" w:bidi="ar"/>
        </w:rPr>
        <w:fldChar w:fldCharType="end"/>
      </w:r>
    </w:p>
    <w:bookmarkEnd w:id="2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center"/>
        <w:rPr>
          <w:rFonts w:hint="eastAsia" w:ascii="Times New Roman" w:hAnsi="Times New Roman" w:eastAsia="宋体" w:cs="Times New Roman"/>
          <w:b/>
          <w:bCs/>
          <w:kern w:val="44"/>
          <w:sz w:val="28"/>
          <w:szCs w:val="44"/>
          <w:lang w:val="en-US" w:eastAsia="zh-CN" w:bidi="ar-SA"/>
        </w:rPr>
      </w:pPr>
      <w:bookmarkStart w:id="24" w:name="OLE_LINK46"/>
      <w:r>
        <w:rPr>
          <w:rFonts w:hint="eastAsia" w:ascii="Times New Roman" w:hAnsi="Times New Roman" w:eastAsia="宋体" w:cs="Times New Roman"/>
          <w:b/>
          <w:bCs/>
          <w:kern w:val="44"/>
          <w:sz w:val="28"/>
          <w:szCs w:val="44"/>
          <w:lang w:val="en-US" w:eastAsia="zh-CN" w:bidi="ar-SA"/>
        </w:rPr>
        <w:t xml:space="preserve">湖北代表团举行开放团组会议 </w:t>
      </w:r>
    </w:p>
    <w:p>
      <w:pPr>
        <w:pStyle w:val="2"/>
        <w:keepNext w:val="0"/>
        <w:keepLines w:val="0"/>
        <w:widowControl/>
        <w:numPr>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Chars="0" w:right="0" w:rightChars="0"/>
        <w:jc w:val="center"/>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b/>
          <w:bCs/>
          <w:kern w:val="44"/>
          <w:sz w:val="28"/>
          <w:szCs w:val="44"/>
          <w:lang w:val="en-US" w:eastAsia="zh-CN" w:bidi="ar-SA"/>
        </w:rPr>
        <w:t>中外媒体聚焦湖北加快建成支点 王忠林李殿勋等回答记者提问</w:t>
      </w:r>
    </w:p>
    <w:bookmarkEnd w:id="24"/>
    <w:p>
      <w:pPr>
        <w:bidi w:val="0"/>
        <w:rPr>
          <w:rFonts w:hint="eastAsia"/>
        </w:rPr>
      </w:pPr>
    </w:p>
    <w:p>
      <w:pPr>
        <w:bidi w:val="0"/>
        <w:spacing w:line="360" w:lineRule="auto"/>
        <w:ind w:firstLine="480" w:firstLineChars="200"/>
        <w:rPr>
          <w:rFonts w:hint="eastAsia" w:ascii="宋体" w:hAnsi="宋体" w:cs="宋体"/>
          <w:i w:val="0"/>
          <w:iCs w:val="0"/>
          <w:caps w:val="0"/>
          <w:color w:val="333333"/>
          <w:spacing w:val="0"/>
          <w:sz w:val="24"/>
          <w:szCs w:val="24"/>
          <w:shd w:val="clear" w:fill="FFFFFF"/>
          <w:lang w:val="en-US" w:eastAsia="zh-CN"/>
        </w:rPr>
      </w:pPr>
      <w:bookmarkStart w:id="25" w:name="OLE_LINK50"/>
      <w:r>
        <w:rPr>
          <w:rFonts w:hint="eastAsia" w:ascii="宋体" w:hAnsi="宋体" w:cs="宋体"/>
          <w:i w:val="0"/>
          <w:iCs w:val="0"/>
          <w:caps w:val="0"/>
          <w:color w:val="333333"/>
          <w:spacing w:val="0"/>
          <w:sz w:val="24"/>
          <w:szCs w:val="24"/>
          <w:shd w:val="clear" w:fill="FFFFFF"/>
          <w:lang w:val="en-US" w:eastAsia="zh-CN"/>
        </w:rPr>
        <w:t>3月6日上午，十四届全国人大三次会议湖北代表团举行全体会议，继续审议政府工作报告，并向中外媒体全程开放。审议结束后，与会中外记者围绕关心关注的重点进行了集中采访。</w:t>
      </w:r>
    </w:p>
    <w:p>
      <w:pPr>
        <w:bidi w:val="0"/>
        <w:spacing w:line="360" w:lineRule="auto"/>
        <w:ind w:firstLine="480" w:firstLineChars="200"/>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省委书记、省人大常委会主任、代表团团长王忠林</w:t>
      </w:r>
      <w:r>
        <w:rPr>
          <w:rFonts w:hint="eastAsia" w:ascii="宋体" w:hAnsi="宋体" w:cs="宋体"/>
          <w:i w:val="0"/>
          <w:iCs w:val="0"/>
          <w:caps w:val="0"/>
          <w:color w:val="333333"/>
          <w:spacing w:val="0"/>
          <w:sz w:val="24"/>
          <w:szCs w:val="24"/>
          <w:shd w:val="clear" w:fill="FFFFFF"/>
          <w:lang w:eastAsia="zh-CN"/>
        </w:rPr>
        <w:t>，</w:t>
      </w:r>
      <w:r>
        <w:rPr>
          <w:rFonts w:hint="eastAsia" w:ascii="宋体" w:hAnsi="宋体" w:cs="宋体"/>
          <w:i w:val="0"/>
          <w:iCs w:val="0"/>
          <w:caps w:val="0"/>
          <w:color w:val="333333"/>
          <w:spacing w:val="0"/>
          <w:sz w:val="24"/>
          <w:szCs w:val="24"/>
          <w:shd w:val="clear" w:fill="FFFFFF"/>
          <w:lang w:val="en-US" w:eastAsia="zh-CN"/>
        </w:rPr>
        <w:t>在回答中央广电总台记者关于“</w:t>
      </w:r>
      <w:r>
        <w:rPr>
          <w:rFonts w:hint="eastAsia" w:ascii="宋体" w:hAnsi="宋体" w:eastAsia="宋体" w:cs="宋体"/>
          <w:i w:val="0"/>
          <w:iCs w:val="0"/>
          <w:caps w:val="0"/>
          <w:color w:val="333333"/>
          <w:spacing w:val="0"/>
          <w:sz w:val="24"/>
          <w:szCs w:val="24"/>
          <w:shd w:val="clear" w:fill="FFFFFF"/>
        </w:rPr>
        <w:t>加快建成中部地区崛起重要战略支点上有哪些思路和举措？</w:t>
      </w:r>
      <w:r>
        <w:rPr>
          <w:rFonts w:hint="eastAsia" w:ascii="宋体" w:hAnsi="宋体" w:cs="宋体"/>
          <w:i w:val="0"/>
          <w:iCs w:val="0"/>
          <w:caps w:val="0"/>
          <w:color w:val="333333"/>
          <w:spacing w:val="0"/>
          <w:sz w:val="24"/>
          <w:szCs w:val="24"/>
          <w:shd w:val="clear" w:fill="FFFFFF"/>
          <w:lang w:eastAsia="zh-CN"/>
        </w:rPr>
        <w:t>”</w:t>
      </w:r>
      <w:r>
        <w:rPr>
          <w:rFonts w:hint="eastAsia" w:ascii="宋体" w:hAnsi="宋体" w:cs="宋体"/>
          <w:i w:val="0"/>
          <w:iCs w:val="0"/>
          <w:caps w:val="0"/>
          <w:color w:val="333333"/>
          <w:spacing w:val="0"/>
          <w:sz w:val="24"/>
          <w:szCs w:val="24"/>
          <w:shd w:val="clear" w:fill="FFFFFF"/>
          <w:lang w:val="en-US" w:eastAsia="zh-CN"/>
        </w:rPr>
        <w:t>这个问题时表示：</w:t>
      </w:r>
      <w:r>
        <w:rPr>
          <w:rFonts w:hint="eastAsia" w:ascii="宋体" w:hAnsi="宋体" w:eastAsia="宋体" w:cs="宋体"/>
          <w:i w:val="0"/>
          <w:iCs w:val="0"/>
          <w:caps w:val="0"/>
          <w:color w:val="333333"/>
          <w:spacing w:val="0"/>
          <w:sz w:val="24"/>
          <w:szCs w:val="24"/>
          <w:shd w:val="clear" w:fill="FFFFFF"/>
        </w:rPr>
        <w:t>我们将按照“一年开新局、五年大变化、十年结硕果”的步骤，大力实施能级跨越、科创引领、产业倍增、枢纽提能、美丽湖北、文化创新、区域联动等“七大战略”，整体提升湖北的发展能级、发展速度、发展质效、发展后劲，着力在打造</w:t>
      </w:r>
      <w:r>
        <w:rPr>
          <w:rFonts w:hint="eastAsia" w:ascii="宋体" w:hAnsi="宋体" w:eastAsia="宋体" w:cs="宋体"/>
          <w:b/>
          <w:bCs/>
          <w:i w:val="0"/>
          <w:iCs w:val="0"/>
          <w:caps w:val="0"/>
          <w:color w:val="333333"/>
          <w:spacing w:val="0"/>
          <w:sz w:val="24"/>
          <w:szCs w:val="24"/>
          <w:shd w:val="clear" w:fill="FFFFFF"/>
        </w:rPr>
        <w:t>科创支点、产业支点、开放支点、生态支点、联动支点</w:t>
      </w:r>
      <w:r>
        <w:rPr>
          <w:rFonts w:hint="eastAsia" w:ascii="宋体" w:hAnsi="宋体" w:eastAsia="宋体" w:cs="宋体"/>
          <w:i w:val="0"/>
          <w:iCs w:val="0"/>
          <w:caps w:val="0"/>
          <w:color w:val="333333"/>
          <w:spacing w:val="0"/>
          <w:sz w:val="24"/>
          <w:szCs w:val="24"/>
          <w:shd w:val="clear" w:fill="FFFFFF"/>
        </w:rPr>
        <w:t>上狠下功夫。</w:t>
      </w:r>
    </w:p>
    <w:p>
      <w:pPr>
        <w:bidi w:val="0"/>
        <w:spacing w:line="360" w:lineRule="auto"/>
        <w:ind w:firstLine="480" w:firstLineChars="200"/>
        <w:rPr>
          <w:rFonts w:hint="eastAsia" w:ascii="宋体" w:hAnsi="宋体" w:eastAsia="宋体" w:cs="宋体"/>
          <w:i w:val="0"/>
          <w:iCs w:val="0"/>
          <w:caps w:val="0"/>
          <w:color w:val="333333"/>
          <w:spacing w:val="0"/>
          <w:sz w:val="24"/>
          <w:szCs w:val="24"/>
          <w:shd w:val="clear" w:fill="FFFFFF"/>
          <w:lang w:val="en-US" w:eastAsia="zh-CN"/>
        </w:rPr>
      </w:pPr>
      <w:r>
        <w:rPr>
          <w:rFonts w:hint="eastAsia" w:ascii="宋体" w:hAnsi="宋体" w:eastAsia="宋体" w:cs="宋体"/>
          <w:i w:val="0"/>
          <w:iCs w:val="0"/>
          <w:caps w:val="0"/>
          <w:color w:val="333333"/>
          <w:spacing w:val="0"/>
          <w:sz w:val="24"/>
          <w:szCs w:val="24"/>
          <w:shd w:val="clear" w:fill="FFFFFF"/>
        </w:rPr>
        <w:t>省委副书记、省长、代表团副团长李殿勋</w:t>
      </w:r>
      <w:r>
        <w:rPr>
          <w:rFonts w:hint="eastAsia" w:ascii="宋体" w:hAnsi="宋体" w:cs="宋体"/>
          <w:i w:val="0"/>
          <w:iCs w:val="0"/>
          <w:caps w:val="0"/>
          <w:color w:val="333333"/>
          <w:spacing w:val="0"/>
          <w:sz w:val="24"/>
          <w:szCs w:val="24"/>
          <w:shd w:val="clear" w:fill="FFFFFF"/>
          <w:lang w:eastAsia="zh-CN"/>
        </w:rPr>
        <w:t>，</w:t>
      </w:r>
      <w:r>
        <w:rPr>
          <w:rFonts w:hint="eastAsia" w:ascii="宋体" w:hAnsi="宋体" w:cs="宋体"/>
          <w:i w:val="0"/>
          <w:iCs w:val="0"/>
          <w:caps w:val="0"/>
          <w:color w:val="333333"/>
          <w:spacing w:val="0"/>
          <w:sz w:val="24"/>
          <w:szCs w:val="24"/>
          <w:shd w:val="clear" w:fill="FFFFFF"/>
          <w:lang w:val="en-US" w:eastAsia="zh-CN"/>
        </w:rPr>
        <w:t>从三个方面回答了新华社记者“</w:t>
      </w:r>
      <w:r>
        <w:rPr>
          <w:rFonts w:hint="eastAsia" w:ascii="宋体" w:hAnsi="宋体" w:eastAsia="宋体" w:cs="宋体"/>
          <w:i w:val="0"/>
          <w:iCs w:val="0"/>
          <w:caps w:val="0"/>
          <w:color w:val="333333"/>
          <w:spacing w:val="0"/>
          <w:sz w:val="24"/>
          <w:szCs w:val="24"/>
          <w:shd w:val="clear" w:fill="FFFFFF"/>
        </w:rPr>
        <w:t>在发挥科教优势，推动科技创新和产业创新融合发展，因地制宜培育壮大新质生产力上有哪些考虑和部署</w:t>
      </w:r>
      <w:r>
        <w:rPr>
          <w:rFonts w:hint="eastAsia" w:ascii="宋体" w:hAnsi="宋体" w:cs="宋体"/>
          <w:i w:val="0"/>
          <w:iCs w:val="0"/>
          <w:caps w:val="0"/>
          <w:color w:val="333333"/>
          <w:spacing w:val="0"/>
          <w:sz w:val="24"/>
          <w:szCs w:val="24"/>
          <w:shd w:val="clear" w:fill="FFFFFF"/>
          <w:lang w:eastAsia="zh-CN"/>
        </w:rPr>
        <w:t>？</w:t>
      </w:r>
      <w:r>
        <w:rPr>
          <w:rFonts w:hint="eastAsia" w:ascii="宋体" w:hAnsi="宋体" w:cs="宋体"/>
          <w:i w:val="0"/>
          <w:iCs w:val="0"/>
          <w:caps w:val="0"/>
          <w:color w:val="333333"/>
          <w:spacing w:val="0"/>
          <w:sz w:val="24"/>
          <w:szCs w:val="24"/>
          <w:shd w:val="clear" w:fill="FFFFFF"/>
          <w:lang w:val="en-US" w:eastAsia="zh-CN"/>
        </w:rPr>
        <w:t>”的问题。</w:t>
      </w:r>
      <w:r>
        <w:rPr>
          <w:rStyle w:val="29"/>
          <w:rFonts w:hint="eastAsia" w:ascii="宋体" w:hAnsi="宋体" w:eastAsia="宋体" w:cs="宋体"/>
          <w:i w:val="0"/>
          <w:iCs w:val="0"/>
          <w:caps w:val="0"/>
          <w:color w:val="333333"/>
          <w:spacing w:val="0"/>
          <w:sz w:val="24"/>
          <w:szCs w:val="24"/>
          <w:shd w:val="clear" w:fill="FFFFFF"/>
        </w:rPr>
        <w:t>第一，推进科技创新和产业创新融合发展，要聚焦目标任务，切实强化“三大支撑”</w:t>
      </w:r>
      <w:r>
        <w:rPr>
          <w:rStyle w:val="29"/>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围绕这个目标任务，需要着力强化以下三大支撑</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第一个支撑是增强先进技术供给</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第二个支撑是促进科技成果转化</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第三个支撑是推动以企业为主体的产学研金协同创新</w:t>
      </w:r>
      <w:r>
        <w:rPr>
          <w:rFonts w:hint="eastAsia" w:ascii="宋体" w:hAnsi="宋体" w:eastAsia="宋体" w:cs="宋体"/>
          <w:i w:val="0"/>
          <w:iCs w:val="0"/>
          <w:caps w:val="0"/>
          <w:color w:val="333333"/>
          <w:spacing w:val="0"/>
          <w:sz w:val="24"/>
          <w:szCs w:val="24"/>
          <w:shd w:val="clear" w:fill="FFFFFF"/>
          <w:lang w:eastAsia="zh-CN"/>
        </w:rPr>
        <w:t>。</w:t>
      </w:r>
      <w:r>
        <w:rPr>
          <w:rStyle w:val="29"/>
          <w:rFonts w:hint="eastAsia" w:ascii="宋体" w:hAnsi="宋体" w:eastAsia="宋体" w:cs="宋体"/>
          <w:i w:val="0"/>
          <w:iCs w:val="0"/>
          <w:caps w:val="0"/>
          <w:color w:val="333333"/>
          <w:spacing w:val="0"/>
          <w:sz w:val="24"/>
          <w:szCs w:val="24"/>
          <w:shd w:val="clear" w:fill="FFFFFF"/>
        </w:rPr>
        <w:t>第二，推进科技创新和产业创新融合发展，要坚持问题导向，切实深化体制改革。</w:t>
      </w:r>
      <w:r>
        <w:rPr>
          <w:rFonts w:hint="eastAsia" w:ascii="宋体" w:hAnsi="宋体" w:eastAsia="宋体" w:cs="宋体"/>
          <w:i w:val="0"/>
          <w:iCs w:val="0"/>
          <w:caps w:val="0"/>
          <w:color w:val="333333"/>
          <w:spacing w:val="0"/>
          <w:sz w:val="24"/>
          <w:szCs w:val="24"/>
          <w:shd w:val="clear" w:fill="FFFFFF"/>
        </w:rPr>
        <w:t>湖北正在统筹谋划和分类推进以下三类重点改革</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一是大力推进以增加知识价值为导向的新型收入分配改革</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二是大力推进教育科技人才体制机制一体改革</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三是大力推进以要素配置为重点的高质量市场化改革。</w:t>
      </w:r>
      <w:r>
        <w:rPr>
          <w:rStyle w:val="29"/>
          <w:rFonts w:hint="eastAsia" w:ascii="宋体" w:hAnsi="宋体" w:eastAsia="宋体" w:cs="宋体"/>
          <w:i w:val="0"/>
          <w:iCs w:val="0"/>
          <w:caps w:val="0"/>
          <w:color w:val="333333"/>
          <w:spacing w:val="0"/>
          <w:sz w:val="24"/>
          <w:szCs w:val="24"/>
          <w:shd w:val="clear" w:fill="FFFFFF"/>
        </w:rPr>
        <w:t>第三，推进科技创新和产业创新融合发展，要坚持需求牵引，切实优化创新生态。</w:t>
      </w:r>
      <w:r>
        <w:rPr>
          <w:rFonts w:hint="eastAsia" w:ascii="宋体" w:hAnsi="宋体" w:eastAsia="宋体" w:cs="宋体"/>
          <w:i w:val="0"/>
          <w:iCs w:val="0"/>
          <w:caps w:val="0"/>
          <w:color w:val="333333"/>
          <w:spacing w:val="0"/>
          <w:sz w:val="24"/>
          <w:szCs w:val="24"/>
          <w:shd w:val="clear" w:fill="FFFFFF"/>
        </w:rPr>
        <w:t>当前，我们正在着眼更好解决创新所必需的“阳光、土壤、空气、水分”问题，从四个方面统筹发力</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一是重构创新政策</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二是重塑创新平台</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三是营造创新氛围</w:t>
      </w:r>
      <w:r>
        <w:rPr>
          <w:rFonts w:hint="eastAsia" w:ascii="宋体" w:hAnsi="宋体" w:eastAsia="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四是强化创新服务</w:t>
      </w:r>
      <w:r>
        <w:rPr>
          <w:rFonts w:hint="eastAsia" w:ascii="宋体" w:hAnsi="宋体" w:eastAsia="宋体" w:cs="宋体"/>
          <w:i w:val="0"/>
          <w:iCs w:val="0"/>
          <w:caps w:val="0"/>
          <w:color w:val="333333"/>
          <w:spacing w:val="0"/>
          <w:sz w:val="24"/>
          <w:szCs w:val="24"/>
          <w:shd w:val="clear" w:fill="FFFFFF"/>
          <w:lang w:eastAsia="zh-CN"/>
        </w:rPr>
        <w:t>。</w:t>
      </w:r>
    </w:p>
    <w:bookmarkEnd w:id="25"/>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发文日期：2025年3月6日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26" w:name="OLE_LINK52"/>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7" w:name="OLE_LINK32"/>
      <w:r>
        <w:rPr>
          <w:rFonts w:hint="eastAsia" w:ascii="Microsoft YaHei UI" w:hAnsi="Microsoft YaHei UI" w:eastAsia="Microsoft YaHei UI" w:cs="Microsoft YaHei UI"/>
          <w:spacing w:val="7"/>
          <w:kern w:val="0"/>
          <w:sz w:val="15"/>
          <w:szCs w:val="15"/>
          <w:lang w:val="en-US" w:eastAsia="zh-CN" w:bidi="ar"/>
        </w:rPr>
        <w:t>https://www.hubei.gov.cn/zwgk/hbyw/hbywqb/202503/t20250306_5564425.shtml</w:t>
      </w:r>
    </w:p>
    <w:bookmarkEnd w:id="26"/>
    <w:bookmarkEnd w:id="27"/>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8"/>
    <w:bookmarkEnd w:id="21"/>
    <w:bookmarkEnd w:id="23"/>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3360"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3360;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2336"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2336;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eastAsia" w:ascii="Microsoft YaHei UI" w:hAnsi="Microsoft YaHei UI" w:eastAsia="Microsoft YaHei UI" w:cs="Times New Roman"/>
          <w:b/>
          <w:bCs/>
          <w:color w:val="3E3E3E"/>
          <w:spacing w:val="7"/>
          <w:kern w:val="44"/>
          <w:sz w:val="28"/>
          <w:szCs w:val="44"/>
          <w:highlight w:val="none"/>
          <w:shd w:val="clear" w:fill="FFFFFF"/>
          <w:lang w:val="en-US" w:eastAsia="zh-CN" w:bidi="ar-SA"/>
        </w:rPr>
      </w:pPr>
      <w:bookmarkStart w:id="28" w:name="OLE_LINK12"/>
      <w:bookmarkStart w:id="29" w:name="OLE_LINK27"/>
      <w:bookmarkStart w:id="30" w:name="OLE_LINK4"/>
      <w:r>
        <w:rPr>
          <w:rFonts w:hint="eastAsia" w:cs="Times New Roman"/>
          <w:b/>
          <w:bCs/>
          <w:kern w:val="44"/>
          <w:sz w:val="28"/>
          <w:szCs w:val="44"/>
          <w:highlight w:val="none"/>
          <w:lang w:val="en-US" w:eastAsia="zh-CN" w:bidi="ar-SA"/>
        </w:rPr>
        <w:t>促进普惠养老服务高质量发展的若干措施</w:t>
      </w:r>
    </w:p>
    <w:bookmarkEnd w:id="28"/>
    <w:p>
      <w:pPr>
        <w:bidi w:val="0"/>
        <w:spacing w:line="360" w:lineRule="auto"/>
        <w:ind w:firstLine="420" w:firstLineChars="0"/>
        <w:rPr>
          <w:rFonts w:hint="eastAsia"/>
          <w:lang w:val="en-US" w:eastAsia="zh-CN"/>
        </w:rPr>
      </w:pPr>
      <w:bookmarkStart w:id="31" w:name="OLE_LINK14"/>
      <w:r>
        <w:rPr>
          <w:rFonts w:hint="eastAsia"/>
          <w:lang w:val="en-US" w:eastAsia="zh-CN"/>
        </w:rPr>
        <w:t>2月28日，国家发展改革委等部门关于印发《促进普惠养老服务高质量发展的若干措施》的通知，旨在发展价格可负担、质量有保障、运营可持续的普惠养老服务。明确6大类，一是推动服务供给提质扩面，二是培育发展服务机构，三是统筹利用存量资产，四是健全服务机构价格形成机制，五是优化综合监管与服务，六是营造良好发展环境。《措施》鼓励积极推动人工智能辅助诊疗、康复训练、健康监护等设备在普惠支持型养老机构应用。</w:t>
      </w:r>
    </w:p>
    <w:bookmarkEnd w:id="3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成文日期：2025年2月28日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发文单位：国家发改委</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32" w:name="OLE_LINK41"/>
      <w:r>
        <w:rPr>
          <w:rFonts w:hint="eastAsia" w:ascii="Microsoft YaHei UI" w:hAnsi="Microsoft YaHei UI" w:eastAsia="Microsoft YaHei UI" w:cs="Microsoft YaHei UI"/>
          <w:spacing w:val="7"/>
          <w:kern w:val="0"/>
          <w:sz w:val="15"/>
          <w:szCs w:val="15"/>
          <w:lang w:val="en-US" w:eastAsia="zh-CN" w:bidi="ar"/>
        </w:rPr>
        <w:t>原文链接：</w:t>
      </w:r>
    </w:p>
    <w:bookmarkEnd w:id="3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3" w:name="OLE_LINK33"/>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"https://www.miit.gov.cn/zwgk/zcwj/wjfb/gg/art/2025/art_c7c9f4314ad840ee800419d6f5a830b7.html"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https://www.ndrc.gov.cn/xxgk/zcfb/tz/202502/t20250228_1396346.html</w:t>
      </w:r>
      <w:r>
        <w:rPr>
          <w:rFonts w:hint="eastAsia" w:ascii="Microsoft YaHei UI" w:hAnsi="Microsoft YaHei UI" w:eastAsia="Microsoft YaHei UI" w:cs="Microsoft YaHei UI"/>
          <w:spacing w:val="7"/>
          <w:kern w:val="0"/>
          <w:sz w:val="15"/>
          <w:szCs w:val="15"/>
          <w:lang w:val="en-US" w:eastAsia="zh-CN" w:bidi="ar"/>
        </w:rPr>
        <w:fldChar w:fldCharType="end"/>
      </w:r>
    </w:p>
    <w:bookmarkEnd w:id="33"/>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bookmarkEnd w:id="29"/>
    <w:bookmarkEnd w:id="30"/>
    <w:p>
      <w:pPr>
        <w:keepNext w:val="0"/>
        <w:keepLines w:val="0"/>
        <w:widowControl/>
        <w:numPr>
          <w:ilvl w:val="0"/>
          <w:numId w:val="4"/>
        </w:numPr>
        <w:suppressLineNumbers w:val="0"/>
        <w:spacing w:line="360" w:lineRule="auto"/>
        <w:jc w:val="left"/>
        <w:rPr>
          <w:rFonts w:ascii="Microsoft YaHei UI" w:hAnsi="Microsoft YaHei UI" w:eastAsia="Microsoft YaHei UI" w:cs="Microsoft YaHei UI"/>
          <w:color w:val="3E3E3E"/>
          <w:spacing w:val="7"/>
          <w:kern w:val="0"/>
          <w:sz w:val="21"/>
          <w:szCs w:val="21"/>
          <w:shd w:val="clear" w:fill="FFFFFF"/>
          <w:lang w:val="en-US" w:eastAsia="zh-CN" w:bidi="ar"/>
        </w:rPr>
      </w:pPr>
      <w:bookmarkStart w:id="34" w:name="OLE_LINK53"/>
      <w:bookmarkStart w:id="35" w:name="OLE_LINK1"/>
      <w:r>
        <w:rPr>
          <w:rFonts w:hint="eastAsia" w:ascii="Times New Roman" w:hAnsi="Times New Roman" w:eastAsia="宋体" w:cs="Times New Roman"/>
          <w:b/>
          <w:bCs/>
          <w:kern w:val="44"/>
          <w:sz w:val="28"/>
          <w:szCs w:val="44"/>
          <w:lang w:val="en-US" w:eastAsia="zh-CN" w:bidi="ar-SA"/>
        </w:rPr>
        <w:t>国务院办公厅关于做好金融“五篇大文章”的指导意见</w:t>
      </w:r>
      <w:r>
        <w:rPr>
          <w:rFonts w:ascii="Microsoft YaHei UI" w:hAnsi="Microsoft YaHei UI" w:eastAsia="Microsoft YaHei UI" w:cs="Microsoft YaHei UI"/>
          <w:color w:val="3E3E3E"/>
          <w:spacing w:val="7"/>
          <w:kern w:val="0"/>
          <w:sz w:val="21"/>
          <w:szCs w:val="21"/>
          <w:shd w:val="clear" w:fill="FFFFFF"/>
          <w:lang w:val="en-US" w:eastAsia="zh-CN" w:bidi="ar"/>
        </w:rPr>
        <w:t> </w:t>
      </w:r>
      <w:bookmarkEnd w:id="34"/>
      <w:r>
        <w:rPr>
          <w:rFonts w:ascii="Microsoft YaHei UI" w:hAnsi="Microsoft YaHei UI" w:eastAsia="Microsoft YaHei UI" w:cs="Microsoft YaHei UI"/>
          <w:color w:val="3E3E3E"/>
          <w:spacing w:val="7"/>
          <w:kern w:val="0"/>
          <w:sz w:val="21"/>
          <w:szCs w:val="21"/>
          <w:shd w:val="clear" w:fill="FFFFFF"/>
          <w:lang w:val="en-US" w:eastAsia="zh-CN" w:bidi="ar"/>
        </w:rPr>
        <w:t xml:space="preserve"> </w:t>
      </w:r>
    </w:p>
    <w:p>
      <w:pPr>
        <w:bidi w:val="0"/>
        <w:spacing w:line="360" w:lineRule="auto"/>
        <w:ind w:firstLine="480" w:firstLineChars="200"/>
        <w:rPr>
          <w:rFonts w:hint="eastAsia"/>
          <w:lang w:val="en-US" w:eastAsia="zh-CN"/>
        </w:rPr>
      </w:pPr>
      <w:bookmarkStart w:id="36" w:name="OLE_LINK13"/>
      <w:r>
        <w:rPr>
          <w:rFonts w:hint="eastAsia"/>
          <w:lang w:val="en-US" w:eastAsia="zh-CN"/>
        </w:rPr>
        <w:t>3月5日，国务院办公厅印发关于做好金融“五篇大文章”的指导意见，意见旨在推动做好</w:t>
      </w:r>
      <w:r>
        <w:rPr>
          <w:rFonts w:hint="eastAsia"/>
          <w:b/>
          <w:bCs/>
          <w:lang w:val="en-US" w:eastAsia="zh-CN"/>
        </w:rPr>
        <w:t>科技金融、绿色金融、普惠金融、养老金融、数字金融。</w:t>
      </w:r>
      <w:r>
        <w:rPr>
          <w:rFonts w:hint="eastAsia"/>
          <w:lang w:val="en-US" w:eastAsia="zh-CN"/>
        </w:rPr>
        <w:t>总体要</w:t>
      </w:r>
      <w:r>
        <w:rPr>
          <w:rFonts w:hint="eastAsia"/>
          <w:b w:val="0"/>
          <w:bCs w:val="0"/>
          <w:lang w:val="en-US" w:eastAsia="zh-CN"/>
        </w:rPr>
        <w:t>求到</w:t>
      </w:r>
      <w:r>
        <w:rPr>
          <w:rFonts w:hint="eastAsia"/>
          <w:b/>
          <w:bCs/>
          <w:lang w:val="en-US" w:eastAsia="zh-CN"/>
        </w:rPr>
        <w:t>2027年，科技金融体系与实现高水平科技自立自强目标需求更相适应；金融支持绿色低碳发展和美丽中国建设质效进一步提升；普惠金融体系持续完善；养老金融产品和服务更加丰富；金融机构数字化转型取得积极进展，数字化金融监管能力有效提升。</w:t>
      </w:r>
      <w:r>
        <w:rPr>
          <w:rFonts w:hint="eastAsia"/>
          <w:lang w:val="en-US" w:eastAsia="zh-CN"/>
        </w:rPr>
        <w:t>《指导意见》从五大方面进行了部署：金融“五篇大文章”重点领域和主要着力点、提升金融机构服务能力和支持强度、强化金融市场和基础设施服务功能、加强政策引导和配套支撑、加强组织协调和风险管控。其中在金融“五篇大文章”重点领域和主要着力点中提出，要推动数字金融高质量发展，加快推进金融机构数字化转型，增强数字化经营服务能力。健全数字金融治理体系，依法将数字金融创新业务纳入监管，提高数字化监管能力和金融消费者保护能力。规范电子签名技术在金融领域的应用。在提升金融机构服务能力和支持强度中提出，要建立科学有效的风险管理体系，加强数据安全、网络安全、信息科技外包、算法模型、新技术运用等风险管理，推进金融业关键信息基础设施信息技术创新应用。在强化金融市场和基础设施服务功能中提出，要加强金融“五篇大文章”相关配套设施建设，健全全国一体化融资信用服务平台网络，加快建设全国中小微企业资金流信用信息共享平台、创业投资与创新创业项目对接平台。</w:t>
      </w:r>
    </w:p>
    <w:bookmarkEnd w:id="35"/>
    <w:bookmarkEnd w:id="3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7" w:name="OLE_LINK29"/>
      <w:bookmarkStart w:id="38" w:name="OLE_LINK5"/>
      <w:r>
        <w:rPr>
          <w:rFonts w:hint="eastAsia" w:ascii="Microsoft YaHei UI" w:hAnsi="Microsoft YaHei UI" w:eastAsia="Microsoft YaHei UI" w:cs="Microsoft YaHei UI"/>
          <w:spacing w:val="7"/>
          <w:kern w:val="0"/>
          <w:sz w:val="15"/>
          <w:szCs w:val="15"/>
          <w:lang w:val="en-US" w:eastAsia="zh-CN" w:bidi="ar"/>
        </w:rPr>
        <w:t>发文日期：2025年3月5日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39" w:name="OLE_LINK54"/>
      <w:bookmarkStart w:id="40" w:name="OLE_LINK48"/>
      <w:r>
        <w:rPr>
          <w:rFonts w:hint="eastAsia" w:ascii="Microsoft YaHei UI" w:hAnsi="Microsoft YaHei UI" w:eastAsia="Microsoft YaHei UI" w:cs="Microsoft YaHei UI"/>
          <w:spacing w:val="7"/>
          <w:kern w:val="0"/>
          <w:sz w:val="15"/>
          <w:szCs w:val="15"/>
          <w:lang w:val="en-US" w:eastAsia="zh-CN" w:bidi="ar"/>
        </w:rPr>
        <w:t>国务院办公厅</w:t>
      </w:r>
      <w:bookmarkEnd w:id="39"/>
    </w:p>
    <w:bookmarkEnd w:id="40"/>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37"/>
    <w:p>
      <w:pPr>
        <w:keepNext w:val="0"/>
        <w:keepLines w:val="0"/>
        <w:widowControl/>
        <w:numPr>
          <w:ilvl w:val="0"/>
          <w:numId w:val="0"/>
        </w:numPr>
        <w:suppressLineNumbers w:val="0"/>
        <w:spacing w:line="360" w:lineRule="auto"/>
        <w:jc w:val="left"/>
        <w:rPr>
          <w:rFonts w:hint="default"/>
          <w:highlight w:val="none"/>
        </w:rPr>
      </w:pPr>
      <w:bookmarkStart w:id="41" w:name="OLE_LINK2"/>
      <w:r>
        <w:rPr>
          <w:rFonts w:hint="eastAsia" w:ascii="Microsoft YaHei UI" w:hAnsi="Microsoft YaHei UI" w:eastAsia="Microsoft YaHei UI" w:cs="Microsoft YaHei UI"/>
          <w:spacing w:val="7"/>
          <w:kern w:val="0"/>
          <w:sz w:val="15"/>
          <w:szCs w:val="15"/>
          <w:highlight w:val="none"/>
          <w:lang w:val="en-US" w:eastAsia="zh-CN" w:bidi="ar"/>
        </w:rPr>
        <w:t>https://www.gov.cn/zhengce/content/202503/content_7010604.htm</w:t>
      </w:r>
    </w:p>
    <w:bookmarkEnd w:id="41"/>
    <w:p>
      <w:pPr>
        <w:keepNext w:val="0"/>
        <w:keepLines w:val="0"/>
        <w:widowControl/>
        <w:numPr>
          <w:ilvl w:val="0"/>
          <w:numId w:val="0"/>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bookmarkStart w:id="42" w:name="OLE_LINK8"/>
      <w:bookmarkStart w:id="43" w:name="OLE_LINK15"/>
    </w:p>
    <w:p>
      <w:pPr>
        <w:keepNext w:val="0"/>
        <w:keepLines w:val="0"/>
        <w:widowControl/>
        <w:numPr>
          <w:ilvl w:val="0"/>
          <w:numId w:val="0"/>
        </w:numPr>
        <w:suppressLineNumbers w:val="0"/>
        <w:spacing w:line="360" w:lineRule="auto"/>
        <w:jc w:val="left"/>
        <w:rPr>
          <w:rFonts w:hint="eastAsia" w:ascii="Times New Roman" w:hAnsi="Times New Roman" w:eastAsia="宋体" w:cs="Times New Roman"/>
          <w:b/>
          <w:bCs/>
          <w:kern w:val="44"/>
          <w:sz w:val="28"/>
          <w:szCs w:val="44"/>
          <w:lang w:val="en-US" w:eastAsia="zh-CN" w:bidi="ar-SA"/>
        </w:rPr>
      </w:pPr>
    </w:p>
    <w:bookmarkEnd w:id="42"/>
    <w:bookmarkEnd w:id="43"/>
    <w:p>
      <w:pPr>
        <w:keepNext w:val="0"/>
        <w:keepLines w:val="0"/>
        <w:widowControl/>
        <w:numPr>
          <w:ilvl w:val="0"/>
          <w:numId w:val="4"/>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44" w:name="OLE_LINK42"/>
      <w:r>
        <w:rPr>
          <w:rFonts w:hint="default" w:ascii="Times New Roman" w:hAnsi="Times New Roman" w:eastAsia="宋体" w:cs="Times New Roman"/>
          <w:b/>
          <w:bCs/>
          <w:kern w:val="44"/>
          <w:sz w:val="28"/>
          <w:szCs w:val="44"/>
          <w:lang w:val="en-US" w:eastAsia="zh-CN" w:bidi="ar-SA"/>
        </w:rPr>
        <w:t>关于进一步加强智能网联汽车产品准入、召回及软件在线升级管理的通知</w:t>
      </w:r>
    </w:p>
    <w:bookmarkEnd w:id="44"/>
    <w:p>
      <w:pPr>
        <w:bidi w:val="0"/>
        <w:spacing w:line="360" w:lineRule="auto"/>
        <w:ind w:firstLine="480" w:firstLineChars="200"/>
        <w:rPr>
          <w:rFonts w:hint="eastAsia"/>
          <w:lang w:val="en-US" w:eastAsia="zh-CN"/>
        </w:rPr>
      </w:pPr>
      <w:bookmarkStart w:id="45" w:name="OLE_LINK43"/>
      <w:r>
        <w:rPr>
          <w:rFonts w:hint="eastAsia"/>
          <w:lang w:val="en-US" w:eastAsia="zh-CN"/>
        </w:rPr>
        <w:t>2月28日，工信部和市场监管总局两部门，印发关于进一步加强智能网联汽车产品准入、召回及软件在线升级管理的通知。旨在进一步规范智能网联汽车准入、召回及软件在线升级（OTA）管理，切实保障车辆安全，提升智能网联汽车产品安全水平，推动汽车产业高质量发展。在准入与召回管理中，《通知》要求，要强化企业产品质量安全主体责任，根据《智能网联汽车产品准入、召回及软件在线升级管理与技术指南》，加强与研发生产智能网联汽车产品及开展OTA升级活动相适应的能力建设。要细化产品准入与召回管理要求。要深化产品沙盒监管。要健全事件事故报告与研判机制。要加强认证服务和管理，推动构建智能网联汽车质量认证体系，围绕组合驾驶辅助系统的数据安全、网络安全、功能安全、预期功能安全等领域积极推行自愿性认证，服务智能网联汽车产业健康发展。在强化汽车软件在线升级活动协同管理中，要求加强OTA升级活动监督管理，强化OTA升级活动分类管理，强化管理协同。</w:t>
      </w:r>
    </w:p>
    <w:bookmarkEnd w:id="45"/>
    <w:p>
      <w:pPr>
        <w:keepNext w:val="0"/>
        <w:keepLines w:val="0"/>
        <w:widowControl/>
        <w:numPr>
          <w:ilvl w:val="0"/>
          <w:numId w:val="0"/>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6" w:name="OLE_LINK6"/>
      <w:r>
        <w:rPr>
          <w:rFonts w:hint="eastAsia" w:ascii="Microsoft YaHei UI" w:hAnsi="Microsoft YaHei UI" w:eastAsia="Microsoft YaHei UI" w:cs="Microsoft YaHei UI"/>
          <w:spacing w:val="7"/>
          <w:kern w:val="0"/>
          <w:sz w:val="15"/>
          <w:szCs w:val="15"/>
          <w:lang w:val="en-US" w:eastAsia="zh-CN" w:bidi="ar"/>
        </w:rPr>
        <w:t>发文日期：2025年2月28日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w:t>
      </w:r>
      <w:bookmarkStart w:id="47" w:name="OLE_LINK55"/>
      <w:r>
        <w:rPr>
          <w:rFonts w:hint="eastAsia" w:ascii="Microsoft YaHei UI" w:hAnsi="Microsoft YaHei UI" w:eastAsia="Microsoft YaHei UI" w:cs="Microsoft YaHei UI"/>
          <w:spacing w:val="7"/>
          <w:kern w:val="0"/>
          <w:sz w:val="15"/>
          <w:szCs w:val="15"/>
          <w:lang w:val="en-US" w:eastAsia="zh-CN" w:bidi="ar"/>
        </w:rPr>
        <w:t>工业和信息化部</w:t>
      </w:r>
      <w:bookmarkEnd w:id="47"/>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46"/>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48" w:name="OLE_LINK44"/>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"https://jrs.mof.gov.cn/zhengcefabu/phjr/202502/t20250221_3958758.htm"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https://wap.miit.gov.cn/zwgk/zcwj/wjfb/tz/art/2025/art_1f663dddc5ee4754bb833586b2bf0853.html</w:t>
      </w:r>
      <w:r>
        <w:rPr>
          <w:rFonts w:hint="default" w:ascii="Microsoft YaHei UI" w:hAnsi="Microsoft YaHei UI" w:eastAsia="Microsoft YaHei UI" w:cs="Microsoft YaHei UI"/>
          <w:spacing w:val="7"/>
          <w:kern w:val="0"/>
          <w:sz w:val="15"/>
          <w:szCs w:val="15"/>
          <w:lang w:val="en-US" w:eastAsia="zh-CN" w:bidi="ar"/>
        </w:rPr>
        <w:fldChar w:fldCharType="end"/>
      </w:r>
    </w:p>
    <w:bookmarkEnd w:id="48"/>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bookmarkEnd w:id="38"/>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49" w:name="OLE_LINK56"/>
      <w:r>
        <w:rPr>
          <w:rFonts w:hint="default" w:ascii="Times New Roman" w:hAnsi="Times New Roman" w:eastAsia="宋体" w:cs="Times New Roman"/>
          <w:b/>
          <w:bCs/>
          <w:kern w:val="44"/>
          <w:sz w:val="28"/>
          <w:szCs w:val="44"/>
          <w:lang w:val="en-US" w:eastAsia="zh-CN" w:bidi="ar-SA"/>
        </w:rPr>
        <w:t>2025年</w:t>
      </w:r>
      <w:r>
        <w:rPr>
          <w:rFonts w:hint="eastAsia" w:cs="Times New Roman"/>
          <w:b/>
          <w:bCs/>
          <w:kern w:val="44"/>
          <w:sz w:val="28"/>
          <w:szCs w:val="44"/>
          <w:lang w:val="en-US" w:eastAsia="zh-CN" w:bidi="ar-SA"/>
        </w:rPr>
        <w:t>湖北</w:t>
      </w:r>
      <w:r>
        <w:rPr>
          <w:rFonts w:hint="default" w:ascii="Times New Roman" w:hAnsi="Times New Roman" w:eastAsia="宋体" w:cs="Times New Roman"/>
          <w:b/>
          <w:bCs/>
          <w:kern w:val="44"/>
          <w:sz w:val="28"/>
          <w:szCs w:val="44"/>
          <w:lang w:val="en-US" w:eastAsia="zh-CN" w:bidi="ar-SA"/>
        </w:rPr>
        <w:t>省委一号文件公布</w:t>
      </w:r>
    </w:p>
    <w:bookmarkEnd w:id="49"/>
    <w:p>
      <w:pPr>
        <w:bidi w:val="0"/>
        <w:spacing w:line="360" w:lineRule="auto"/>
        <w:ind w:firstLine="480" w:firstLineChars="200"/>
        <w:rPr>
          <w:rFonts w:hint="default"/>
          <w:lang w:val="en-US" w:eastAsia="zh-CN"/>
        </w:rPr>
      </w:pPr>
      <w:bookmarkStart w:id="50" w:name="OLE_LINK57"/>
      <w:r>
        <w:rPr>
          <w:rFonts w:hint="default"/>
          <w:lang w:val="en-US" w:eastAsia="zh-CN"/>
        </w:rPr>
        <w:t>3月3日《中共湖北省委 湖北省人民政府关于进一步深化农村改革扎实推进乡村全面振兴的实施意见》印发。省委一号文件对2025年及今后一个时期“三农”工作进行了系统部署。全文共6个部分，围绕“两个持续、四个着力”进行总体工作布局。“两个持续”即持续增强粮食等重要农产品供给保障能力，建设更高水平荆楚粮仓；持续巩固拓展脱贫攻坚成果，确保不发生规模性返贫致贫。“四个着力”</w:t>
      </w:r>
      <w:r>
        <w:rPr>
          <w:rFonts w:hint="default"/>
          <w:b/>
          <w:bCs/>
          <w:lang w:val="en-US" w:eastAsia="zh-CN"/>
        </w:rPr>
        <w:t>即着力壮大县域富民产业，拓宽农民增收渠道</w:t>
      </w:r>
      <w:r>
        <w:rPr>
          <w:rFonts w:hint="default"/>
          <w:lang w:val="en-US" w:eastAsia="zh-CN"/>
        </w:rPr>
        <w:t>；</w:t>
      </w:r>
      <w:r>
        <w:rPr>
          <w:rFonts w:hint="default"/>
          <w:b/>
          <w:bCs/>
          <w:lang w:val="en-US" w:eastAsia="zh-CN"/>
        </w:rPr>
        <w:t>着力推进乡村建设，促进城乡融合发展</w:t>
      </w:r>
      <w:r>
        <w:rPr>
          <w:rFonts w:hint="default"/>
          <w:lang w:val="en-US" w:eastAsia="zh-CN"/>
        </w:rPr>
        <w:t>；</w:t>
      </w:r>
      <w:r>
        <w:rPr>
          <w:rFonts w:hint="default"/>
          <w:b/>
          <w:bCs/>
          <w:lang w:val="en-US" w:eastAsia="zh-CN"/>
        </w:rPr>
        <w:t>着力健全乡村治理体系，提升基层治理效能</w:t>
      </w:r>
      <w:r>
        <w:rPr>
          <w:rFonts w:hint="default"/>
          <w:lang w:val="en-US" w:eastAsia="zh-CN"/>
        </w:rPr>
        <w:t>；</w:t>
      </w:r>
      <w:r>
        <w:rPr>
          <w:rFonts w:hint="default"/>
          <w:b/>
          <w:bCs/>
          <w:lang w:val="en-US" w:eastAsia="zh-CN"/>
        </w:rPr>
        <w:t>着力健全要素保障和优化配置体制机制，激发农业农村发展活力</w:t>
      </w:r>
      <w:r>
        <w:rPr>
          <w:rFonts w:hint="default"/>
          <w:lang w:val="en-US" w:eastAsia="zh-CN"/>
        </w:rPr>
        <w:t>。明确了30项具体措施，其中包括，增强“菜篮子”产品稳产保供能力，提出强化食品安全和农产品质量安全监管。强化农业科技和装备支撑，提出健全完善农业科技创新体系，发展生物育种、农业微生物、智慧农业等新质生产力，支持新型农业经营主体、国有农场等数字化、智能化改造。推进农业防灾减灾能力建设，提出完善气象灾害动态监测预警预报体系，推进新型农田水利基础设施建设。加快建设平急结合的农机综合性农事服务中心。抓好重大病虫害监测预警和统防统治。推进乡村产业提质增效，提出推进农产品加工业转型升级，打造农产品加工万亿级产业。推进乡村文化和旅游深度融合。加强农村基础设施建设，提出拓展5G网络在农村地区覆盖的深度广度。维护农村稳定安宁，提出健全农村应急管理组织体系，强化农村道路交通、燃气、消防、自建房等领域安全风险源头管控和排查整治。健全乡村振兴多元投入机制。推广“互联网＋政务＋金融数据”模式。推动融资担保机构更好服务乡村振兴。</w:t>
      </w:r>
    </w:p>
    <w:bookmarkEnd w:id="50"/>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发文日期：2025年3月3日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51" w:name="OLE_LINK7"/>
      <w:r>
        <w:rPr>
          <w:rFonts w:hint="eastAsia" w:ascii="Microsoft YaHei UI" w:hAnsi="Microsoft YaHei UI" w:eastAsia="Microsoft YaHei UI" w:cs="Microsoft YaHei UI"/>
          <w:spacing w:val="7"/>
          <w:kern w:val="0"/>
          <w:sz w:val="15"/>
          <w:szCs w:val="15"/>
          <w:lang w:val="en-US" w:eastAsia="zh-CN" w:bidi="ar"/>
        </w:rPr>
        <w:t>https://www.hubei.gov.cn/hbfb/bmdt/202503/t20250304_5561455.shtml</w:t>
      </w:r>
    </w:p>
    <w:bookmarkEnd w:id="51"/>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highlight w:val="yellow"/>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宋体" w:hAnsi="宋体" w:eastAsia="宋体" w:cs="宋体"/>
          <w:i/>
          <w:iCs/>
          <w:caps w:val="0"/>
          <w:color w:val="666666"/>
          <w:spacing w:val="0"/>
          <w:kern w:val="0"/>
          <w:sz w:val="21"/>
          <w:szCs w:val="21"/>
          <w:highlight w:val="yellow"/>
          <w:shd w:val="clear" w:color="auto" w:fill="FFFFFF"/>
          <w:lang w:val="en-US" w:eastAsia="zh-CN" w:bidi="ar"/>
        </w:rPr>
      </w:pPr>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194310</wp:posOffset>
                </wp:positionV>
                <wp:extent cx="2000885" cy="3175"/>
                <wp:effectExtent l="0" t="0" r="0" b="0"/>
                <wp:wrapNone/>
                <wp:docPr id="5" name="直线 16"/>
                <wp:cNvGraphicFramePr/>
                <a:graphic xmlns:a="http://schemas.openxmlformats.org/drawingml/2006/main">
                  <a:graphicData uri="http://schemas.microsoft.com/office/word/2010/wordprocessingShape">
                    <wps:wsp>
                      <wps:cNvCnPr/>
                      <wps:spPr>
                        <a:xfrm flipV="1">
                          <a:off x="0" y="0"/>
                          <a:ext cx="2000885" cy="317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6" o:spid="_x0000_s1026" o:spt="20" style="position:absolute;left:0pt;flip:y;margin-left:-0.25pt;margin-top:15.3pt;height:0.25pt;width:157.55pt;z-index:251664384;mso-width-relative:page;mso-height-relative:page;" filled="f" stroked="t" coordsize="21600,21600" o:gfxdata="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jdImHWAAAABwEAAA8AAAAAAAAAAQAgAAAAIgAAAGRycy9kb3ducmV2LnhtbFBLAQIU&#10;ABQAAAAIAIdO4kAPgBD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5408" behindDoc="0" locked="0" layoutInCell="1" allowOverlap="1">
                <wp:simplePos x="0" y="0"/>
                <wp:positionH relativeFrom="column">
                  <wp:posOffset>3268980</wp:posOffset>
                </wp:positionH>
                <wp:positionV relativeFrom="paragraph">
                  <wp:posOffset>187325</wp:posOffset>
                </wp:positionV>
                <wp:extent cx="1986915" cy="1905"/>
                <wp:effectExtent l="0" t="0" r="0" b="0"/>
                <wp:wrapNone/>
                <wp:docPr id="6" name="直线 15"/>
                <wp:cNvGraphicFramePr/>
                <a:graphic xmlns:a="http://schemas.openxmlformats.org/drawingml/2006/main">
                  <a:graphicData uri="http://schemas.microsoft.com/office/word/2010/wordprocessingShape">
                    <wps:wsp>
                      <wps:cNvCnPr/>
                      <wps:spPr>
                        <a:xfrm>
                          <a:off x="0" y="0"/>
                          <a:ext cx="1986915" cy="190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5" o:spid="_x0000_s1026" o:spt="20" style="position:absolute;left:0pt;margin-left:257.4pt;margin-top:14.75pt;height:0.15pt;width:156.45pt;z-index:251665408;mso-width-relative:page;mso-height-relative:page;" filled="f" stroked="t" coordsize="21600,21600" o:gfxdata="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bUvtgAAAAJAQAADwAAAAAAAAABACAAAAAiAAAAZHJzL2Rvd25yZXYueG1sUEsBAhQAFAAA&#10;AAgAh07iQGmnflfvAQAA3wMAAA4AAAAAAAAAAQAgAAAAJwEAAGRycy9lMm9Eb2MueG1sUEsFBgAA&#10;AAAGAAYAWQEAAIgFA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热点 · 资讯</w:t>
      </w:r>
    </w:p>
    <w:p>
      <w:pPr>
        <w:shd w:val="clear"/>
        <w:jc w:val="both"/>
        <w:rPr>
          <w:rFonts w:hint="eastAsia" w:ascii="宋体" w:hAnsi="宋体" w:cs="宋体"/>
          <w:i/>
          <w:iCs/>
          <w:caps w:val="0"/>
          <w:color w:val="666666"/>
          <w:spacing w:val="0"/>
          <w:kern w:val="0"/>
          <w:sz w:val="21"/>
          <w:szCs w:val="21"/>
          <w:shd w:val="clear" w:color="auto" w:fill="FFFFFF"/>
          <w:lang w:val="en-US" w:eastAsia="zh-CN" w:bidi="ar"/>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eastAsia"/>
          <w:lang w:val="en-US" w:eastAsia="zh-CN"/>
        </w:rPr>
      </w:pPr>
      <w:bookmarkStart w:id="52" w:name="OLE_LINK58"/>
      <w:bookmarkStart w:id="53" w:name="OLE_LINK47"/>
      <w:bookmarkStart w:id="54" w:name="OLE_LINK35"/>
      <w:r>
        <w:rPr>
          <w:rFonts w:hint="eastAsia" w:cs="Times New Roman"/>
          <w:b/>
          <w:bCs/>
          <w:kern w:val="44"/>
          <w:sz w:val="28"/>
          <w:szCs w:val="44"/>
          <w:lang w:val="en-US" w:eastAsia="zh-CN" w:bidi="ar-SA"/>
        </w:rPr>
        <w:t>以实招硬招推动经济持续回升向好——五部门主要负责人回应中国经济热点问题</w:t>
      </w:r>
    </w:p>
    <w:bookmarkEnd w:id="52"/>
    <w:p>
      <w:pPr>
        <w:keepNext w:val="0"/>
        <w:keepLines w:val="0"/>
        <w:widowControl/>
        <w:suppressLineNumbers w:val="0"/>
        <w:ind w:firstLine="480" w:firstLineChars="200"/>
        <w:jc w:val="both"/>
        <w:rPr>
          <w:rFonts w:hint="eastAsia" w:ascii="宋体" w:hAnsi="宋体" w:eastAsia="宋体" w:cs="宋体"/>
          <w:i w:val="0"/>
          <w:iCs w:val="0"/>
          <w:caps w:val="0"/>
          <w:color w:val="333333"/>
          <w:spacing w:val="0"/>
          <w:sz w:val="24"/>
          <w:szCs w:val="24"/>
          <w:shd w:val="clear" w:fill="FFFFFF"/>
        </w:rPr>
      </w:pPr>
      <w:bookmarkStart w:id="55" w:name="OLE_LINK59"/>
      <w:bookmarkStart w:id="56" w:name="OLE_LINK60"/>
      <w:r>
        <w:rPr>
          <w:rFonts w:hint="eastAsia" w:ascii="宋体" w:hAnsi="宋体" w:eastAsia="宋体" w:cs="宋体"/>
          <w:i w:val="0"/>
          <w:iCs w:val="0"/>
          <w:caps w:val="0"/>
          <w:color w:val="333333"/>
          <w:spacing w:val="0"/>
          <w:sz w:val="24"/>
          <w:szCs w:val="24"/>
          <w:shd w:val="clear" w:fill="FFFFFF"/>
        </w:rPr>
        <w:t>6日下午，十四届全国人大三次会议经济主题记者会</w:t>
      </w:r>
      <w:r>
        <w:rPr>
          <w:rFonts w:hint="eastAsia" w:ascii="宋体" w:hAnsi="宋体" w:cs="宋体"/>
          <w:i w:val="0"/>
          <w:iCs w:val="0"/>
          <w:caps w:val="0"/>
          <w:color w:val="333333"/>
          <w:spacing w:val="0"/>
          <w:sz w:val="24"/>
          <w:szCs w:val="24"/>
          <w:shd w:val="clear" w:fill="FFFFFF"/>
          <w:lang w:val="en-US" w:eastAsia="zh-CN"/>
        </w:rPr>
        <w:t>上</w:t>
      </w:r>
      <w:bookmarkStart w:id="57" w:name="OLE_LINK63"/>
      <w:r>
        <w:rPr>
          <w:rFonts w:hint="eastAsia" w:ascii="宋体" w:hAnsi="宋体" w:eastAsia="宋体" w:cs="宋体"/>
          <w:i w:val="0"/>
          <w:iCs w:val="0"/>
          <w:caps w:val="0"/>
          <w:color w:val="333333"/>
          <w:spacing w:val="0"/>
          <w:sz w:val="24"/>
          <w:szCs w:val="24"/>
          <w:shd w:val="clear" w:fill="FFFFFF"/>
        </w:rPr>
        <w:t>国家发展改革委</w:t>
      </w:r>
      <w:bookmarkEnd w:id="57"/>
      <w:r>
        <w:rPr>
          <w:rFonts w:hint="eastAsia" w:ascii="宋体" w:hAnsi="宋体" w:eastAsia="宋体" w:cs="宋体"/>
          <w:i w:val="0"/>
          <w:iCs w:val="0"/>
          <w:caps w:val="0"/>
          <w:color w:val="333333"/>
          <w:spacing w:val="0"/>
          <w:sz w:val="24"/>
          <w:szCs w:val="24"/>
          <w:shd w:val="clear" w:fill="FFFFFF"/>
        </w:rPr>
        <w:t>、财政部、商务部、中国人民银行、中国证监会5部门主要负责人，回应经济热点，详解政策走向。</w:t>
      </w:r>
    </w:p>
    <w:p>
      <w:pPr>
        <w:keepNext w:val="0"/>
        <w:keepLines w:val="0"/>
        <w:widowControl/>
        <w:suppressLineNumbers w:val="0"/>
        <w:ind w:firstLine="480" w:firstLineChars="200"/>
        <w:jc w:val="both"/>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5日提请审议的政府工作报告，将今年经济增长预期目标设为5%左右。</w:t>
      </w:r>
      <w:r>
        <w:rPr>
          <w:rFonts w:hint="eastAsia" w:ascii="宋体" w:hAnsi="宋体" w:eastAsia="宋体" w:cs="宋体"/>
          <w:i w:val="0"/>
          <w:iCs w:val="0"/>
          <w:caps w:val="0"/>
          <w:color w:val="333333"/>
          <w:spacing w:val="0"/>
          <w:sz w:val="24"/>
          <w:szCs w:val="24"/>
          <w:shd w:val="clear" w:fill="FFFFFF"/>
        </w:rPr>
        <w:t>国家发展改革委</w:t>
      </w:r>
      <w:r>
        <w:rPr>
          <w:rFonts w:hint="eastAsia" w:ascii="宋体" w:hAnsi="宋体" w:cs="宋体"/>
          <w:i w:val="0"/>
          <w:iCs w:val="0"/>
          <w:caps w:val="0"/>
          <w:color w:val="333333"/>
          <w:spacing w:val="0"/>
          <w:sz w:val="24"/>
          <w:szCs w:val="24"/>
          <w:shd w:val="clear" w:fill="FFFFFF"/>
          <w:lang w:val="en-US" w:eastAsia="zh-CN"/>
        </w:rPr>
        <w:t>主任</w:t>
      </w:r>
      <w:r>
        <w:rPr>
          <w:rFonts w:hint="eastAsia" w:ascii="宋体" w:hAnsi="宋体" w:eastAsia="宋体" w:cs="宋体"/>
          <w:i w:val="0"/>
          <w:iCs w:val="0"/>
          <w:caps w:val="0"/>
          <w:color w:val="333333"/>
          <w:spacing w:val="0"/>
          <w:sz w:val="24"/>
          <w:szCs w:val="24"/>
          <w:shd w:val="clear" w:fill="FFFFFF"/>
        </w:rPr>
        <w:t>郑栅洁表示，国家发展改革委将做到四个“加力”，即加力提振居民消费，加力扩大有效投资，加力构建现代化产业体系，加力深化</w:t>
      </w:r>
      <w:bookmarkStart w:id="63" w:name="_GoBack"/>
      <w:bookmarkEnd w:id="63"/>
      <w:r>
        <w:rPr>
          <w:rFonts w:hint="eastAsia" w:ascii="宋体" w:hAnsi="宋体" w:eastAsia="宋体" w:cs="宋体"/>
          <w:i w:val="0"/>
          <w:iCs w:val="0"/>
          <w:caps w:val="0"/>
          <w:color w:val="333333"/>
          <w:spacing w:val="0"/>
          <w:sz w:val="24"/>
          <w:szCs w:val="24"/>
          <w:shd w:val="clear" w:fill="FFFFFF"/>
        </w:rPr>
        <w:t>改革开放。在谈及发展新质生产力时，郑栅洁表示，将聚焦“资金、人才、生态”三个重点。高质量发展，归根结底是要让老百姓过上好日子。</w:t>
      </w:r>
      <w:r>
        <w:rPr>
          <w:rFonts w:hint="eastAsia" w:ascii="宋体" w:hAnsi="宋体" w:eastAsia="宋体" w:cs="宋体"/>
          <w:i w:val="0"/>
          <w:iCs w:val="0"/>
          <w:caps w:val="0"/>
          <w:color w:val="333333"/>
          <w:spacing w:val="0"/>
          <w:sz w:val="24"/>
          <w:szCs w:val="24"/>
          <w:shd w:val="clear" w:fill="FFFFFF"/>
        </w:rPr>
        <w:t>2025年将加快解决群众的“急事”，如重点加强“一老一小”社区支持；加力解决群众的“难事”，如实施医疗卫生强基工程，尽快完成已规划的125个国家区域医疗中心建设任务；努力解决群众的“愁事”，如打造上万所义务教育新优质学校，建设上千所优质普通高中；切实办好群众“盼的事”，如加大对人口流入地基本公共服务建设的支持力度。</w:t>
      </w:r>
    </w:p>
    <w:p>
      <w:pPr>
        <w:keepNext w:val="0"/>
        <w:keepLines w:val="0"/>
        <w:widowControl/>
        <w:suppressLineNumbers w:val="0"/>
        <w:ind w:firstLine="480" w:firstLineChars="200"/>
        <w:jc w:val="both"/>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今年的政府工作报告提出，实施更加积极的财政政策。财政部部长蓝佛安表示</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下一步，将加快落实落细债务置换政策，持续推进融资平台改革转型，坚决遏制新增隐性债务。</w:t>
      </w:r>
    </w:p>
    <w:p>
      <w:pPr>
        <w:keepNext w:val="0"/>
        <w:keepLines w:val="0"/>
        <w:widowControl/>
        <w:suppressLineNumbers w:val="0"/>
        <w:ind w:firstLine="480" w:firstLineChars="200"/>
        <w:jc w:val="both"/>
        <w:rPr>
          <w:rFonts w:hint="eastAsia" w:ascii="宋体" w:hAnsi="宋体" w:cs="宋体"/>
          <w:i w:val="0"/>
          <w:iCs w:val="0"/>
          <w:caps w:val="0"/>
          <w:color w:val="333333"/>
          <w:spacing w:val="0"/>
          <w:sz w:val="24"/>
          <w:szCs w:val="24"/>
          <w:shd w:val="clear" w:fill="FFFFFF"/>
          <w:lang w:eastAsia="zh-CN"/>
        </w:rPr>
      </w:pPr>
      <w:r>
        <w:rPr>
          <w:rFonts w:hint="eastAsia" w:ascii="宋体" w:hAnsi="宋体" w:eastAsia="宋体" w:cs="宋体"/>
          <w:i w:val="0"/>
          <w:iCs w:val="0"/>
          <w:caps w:val="0"/>
          <w:color w:val="333333"/>
          <w:spacing w:val="0"/>
          <w:sz w:val="24"/>
          <w:szCs w:val="24"/>
          <w:shd w:val="clear" w:fill="FFFFFF"/>
        </w:rPr>
        <w:t>面对国内需求不足等问题，如何进一步扩消费、释潜能？商务部部长王文涛表示，政府工作报告对提振消费作了部署，一方面，以旧换新突出“加力扩围、惠民升级”</w:t>
      </w:r>
      <w:r>
        <w:rPr>
          <w:rFonts w:hint="eastAsia" w:ascii="宋体" w:hAnsi="宋体" w:cs="宋体"/>
          <w:i w:val="0"/>
          <w:iCs w:val="0"/>
          <w:caps w:val="0"/>
          <w:color w:val="333333"/>
          <w:spacing w:val="0"/>
          <w:sz w:val="24"/>
          <w:szCs w:val="24"/>
          <w:shd w:val="clear" w:fill="FFFFFF"/>
          <w:lang w:eastAsia="zh-CN"/>
        </w:rPr>
        <w:t>；</w:t>
      </w:r>
      <w:r>
        <w:rPr>
          <w:rFonts w:hint="eastAsia" w:ascii="宋体" w:hAnsi="宋体" w:eastAsia="宋体" w:cs="宋体"/>
          <w:i w:val="0"/>
          <w:iCs w:val="0"/>
          <w:caps w:val="0"/>
          <w:color w:val="333333"/>
          <w:spacing w:val="0"/>
          <w:sz w:val="24"/>
          <w:szCs w:val="24"/>
          <w:shd w:val="clear" w:fill="FFFFFF"/>
        </w:rPr>
        <w:t>另一方面，服务消费“对外开放、对内放开”</w:t>
      </w:r>
      <w:r>
        <w:rPr>
          <w:rFonts w:hint="eastAsia" w:ascii="宋体" w:hAnsi="宋体" w:cs="宋体"/>
          <w:i w:val="0"/>
          <w:iCs w:val="0"/>
          <w:caps w:val="0"/>
          <w:color w:val="333333"/>
          <w:spacing w:val="0"/>
          <w:sz w:val="24"/>
          <w:szCs w:val="24"/>
          <w:shd w:val="clear" w:fill="FFFFFF"/>
          <w:lang w:eastAsia="zh-CN"/>
        </w:rPr>
        <w:t>。</w:t>
      </w:r>
    </w:p>
    <w:bookmarkEnd w:id="55"/>
    <w:p>
      <w:pPr>
        <w:keepNext w:val="0"/>
        <w:keepLines w:val="0"/>
        <w:widowControl/>
        <w:suppressLineNumbers w:val="0"/>
        <w:ind w:firstLine="480" w:firstLineChars="200"/>
        <w:jc w:val="both"/>
        <w:rPr>
          <w:rFonts w:hint="eastAsia" w:ascii="宋体" w:hAnsi="宋体" w:eastAsia="宋体" w:cs="宋体"/>
          <w:i w:val="0"/>
          <w:iCs w:val="0"/>
          <w:caps w:val="0"/>
          <w:color w:val="333333"/>
          <w:spacing w:val="0"/>
          <w:sz w:val="24"/>
          <w:szCs w:val="24"/>
          <w:shd w:val="clear" w:fill="FFFFFF"/>
        </w:rPr>
      </w:pPr>
      <w:r>
        <w:rPr>
          <w:rFonts w:hint="eastAsia" w:ascii="宋体" w:hAnsi="宋体" w:eastAsia="宋体" w:cs="宋体"/>
          <w:i w:val="0"/>
          <w:iCs w:val="0"/>
          <w:caps w:val="0"/>
          <w:color w:val="333333"/>
          <w:spacing w:val="0"/>
          <w:sz w:val="24"/>
          <w:szCs w:val="24"/>
          <w:shd w:val="clear" w:fill="FFFFFF"/>
        </w:rPr>
        <w:t>金融如何进一步加大对科技创新的支持力度？潘功胜宣布了两项政策：一项是创新推出债券市场的“科技板”，另一项是优化科技创新和技术改造再贷款政策。</w:t>
      </w:r>
    </w:p>
    <w:p>
      <w:pPr>
        <w:keepNext w:val="0"/>
        <w:keepLines w:val="0"/>
        <w:widowControl/>
        <w:suppressLineNumbers w:val="0"/>
        <w:ind w:firstLine="480" w:firstLineChars="200"/>
        <w:jc w:val="both"/>
        <w:rPr>
          <w:rFonts w:hint="eastAsia" w:ascii="宋体" w:hAnsi="宋体" w:eastAsia="宋体" w:cs="宋体"/>
          <w:i w:val="0"/>
          <w:iCs w:val="0"/>
          <w:caps w:val="0"/>
          <w:color w:val="333333"/>
          <w:spacing w:val="0"/>
          <w:sz w:val="24"/>
          <w:szCs w:val="24"/>
          <w:shd w:val="clear" w:fill="FFFFFF"/>
          <w:lang w:eastAsia="zh-CN"/>
        </w:rPr>
      </w:pPr>
      <w:r>
        <w:rPr>
          <w:rFonts w:hint="eastAsia" w:ascii="宋体" w:hAnsi="宋体" w:eastAsia="宋体" w:cs="宋体"/>
          <w:i w:val="0"/>
          <w:iCs w:val="0"/>
          <w:caps w:val="0"/>
          <w:color w:val="333333"/>
          <w:spacing w:val="0"/>
          <w:sz w:val="24"/>
          <w:szCs w:val="24"/>
          <w:shd w:val="clear" w:fill="FFFFFF"/>
        </w:rPr>
        <w:t>支持科技创新是资本市场改革发展聚焦的重点。证监会主席吴清表示，将加快健全专门针对科技企业的支持机制。</w:t>
      </w:r>
    </w:p>
    <w:bookmarkEnd w:id="56"/>
    <w:p>
      <w:pPr>
        <w:keepNext w:val="0"/>
        <w:keepLines w:val="0"/>
        <w:widowControl/>
        <w:suppressLineNumbers w:val="0"/>
        <w:jc w:val="both"/>
        <w:rPr>
          <w:rFonts w:hint="eastAsia" w:ascii="宋体" w:hAnsi="宋体" w:eastAsia="宋体" w:cs="宋体"/>
          <w:i w:val="0"/>
          <w:iCs w:val="0"/>
          <w:caps w:val="0"/>
          <w:color w:val="333333"/>
          <w:spacing w:val="0"/>
          <w:sz w:val="24"/>
          <w:szCs w:val="24"/>
          <w:shd w:val="clear" w:fill="FFFFFF"/>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发文日期：2025年3月7日</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发文单位：新华社</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pStyle w:val="26"/>
        <w:keepNext w:val="0"/>
        <w:keepLines w:val="0"/>
        <w:widowControl/>
        <w:numPr>
          <w:numId w:val="0"/>
        </w:numPr>
        <w:suppressLineNumbers w:val="0"/>
        <w:shd w:val="clear" w:fill="FFFFFF"/>
        <w:spacing w:before="0" w:beforeAutospacing="0" w:after="0" w:afterAutospacing="0" w:line="360" w:lineRule="auto"/>
        <w:ind w:leftChars="0" w:right="0" w:rightChars="0"/>
        <w:jc w:val="both"/>
        <w:rPr>
          <w:rFonts w:hint="eastAsia" w:ascii="Microsoft YaHei UI" w:hAnsi="Microsoft YaHei UI" w:eastAsia="Microsoft YaHei UI" w:cs="Microsoft YaHei UI"/>
          <w:spacing w:val="7"/>
          <w:kern w:val="0"/>
          <w:sz w:val="15"/>
          <w:szCs w:val="15"/>
          <w:lang w:val="en-US" w:eastAsia="zh-CN" w:bidi="ar"/>
        </w:rPr>
      </w:pPr>
      <w:bookmarkStart w:id="58" w:name="OLE_LINK11"/>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"https://www.gov.cn/lianbo/bumen/202503/content_7011400.htm"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https://www.gov.cn/lianbo/bumen/202503/content_7011400.htm</w:t>
      </w:r>
      <w:r>
        <w:rPr>
          <w:rFonts w:hint="eastAsia" w:ascii="Microsoft YaHei UI" w:hAnsi="Microsoft YaHei UI" w:eastAsia="Microsoft YaHei UI" w:cs="Microsoft YaHei UI"/>
          <w:spacing w:val="7"/>
          <w:kern w:val="0"/>
          <w:sz w:val="15"/>
          <w:szCs w:val="15"/>
          <w:lang w:val="en-US" w:eastAsia="zh-CN" w:bidi="ar"/>
        </w:rPr>
        <w:fldChar w:fldCharType="end"/>
      </w:r>
    </w:p>
    <w:bookmarkEnd w:id="58"/>
    <w:p>
      <w:pPr>
        <w:pStyle w:val="26"/>
        <w:keepNext w:val="0"/>
        <w:keepLines w:val="0"/>
        <w:widowControl/>
        <w:numPr>
          <w:numId w:val="0"/>
        </w:numPr>
        <w:suppressLineNumbers w:val="0"/>
        <w:shd w:val="clear" w:fill="FFFFFF"/>
        <w:spacing w:before="0" w:beforeAutospacing="0" w:after="0" w:afterAutospacing="0" w:line="360" w:lineRule="auto"/>
        <w:ind w:leftChars="0" w:right="0" w:rightChars="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6"/>
        </w:numPr>
        <w:suppressLineNumbers w:val="0"/>
        <w:shd w:val="clear" w:fill="FFFFFF"/>
        <w:spacing w:before="0" w:beforeAutospacing="0" w:after="0" w:afterAutospacing="0" w:line="360" w:lineRule="auto"/>
        <w:ind w:left="0" w:right="0" w:firstLine="0"/>
        <w:jc w:val="both"/>
        <w:rPr>
          <w:rFonts w:hint="eastAsia" w:ascii="Times New Roman" w:hAnsi="Times New Roman" w:eastAsia="宋体" w:cs="Times New Roman"/>
          <w:b/>
          <w:bCs/>
          <w:kern w:val="44"/>
          <w:sz w:val="28"/>
          <w:szCs w:val="44"/>
          <w:lang w:val="en-US" w:eastAsia="zh-CN" w:bidi="ar-SA"/>
        </w:rPr>
      </w:pPr>
      <w:bookmarkStart w:id="59" w:name="OLE_LINK61"/>
      <w:r>
        <w:rPr>
          <w:rFonts w:hint="eastAsia" w:ascii="Times New Roman" w:hAnsi="Times New Roman" w:eastAsia="宋体" w:cs="Times New Roman"/>
          <w:b/>
          <w:bCs/>
          <w:kern w:val="44"/>
          <w:sz w:val="28"/>
          <w:szCs w:val="44"/>
          <w:lang w:val="en-US" w:eastAsia="zh-CN" w:bidi="ar-SA"/>
        </w:rPr>
        <w:t>湖北代表团全团建议出炉 重点关注五大事项</w:t>
      </w:r>
    </w:p>
    <w:bookmarkEnd w:id="53"/>
    <w:bookmarkEnd w:id="59"/>
    <w:p>
      <w:pPr>
        <w:bidi w:val="0"/>
        <w:spacing w:line="360" w:lineRule="auto"/>
        <w:ind w:firstLine="480" w:firstLineChars="200"/>
        <w:rPr>
          <w:rFonts w:hint="eastAsia"/>
          <w:lang w:val="en-US" w:eastAsia="zh-CN"/>
        </w:rPr>
      </w:pPr>
      <w:bookmarkStart w:id="60" w:name="OLE_LINK62"/>
      <w:bookmarkStart w:id="61" w:name="OLE_LINK49"/>
      <w:r>
        <w:rPr>
          <w:rFonts w:hint="eastAsia"/>
          <w:lang w:val="en-US" w:eastAsia="zh-CN"/>
        </w:rPr>
        <w:t>湖北代表团以代表团名义向十四届全国人大三次会议提交5件建议，重点关注</w:t>
      </w:r>
      <w:r>
        <w:rPr>
          <w:rFonts w:hint="eastAsia"/>
          <w:b/>
          <w:bCs/>
          <w:lang w:val="en-US" w:eastAsia="zh-CN"/>
        </w:rPr>
        <w:t>湖北加快建成中部地区崛起重要战略支点</w:t>
      </w:r>
      <w:r>
        <w:rPr>
          <w:rFonts w:hint="eastAsia"/>
          <w:lang w:val="en-US" w:eastAsia="zh-CN"/>
        </w:rPr>
        <w:t>、</w:t>
      </w:r>
      <w:r>
        <w:rPr>
          <w:rFonts w:hint="eastAsia"/>
          <w:b/>
          <w:bCs/>
          <w:lang w:val="en-US" w:eastAsia="zh-CN"/>
        </w:rPr>
        <w:t>建设世界知名文化旅游目的地</w:t>
      </w:r>
      <w:r>
        <w:rPr>
          <w:rFonts w:hint="eastAsia"/>
          <w:lang w:val="en-US" w:eastAsia="zh-CN"/>
        </w:rPr>
        <w:t>、</w:t>
      </w:r>
      <w:r>
        <w:rPr>
          <w:rFonts w:hint="eastAsia"/>
          <w:b/>
          <w:bCs/>
          <w:lang w:val="en-US" w:eastAsia="zh-CN"/>
        </w:rPr>
        <w:t>建设美丽中国先行区</w:t>
      </w:r>
      <w:r>
        <w:rPr>
          <w:rFonts w:hint="eastAsia"/>
          <w:lang w:val="en-US" w:eastAsia="zh-CN"/>
        </w:rPr>
        <w:t>、</w:t>
      </w:r>
      <w:r>
        <w:rPr>
          <w:rFonts w:hint="eastAsia"/>
          <w:b/>
          <w:bCs/>
          <w:lang w:val="en-US" w:eastAsia="zh-CN"/>
        </w:rPr>
        <w:t>建设世界级光电子信息产业集群</w:t>
      </w:r>
      <w:r>
        <w:rPr>
          <w:rFonts w:hint="eastAsia"/>
          <w:lang w:val="en-US" w:eastAsia="zh-CN"/>
        </w:rPr>
        <w:t>、</w:t>
      </w:r>
      <w:r>
        <w:rPr>
          <w:rFonts w:hint="eastAsia"/>
          <w:b/>
          <w:bCs/>
          <w:lang w:val="en-US" w:eastAsia="zh-CN"/>
        </w:rPr>
        <w:t>建设国际一流航空货运枢纽</w:t>
      </w:r>
      <w:r>
        <w:rPr>
          <w:rFonts w:hint="eastAsia"/>
          <w:lang w:val="en-US" w:eastAsia="zh-CN"/>
        </w:rPr>
        <w:t>等事项。在</w:t>
      </w:r>
      <w:r>
        <w:rPr>
          <w:rFonts w:hint="eastAsia"/>
          <w:b/>
          <w:bCs/>
          <w:lang w:val="en-US" w:eastAsia="zh-CN"/>
        </w:rPr>
        <w:t>《关于支持湖北建设世界知名文化旅游目的地的建议》</w:t>
      </w:r>
      <w:r>
        <w:rPr>
          <w:rFonts w:hint="eastAsia"/>
          <w:lang w:val="en-US" w:eastAsia="zh-CN"/>
        </w:rPr>
        <w:t>中提出，要加强对湖北建设世界级旅游目的地的指导和支持。</w:t>
      </w:r>
      <w:r>
        <w:rPr>
          <w:rFonts w:hint="eastAsia"/>
          <w:b/>
          <w:bCs/>
          <w:lang w:val="en-US" w:eastAsia="zh-CN"/>
        </w:rPr>
        <w:t>《关于支持湖北建设美丽中国先行区的建议》</w:t>
      </w:r>
      <w:r>
        <w:rPr>
          <w:rFonts w:hint="eastAsia"/>
          <w:lang w:val="en-US" w:eastAsia="zh-CN"/>
        </w:rPr>
        <w:t>中提出，希望加大对湖北重点湖库水质攻坚、支流治理的技术指导和资金支持力度，加大对建设丹江口水库国家环境应急物资储备库与环境应急培训中心的支持力度，支持湖北打造一批在全国具有示范引领作用的美丽河湖。</w:t>
      </w:r>
      <w:r>
        <w:rPr>
          <w:rFonts w:hint="eastAsia"/>
          <w:b/>
          <w:bCs/>
          <w:lang w:val="en-US" w:eastAsia="zh-CN"/>
        </w:rPr>
        <w:t>《关于支持湖北建设世界级光电子信息产业集群的建议》</w:t>
      </w:r>
      <w:r>
        <w:rPr>
          <w:rFonts w:hint="eastAsia"/>
          <w:lang w:val="en-US" w:eastAsia="zh-CN"/>
        </w:rPr>
        <w:t>中提出，着力对国家级光电子信息产业集群进行培育提升，奋力打造世界级产业集群，加快建设“世界光谷”。这将有利于提高湖北光电子信息的创新策源力和产业竞争力，更好支撑我国光电子信息产业率先实现突破。</w:t>
      </w:r>
      <w:r>
        <w:rPr>
          <w:rFonts w:hint="eastAsia"/>
          <w:b/>
          <w:bCs/>
          <w:lang w:val="en-US" w:eastAsia="zh-CN"/>
        </w:rPr>
        <w:t>《关于支持花湖机场建设国际一流航空货运枢纽的建议》</w:t>
      </w:r>
      <w:r>
        <w:rPr>
          <w:rFonts w:hint="eastAsia"/>
          <w:lang w:val="en-US" w:eastAsia="zh-CN"/>
        </w:rPr>
        <w:t>中提出，希望国家支持花湖机场申建跨境电商综试区，指导空港保税物流中心（B型）高质量运行，全面拓展国际货运功能，在枢纽运行所需的航空运力、航权时刻等关键资源方面给予支持。</w:t>
      </w:r>
      <w:bookmarkEnd w:id="60"/>
    </w:p>
    <w:bookmarkEnd w:id="61"/>
    <w:p>
      <w:pPr>
        <w:keepNext w:val="0"/>
        <w:keepLines w:val="0"/>
        <w:widowControl/>
        <w:suppressLineNumbers w:val="0"/>
        <w:jc w:val="both"/>
        <w:rPr>
          <w:rFonts w:hint="eastAsia"/>
          <w:lang w:val="en-US" w:eastAsia="zh-CN"/>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发文日期：2025年3月5日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发文单位：长江云新闻</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Microsoft YaHei UI" w:hAnsi="Microsoft YaHei UI" w:eastAsia="Microsoft YaHei UI" w:cs="Microsoft YaHei UI"/>
          <w:spacing w:val="7"/>
          <w:kern w:val="0"/>
          <w:sz w:val="15"/>
          <w:szCs w:val="15"/>
          <w:lang w:val="en-US" w:eastAsia="zh-CN" w:bidi="ar"/>
        </w:rPr>
      </w:pPr>
      <w:bookmarkStart w:id="62" w:name="OLE_LINK51"/>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"https://www.gov.cn/yaowen/liebiao/202502/content_7005660.htm"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https://news.hbtv.com.cn/p/4507715.html</w:t>
      </w:r>
      <w:r>
        <w:rPr>
          <w:rFonts w:hint="eastAsia" w:ascii="Microsoft YaHei UI" w:hAnsi="Microsoft YaHei UI" w:eastAsia="Microsoft YaHei UI" w:cs="Microsoft YaHei UI"/>
          <w:spacing w:val="7"/>
          <w:kern w:val="0"/>
          <w:sz w:val="15"/>
          <w:szCs w:val="15"/>
          <w:lang w:val="en-US" w:eastAsia="zh-CN" w:bidi="ar"/>
        </w:rPr>
        <w:fldChar w:fldCharType="end"/>
      </w:r>
    </w:p>
    <w:bookmarkEnd w:id="54"/>
    <w:bookmarkEnd w:id="6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pStyle w:val="26"/>
        <w:keepNext w:val="0"/>
        <w:keepLines w:val="0"/>
        <w:widowControl/>
        <w:numPr>
          <w:ilvl w:val="0"/>
          <w:numId w:val="0"/>
        </w:numPr>
        <w:suppressLineNumbers w:val="0"/>
        <w:shd w:val="clear" w:fill="FFFFFF"/>
        <w:spacing w:before="0" w:beforeAutospacing="0" w:after="0" w:afterAutospacing="0" w:line="360" w:lineRule="auto"/>
        <w:ind w:leftChars="0" w:right="0" w:rightChars="0"/>
        <w:jc w:val="both"/>
        <w:rPr>
          <w:rFonts w:hint="eastAsia" w:ascii="Times New Roman" w:hAnsi="Times New Roman" w:eastAsia="宋体" w:cs="Times New Roman"/>
          <w:b/>
          <w:bCs/>
          <w:kern w:val="44"/>
          <w:sz w:val="28"/>
          <w:szCs w:val="44"/>
          <w:lang w:val="en-US" w:eastAsia="zh-CN" w:bidi="ar-SA"/>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84C1B5"/>
    <w:multiLevelType w:val="singleLevel"/>
    <w:tmpl w:val="8F84C1B5"/>
    <w:lvl w:ilvl="0" w:tentative="0">
      <w:start w:val="1"/>
      <w:numFmt w:val="chineseCounting"/>
      <w:suff w:val="nothing"/>
      <w:lvlText w:val="%1、"/>
      <w:lvlJc w:val="left"/>
      <w:rPr>
        <w:rFonts w:hint="eastAsia"/>
      </w:rPr>
    </w:lvl>
  </w:abstractNum>
  <w:abstractNum w:abstractNumId="1">
    <w:nsid w:val="A5AABD33"/>
    <w:multiLevelType w:val="singleLevel"/>
    <w:tmpl w:val="A5AABD33"/>
    <w:lvl w:ilvl="0" w:tentative="0">
      <w:start w:val="1"/>
      <w:numFmt w:val="chineseCounting"/>
      <w:suff w:val="nothing"/>
      <w:lvlText w:val="%1、"/>
      <w:lvlJc w:val="left"/>
      <w:rPr>
        <w:rFonts w:hint="eastAsia"/>
      </w:rPr>
    </w:lvl>
  </w:abstractNum>
  <w:abstractNum w:abstractNumId="2">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540B8A49"/>
    <w:multiLevelType w:val="singleLevel"/>
    <w:tmpl w:val="540B8A49"/>
    <w:lvl w:ilvl="0" w:tentative="0">
      <w:start w:val="1"/>
      <w:numFmt w:val="chineseCounting"/>
      <w:suff w:val="nothing"/>
      <w:lvlText w:val="%1、"/>
      <w:lvlJc w:val="left"/>
      <w:rPr>
        <w:rFonts w:hint="eastAsia"/>
      </w:r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A26771"/>
    <w:rsid w:val="01BC1E9D"/>
    <w:rsid w:val="01CD2EF8"/>
    <w:rsid w:val="01DD669F"/>
    <w:rsid w:val="02580567"/>
    <w:rsid w:val="02582765"/>
    <w:rsid w:val="02623074"/>
    <w:rsid w:val="02B81FC4"/>
    <w:rsid w:val="03506721"/>
    <w:rsid w:val="037C7044"/>
    <w:rsid w:val="039C5442"/>
    <w:rsid w:val="045C2652"/>
    <w:rsid w:val="04765C43"/>
    <w:rsid w:val="050F64AF"/>
    <w:rsid w:val="05687CD1"/>
    <w:rsid w:val="058D22A7"/>
    <w:rsid w:val="064A1761"/>
    <w:rsid w:val="06601CDF"/>
    <w:rsid w:val="067D27D9"/>
    <w:rsid w:val="06815787"/>
    <w:rsid w:val="068715C6"/>
    <w:rsid w:val="071C5B32"/>
    <w:rsid w:val="072B1256"/>
    <w:rsid w:val="0826583C"/>
    <w:rsid w:val="08683CDA"/>
    <w:rsid w:val="08753AC5"/>
    <w:rsid w:val="087607E6"/>
    <w:rsid w:val="08AD661F"/>
    <w:rsid w:val="09405381"/>
    <w:rsid w:val="09A62F22"/>
    <w:rsid w:val="0A1E72E5"/>
    <w:rsid w:val="0A434350"/>
    <w:rsid w:val="0B4267D9"/>
    <w:rsid w:val="0B922B80"/>
    <w:rsid w:val="0BAE737B"/>
    <w:rsid w:val="0BDC6B84"/>
    <w:rsid w:val="0C07544A"/>
    <w:rsid w:val="0C4F07D9"/>
    <w:rsid w:val="0C817312"/>
    <w:rsid w:val="0CA37841"/>
    <w:rsid w:val="0CAE4D2A"/>
    <w:rsid w:val="0D466B4A"/>
    <w:rsid w:val="0D7D63DD"/>
    <w:rsid w:val="0D884641"/>
    <w:rsid w:val="0DCC7F08"/>
    <w:rsid w:val="0E6C1FC1"/>
    <w:rsid w:val="0E83792A"/>
    <w:rsid w:val="0ED95576"/>
    <w:rsid w:val="0F3E7C84"/>
    <w:rsid w:val="0F541C19"/>
    <w:rsid w:val="0F981F55"/>
    <w:rsid w:val="0FBC07B5"/>
    <w:rsid w:val="0FE954A1"/>
    <w:rsid w:val="10440482"/>
    <w:rsid w:val="10874A3C"/>
    <w:rsid w:val="108F375B"/>
    <w:rsid w:val="10FC2F79"/>
    <w:rsid w:val="10FF77C5"/>
    <w:rsid w:val="111057C3"/>
    <w:rsid w:val="11111221"/>
    <w:rsid w:val="11245848"/>
    <w:rsid w:val="116826AA"/>
    <w:rsid w:val="11771249"/>
    <w:rsid w:val="11823249"/>
    <w:rsid w:val="118401F0"/>
    <w:rsid w:val="11AC6546"/>
    <w:rsid w:val="11DA1989"/>
    <w:rsid w:val="120B217A"/>
    <w:rsid w:val="12134735"/>
    <w:rsid w:val="12331C5D"/>
    <w:rsid w:val="123B7AAA"/>
    <w:rsid w:val="125F2DFF"/>
    <w:rsid w:val="12D37F5C"/>
    <w:rsid w:val="136523E1"/>
    <w:rsid w:val="13874EC8"/>
    <w:rsid w:val="141F196B"/>
    <w:rsid w:val="142C6563"/>
    <w:rsid w:val="144349CA"/>
    <w:rsid w:val="14584F42"/>
    <w:rsid w:val="14C64FA3"/>
    <w:rsid w:val="154F3C02"/>
    <w:rsid w:val="159852FC"/>
    <w:rsid w:val="15B11221"/>
    <w:rsid w:val="15D500B0"/>
    <w:rsid w:val="161277D9"/>
    <w:rsid w:val="161A531E"/>
    <w:rsid w:val="16A23F8A"/>
    <w:rsid w:val="16FC4447"/>
    <w:rsid w:val="17142067"/>
    <w:rsid w:val="17680B0C"/>
    <w:rsid w:val="17B83DC4"/>
    <w:rsid w:val="17C676BC"/>
    <w:rsid w:val="17FD7FE9"/>
    <w:rsid w:val="190E24E6"/>
    <w:rsid w:val="1918096B"/>
    <w:rsid w:val="194C3CCF"/>
    <w:rsid w:val="194D3E53"/>
    <w:rsid w:val="196A2CC7"/>
    <w:rsid w:val="19A83B6D"/>
    <w:rsid w:val="19C464F5"/>
    <w:rsid w:val="19C57C95"/>
    <w:rsid w:val="1A0F674F"/>
    <w:rsid w:val="1A0F7083"/>
    <w:rsid w:val="1A342C09"/>
    <w:rsid w:val="1A845EF2"/>
    <w:rsid w:val="1A9D4E5B"/>
    <w:rsid w:val="1AF417A3"/>
    <w:rsid w:val="1B59234B"/>
    <w:rsid w:val="1B7D415C"/>
    <w:rsid w:val="1BB618CD"/>
    <w:rsid w:val="1BF12377"/>
    <w:rsid w:val="1C13269C"/>
    <w:rsid w:val="1C702A36"/>
    <w:rsid w:val="1CA513C9"/>
    <w:rsid w:val="1CA62630"/>
    <w:rsid w:val="1CD4055C"/>
    <w:rsid w:val="1CF57803"/>
    <w:rsid w:val="1D271D7A"/>
    <w:rsid w:val="1D281EAC"/>
    <w:rsid w:val="1D37585D"/>
    <w:rsid w:val="1D3F07C9"/>
    <w:rsid w:val="1D411809"/>
    <w:rsid w:val="1D851279"/>
    <w:rsid w:val="1DAF3787"/>
    <w:rsid w:val="1DAF3E2A"/>
    <w:rsid w:val="1DCA2FAB"/>
    <w:rsid w:val="1DE1063C"/>
    <w:rsid w:val="1DF069A8"/>
    <w:rsid w:val="1EA35DE4"/>
    <w:rsid w:val="1EE44AF0"/>
    <w:rsid w:val="1F212856"/>
    <w:rsid w:val="1F2A1A19"/>
    <w:rsid w:val="1F3E7A96"/>
    <w:rsid w:val="1F8D70B7"/>
    <w:rsid w:val="20041B75"/>
    <w:rsid w:val="20252704"/>
    <w:rsid w:val="208E0ED7"/>
    <w:rsid w:val="20BC2914"/>
    <w:rsid w:val="20E51F26"/>
    <w:rsid w:val="2103535F"/>
    <w:rsid w:val="21A9142B"/>
    <w:rsid w:val="21E6176B"/>
    <w:rsid w:val="21F73395"/>
    <w:rsid w:val="21F827F4"/>
    <w:rsid w:val="22514A82"/>
    <w:rsid w:val="22803FAB"/>
    <w:rsid w:val="22D1559A"/>
    <w:rsid w:val="231A50A3"/>
    <w:rsid w:val="238C2419"/>
    <w:rsid w:val="23C0562A"/>
    <w:rsid w:val="23FE699A"/>
    <w:rsid w:val="24082A8D"/>
    <w:rsid w:val="24306535"/>
    <w:rsid w:val="243A4E0B"/>
    <w:rsid w:val="244D480A"/>
    <w:rsid w:val="24AC6718"/>
    <w:rsid w:val="25123F51"/>
    <w:rsid w:val="25306246"/>
    <w:rsid w:val="258B55B3"/>
    <w:rsid w:val="258F5A9A"/>
    <w:rsid w:val="25CE1DB0"/>
    <w:rsid w:val="25DB28FA"/>
    <w:rsid w:val="266876DA"/>
    <w:rsid w:val="26A81ED5"/>
    <w:rsid w:val="26C43029"/>
    <w:rsid w:val="26EE1123"/>
    <w:rsid w:val="26FC3FBD"/>
    <w:rsid w:val="2776664F"/>
    <w:rsid w:val="284571E0"/>
    <w:rsid w:val="284B3419"/>
    <w:rsid w:val="284B3726"/>
    <w:rsid w:val="290A5904"/>
    <w:rsid w:val="290D23FE"/>
    <w:rsid w:val="29246C8C"/>
    <w:rsid w:val="29355D18"/>
    <w:rsid w:val="296B1032"/>
    <w:rsid w:val="29C66496"/>
    <w:rsid w:val="29CD2F7F"/>
    <w:rsid w:val="2A0E0437"/>
    <w:rsid w:val="2A1B05EA"/>
    <w:rsid w:val="2A2F3817"/>
    <w:rsid w:val="2A5D4014"/>
    <w:rsid w:val="2A6508F8"/>
    <w:rsid w:val="2A67601F"/>
    <w:rsid w:val="2B8A4E7D"/>
    <w:rsid w:val="2B9916DC"/>
    <w:rsid w:val="2BCF3A5F"/>
    <w:rsid w:val="2BDC1404"/>
    <w:rsid w:val="2BE713BB"/>
    <w:rsid w:val="2C5B292D"/>
    <w:rsid w:val="2C8A4A20"/>
    <w:rsid w:val="2CCB191D"/>
    <w:rsid w:val="2D0956BF"/>
    <w:rsid w:val="2D6708C5"/>
    <w:rsid w:val="2D856BEC"/>
    <w:rsid w:val="2D990859"/>
    <w:rsid w:val="2DAD387D"/>
    <w:rsid w:val="2DC73D3E"/>
    <w:rsid w:val="2DE17B2F"/>
    <w:rsid w:val="2DE44242"/>
    <w:rsid w:val="2E595191"/>
    <w:rsid w:val="2F0A3A24"/>
    <w:rsid w:val="2F36681B"/>
    <w:rsid w:val="2F3E7A4E"/>
    <w:rsid w:val="300512D8"/>
    <w:rsid w:val="30656B3C"/>
    <w:rsid w:val="30C94292"/>
    <w:rsid w:val="310247BE"/>
    <w:rsid w:val="310835FF"/>
    <w:rsid w:val="3146218A"/>
    <w:rsid w:val="315A11CA"/>
    <w:rsid w:val="318B0355"/>
    <w:rsid w:val="31A1082A"/>
    <w:rsid w:val="31AB4A33"/>
    <w:rsid w:val="32614B36"/>
    <w:rsid w:val="327B2123"/>
    <w:rsid w:val="329C4004"/>
    <w:rsid w:val="32CA1293"/>
    <w:rsid w:val="32E87499"/>
    <w:rsid w:val="33281481"/>
    <w:rsid w:val="334A1BC6"/>
    <w:rsid w:val="33595EFA"/>
    <w:rsid w:val="3363215A"/>
    <w:rsid w:val="342E49F7"/>
    <w:rsid w:val="34935BC5"/>
    <w:rsid w:val="35725E7F"/>
    <w:rsid w:val="357A6A27"/>
    <w:rsid w:val="359A63E2"/>
    <w:rsid w:val="360B6DE2"/>
    <w:rsid w:val="3619453F"/>
    <w:rsid w:val="36705660"/>
    <w:rsid w:val="36D42F37"/>
    <w:rsid w:val="36ED7BA0"/>
    <w:rsid w:val="37030542"/>
    <w:rsid w:val="37C2539A"/>
    <w:rsid w:val="37CE370C"/>
    <w:rsid w:val="37E8395D"/>
    <w:rsid w:val="381948B8"/>
    <w:rsid w:val="386B1CA8"/>
    <w:rsid w:val="38802E42"/>
    <w:rsid w:val="38B764DA"/>
    <w:rsid w:val="38B90DAF"/>
    <w:rsid w:val="38F82975"/>
    <w:rsid w:val="3954386D"/>
    <w:rsid w:val="397D4DF2"/>
    <w:rsid w:val="39B44138"/>
    <w:rsid w:val="39C678D5"/>
    <w:rsid w:val="39D734CB"/>
    <w:rsid w:val="3A1351F8"/>
    <w:rsid w:val="3A4C06E3"/>
    <w:rsid w:val="3A8A0F27"/>
    <w:rsid w:val="3A93709E"/>
    <w:rsid w:val="3AF87AF5"/>
    <w:rsid w:val="3B2B14D3"/>
    <w:rsid w:val="3B317A26"/>
    <w:rsid w:val="3C7826C2"/>
    <w:rsid w:val="3C957A74"/>
    <w:rsid w:val="3CA96714"/>
    <w:rsid w:val="3CAB72C2"/>
    <w:rsid w:val="3CB21257"/>
    <w:rsid w:val="3D1F0B21"/>
    <w:rsid w:val="3D485319"/>
    <w:rsid w:val="3D4D7047"/>
    <w:rsid w:val="3D6E0485"/>
    <w:rsid w:val="3DDD468F"/>
    <w:rsid w:val="3DF139AA"/>
    <w:rsid w:val="3DF3353C"/>
    <w:rsid w:val="3E410903"/>
    <w:rsid w:val="3EA04765"/>
    <w:rsid w:val="3ECA64CC"/>
    <w:rsid w:val="3EF8593F"/>
    <w:rsid w:val="3F5274EE"/>
    <w:rsid w:val="3F605988"/>
    <w:rsid w:val="3F6B686A"/>
    <w:rsid w:val="400E49F6"/>
    <w:rsid w:val="401D5D3B"/>
    <w:rsid w:val="40387CC5"/>
    <w:rsid w:val="40DE5DF9"/>
    <w:rsid w:val="42E10978"/>
    <w:rsid w:val="436E6911"/>
    <w:rsid w:val="43B26B9C"/>
    <w:rsid w:val="443C6B00"/>
    <w:rsid w:val="4444198E"/>
    <w:rsid w:val="44445A26"/>
    <w:rsid w:val="44A61752"/>
    <w:rsid w:val="44BC03D1"/>
    <w:rsid w:val="44F05DF6"/>
    <w:rsid w:val="44F720B3"/>
    <w:rsid w:val="450B5ED4"/>
    <w:rsid w:val="45C50129"/>
    <w:rsid w:val="45D07F1D"/>
    <w:rsid w:val="4623525F"/>
    <w:rsid w:val="46300235"/>
    <w:rsid w:val="46B40180"/>
    <w:rsid w:val="46B77214"/>
    <w:rsid w:val="46F174E0"/>
    <w:rsid w:val="472C4C55"/>
    <w:rsid w:val="473A22D0"/>
    <w:rsid w:val="478D1C10"/>
    <w:rsid w:val="47BD1E82"/>
    <w:rsid w:val="47DA53A4"/>
    <w:rsid w:val="487A37DC"/>
    <w:rsid w:val="48A20AB1"/>
    <w:rsid w:val="49093709"/>
    <w:rsid w:val="49263474"/>
    <w:rsid w:val="49303C95"/>
    <w:rsid w:val="49405703"/>
    <w:rsid w:val="494531B0"/>
    <w:rsid w:val="499A7B7E"/>
    <w:rsid w:val="4A0E7992"/>
    <w:rsid w:val="4A631532"/>
    <w:rsid w:val="4A880CE9"/>
    <w:rsid w:val="4A945CA5"/>
    <w:rsid w:val="4AC544BB"/>
    <w:rsid w:val="4AD757AA"/>
    <w:rsid w:val="4B226DD3"/>
    <w:rsid w:val="4B4D32FF"/>
    <w:rsid w:val="4B5936AA"/>
    <w:rsid w:val="4BCB5F67"/>
    <w:rsid w:val="4C14267B"/>
    <w:rsid w:val="4CB30463"/>
    <w:rsid w:val="4CB41768"/>
    <w:rsid w:val="4CE04F75"/>
    <w:rsid w:val="4D0B6B70"/>
    <w:rsid w:val="4D341C91"/>
    <w:rsid w:val="4DBA4E98"/>
    <w:rsid w:val="4DF33FE9"/>
    <w:rsid w:val="4E2B0E69"/>
    <w:rsid w:val="4E900BBB"/>
    <w:rsid w:val="4E974532"/>
    <w:rsid w:val="4F1204C5"/>
    <w:rsid w:val="4F14474A"/>
    <w:rsid w:val="4F1D0E77"/>
    <w:rsid w:val="4F2418C1"/>
    <w:rsid w:val="4F252466"/>
    <w:rsid w:val="4F4A09EC"/>
    <w:rsid w:val="4F4B6F82"/>
    <w:rsid w:val="4FBE557F"/>
    <w:rsid w:val="4FE373A1"/>
    <w:rsid w:val="50602E08"/>
    <w:rsid w:val="50804CA1"/>
    <w:rsid w:val="50CD151D"/>
    <w:rsid w:val="50CD6AB7"/>
    <w:rsid w:val="50D4623C"/>
    <w:rsid w:val="50DC7480"/>
    <w:rsid w:val="515C2831"/>
    <w:rsid w:val="517E45FA"/>
    <w:rsid w:val="51CD567E"/>
    <w:rsid w:val="51DD2A0A"/>
    <w:rsid w:val="51FA302C"/>
    <w:rsid w:val="521E7BC5"/>
    <w:rsid w:val="52201680"/>
    <w:rsid w:val="523C0389"/>
    <w:rsid w:val="523E748B"/>
    <w:rsid w:val="528043E7"/>
    <w:rsid w:val="52C92E63"/>
    <w:rsid w:val="53491D61"/>
    <w:rsid w:val="536313E2"/>
    <w:rsid w:val="538F45A4"/>
    <w:rsid w:val="53B41889"/>
    <w:rsid w:val="544561F4"/>
    <w:rsid w:val="54490944"/>
    <w:rsid w:val="544F2E89"/>
    <w:rsid w:val="545817FC"/>
    <w:rsid w:val="547828EF"/>
    <w:rsid w:val="54846A8C"/>
    <w:rsid w:val="54B8530B"/>
    <w:rsid w:val="54EE57E5"/>
    <w:rsid w:val="55D11403"/>
    <w:rsid w:val="55D424FC"/>
    <w:rsid w:val="564A639B"/>
    <w:rsid w:val="565765A9"/>
    <w:rsid w:val="565B7F3A"/>
    <w:rsid w:val="56C81E6F"/>
    <w:rsid w:val="57025A59"/>
    <w:rsid w:val="57146818"/>
    <w:rsid w:val="572465F5"/>
    <w:rsid w:val="574959B6"/>
    <w:rsid w:val="57592C33"/>
    <w:rsid w:val="57B85C78"/>
    <w:rsid w:val="57CB3FEF"/>
    <w:rsid w:val="57CF09A1"/>
    <w:rsid w:val="57DE5369"/>
    <w:rsid w:val="57FF05EB"/>
    <w:rsid w:val="586948AA"/>
    <w:rsid w:val="58A91308"/>
    <w:rsid w:val="58C75E36"/>
    <w:rsid w:val="59B329A3"/>
    <w:rsid w:val="59B51A6B"/>
    <w:rsid w:val="59D30900"/>
    <w:rsid w:val="5A1148EE"/>
    <w:rsid w:val="5A2537F3"/>
    <w:rsid w:val="5A316BBC"/>
    <w:rsid w:val="5AF059D7"/>
    <w:rsid w:val="5B310B71"/>
    <w:rsid w:val="5B49484F"/>
    <w:rsid w:val="5B654180"/>
    <w:rsid w:val="5B697447"/>
    <w:rsid w:val="5B964143"/>
    <w:rsid w:val="5B987F09"/>
    <w:rsid w:val="5C1F7813"/>
    <w:rsid w:val="5C310D30"/>
    <w:rsid w:val="5C89392A"/>
    <w:rsid w:val="5CAA6A49"/>
    <w:rsid w:val="5CD41DD8"/>
    <w:rsid w:val="5D0F67F8"/>
    <w:rsid w:val="5D78571C"/>
    <w:rsid w:val="5DE6248C"/>
    <w:rsid w:val="5DFF1BDB"/>
    <w:rsid w:val="5E2E636F"/>
    <w:rsid w:val="5E572837"/>
    <w:rsid w:val="5E754D87"/>
    <w:rsid w:val="5E867220"/>
    <w:rsid w:val="5EB236E5"/>
    <w:rsid w:val="5EF27BD4"/>
    <w:rsid w:val="5F144150"/>
    <w:rsid w:val="5F2B024F"/>
    <w:rsid w:val="5FF2703A"/>
    <w:rsid w:val="603F2116"/>
    <w:rsid w:val="60512BA9"/>
    <w:rsid w:val="607C09C6"/>
    <w:rsid w:val="60B977EF"/>
    <w:rsid w:val="61562613"/>
    <w:rsid w:val="617D727E"/>
    <w:rsid w:val="61A436DC"/>
    <w:rsid w:val="621A1294"/>
    <w:rsid w:val="625D6F2E"/>
    <w:rsid w:val="62AD2DCC"/>
    <w:rsid w:val="62D8753A"/>
    <w:rsid w:val="62FF18AB"/>
    <w:rsid w:val="630C1982"/>
    <w:rsid w:val="634B7733"/>
    <w:rsid w:val="639F01FD"/>
    <w:rsid w:val="63A94710"/>
    <w:rsid w:val="63D62198"/>
    <w:rsid w:val="63E818F6"/>
    <w:rsid w:val="63FA5093"/>
    <w:rsid w:val="64B877C8"/>
    <w:rsid w:val="64DC0D39"/>
    <w:rsid w:val="64E434FC"/>
    <w:rsid w:val="65B7249A"/>
    <w:rsid w:val="65C47781"/>
    <w:rsid w:val="666B48F5"/>
    <w:rsid w:val="66705A9C"/>
    <w:rsid w:val="66772F7A"/>
    <w:rsid w:val="66ED547A"/>
    <w:rsid w:val="67732727"/>
    <w:rsid w:val="679C68E0"/>
    <w:rsid w:val="68364FD5"/>
    <w:rsid w:val="68A63C48"/>
    <w:rsid w:val="68F433A1"/>
    <w:rsid w:val="693D1977"/>
    <w:rsid w:val="693F06BD"/>
    <w:rsid w:val="694E21FD"/>
    <w:rsid w:val="69F56662"/>
    <w:rsid w:val="6A4D2110"/>
    <w:rsid w:val="6A6065EE"/>
    <w:rsid w:val="6A8D4158"/>
    <w:rsid w:val="6AC03372"/>
    <w:rsid w:val="6B393506"/>
    <w:rsid w:val="6B445431"/>
    <w:rsid w:val="6B947D69"/>
    <w:rsid w:val="6BBD0307"/>
    <w:rsid w:val="6BE35E8E"/>
    <w:rsid w:val="6C0C6E75"/>
    <w:rsid w:val="6C522AE3"/>
    <w:rsid w:val="6C977036"/>
    <w:rsid w:val="6CE0643D"/>
    <w:rsid w:val="6D2B042A"/>
    <w:rsid w:val="6D5D66CA"/>
    <w:rsid w:val="6DC52FB5"/>
    <w:rsid w:val="6E401E74"/>
    <w:rsid w:val="6E426C72"/>
    <w:rsid w:val="6EA23B18"/>
    <w:rsid w:val="6EC8494C"/>
    <w:rsid w:val="6F793C5D"/>
    <w:rsid w:val="70117FCA"/>
    <w:rsid w:val="7017205C"/>
    <w:rsid w:val="701E1630"/>
    <w:rsid w:val="709D6E51"/>
    <w:rsid w:val="713B6CCF"/>
    <w:rsid w:val="71CD4FC5"/>
    <w:rsid w:val="71E07CFF"/>
    <w:rsid w:val="72616C53"/>
    <w:rsid w:val="72622BD7"/>
    <w:rsid w:val="72902B04"/>
    <w:rsid w:val="72AF1D34"/>
    <w:rsid w:val="72CA2710"/>
    <w:rsid w:val="730D7F28"/>
    <w:rsid w:val="731C016A"/>
    <w:rsid w:val="732C3097"/>
    <w:rsid w:val="733F4FD0"/>
    <w:rsid w:val="73AE7C9B"/>
    <w:rsid w:val="73D00F12"/>
    <w:rsid w:val="73D47918"/>
    <w:rsid w:val="749C79EF"/>
    <w:rsid w:val="74A0346D"/>
    <w:rsid w:val="7542549A"/>
    <w:rsid w:val="75AA4619"/>
    <w:rsid w:val="765F33E2"/>
    <w:rsid w:val="769C2B79"/>
    <w:rsid w:val="769E6F94"/>
    <w:rsid w:val="76C35815"/>
    <w:rsid w:val="7709372E"/>
    <w:rsid w:val="77311518"/>
    <w:rsid w:val="77764A63"/>
    <w:rsid w:val="77AE0E57"/>
    <w:rsid w:val="77C246FB"/>
    <w:rsid w:val="780A0AD8"/>
    <w:rsid w:val="78F379A2"/>
    <w:rsid w:val="79395171"/>
    <w:rsid w:val="79524D9F"/>
    <w:rsid w:val="799D3B64"/>
    <w:rsid w:val="79D33FDF"/>
    <w:rsid w:val="7A39200E"/>
    <w:rsid w:val="7A65786F"/>
    <w:rsid w:val="7BB153E0"/>
    <w:rsid w:val="7BD079A4"/>
    <w:rsid w:val="7C5C703D"/>
    <w:rsid w:val="7CCB30D7"/>
    <w:rsid w:val="7D262DC5"/>
    <w:rsid w:val="7D8B028D"/>
    <w:rsid w:val="7D8D024D"/>
    <w:rsid w:val="7D944060"/>
    <w:rsid w:val="7D9A2EA0"/>
    <w:rsid w:val="7DCC4BF0"/>
    <w:rsid w:val="7DCF68BD"/>
    <w:rsid w:val="7DFC2925"/>
    <w:rsid w:val="7E230E82"/>
    <w:rsid w:val="7E3E551B"/>
    <w:rsid w:val="7EF5689F"/>
    <w:rsid w:val="7EFE6266"/>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8</Pages>
  <Words>4757</Words>
  <Characters>5611</Characters>
  <Lines>43</Lines>
  <Paragraphs>12</Paragraphs>
  <TotalTime>38</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2025-03-05T08:13:04Z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