
<file path=[Content_Types].xml><?xml version="1.0" encoding="utf-8"?>
<Types xmlns="http://schemas.openxmlformats.org/package/2006/content-types">
  <Default Extension="xml" ContentType="application/xml"/>
  <Default Extension="tiff" ContentType="image/tif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1"/>
        <w:keepNext w:val="0"/>
        <w:keepLines w:val="0"/>
        <w:pageBreakBefore w:val="0"/>
        <w:widowControl w:val="0"/>
        <w:kinsoku/>
        <w:wordWrap/>
        <w:overflowPunct/>
        <w:topLinePunct w:val="0"/>
        <w:autoSpaceDE/>
        <w:autoSpaceDN/>
        <w:bidi w:val="0"/>
        <w:adjustRightInd/>
        <w:snapToGrid w:val="0"/>
        <w:spacing w:before="500"/>
        <w:jc w:val="center"/>
        <w:textAlignment w:val="auto"/>
        <w:rPr>
          <w:rFonts w:hint="eastAsia"/>
          <w:sz w:val="44"/>
        </w:rPr>
      </w:pPr>
      <w:r>
        <w:rPr>
          <w:rFonts w:hint="eastAsia"/>
          <w:sz w:val="44"/>
          <w:lang w:val="en-US" w:eastAsia="zh-CN"/>
        </w:rPr>
        <w:t>一周资讯速递</w:t>
      </w:r>
      <w:bookmarkStart w:id="0" w:name="OLE_LINK56"/>
      <w:r>
        <w:rPr>
          <w:rFonts w:hint="eastAsia"/>
          <w:sz w:val="44"/>
          <w:lang w:val="en-US" w:eastAsia="zh-CN"/>
        </w:rPr>
        <w:t>（</w:t>
      </w:r>
      <w:bookmarkStart w:id="1" w:name="OLE_LINK28"/>
      <w:r>
        <w:rPr>
          <w:rFonts w:hint="eastAsia"/>
          <w:sz w:val="44"/>
          <w:lang w:val="en-US" w:eastAsia="zh-CN"/>
        </w:rPr>
        <w:t>03.17-03.</w:t>
      </w:r>
      <w:bookmarkEnd w:id="1"/>
      <w:r>
        <w:rPr>
          <w:rFonts w:hint="eastAsia"/>
          <w:sz w:val="44"/>
          <w:lang w:val="en-US" w:eastAsia="zh-CN"/>
        </w:rPr>
        <w:t>21）</w:t>
      </w:r>
      <w:bookmarkEnd w:id="0"/>
    </w:p>
    <w:p>
      <w:pPr>
        <w:jc w:val="center"/>
        <w:rPr>
          <w:rFonts w:hint="default"/>
          <w:lang w:val="en-US"/>
        </w:rPr>
      </w:pPr>
      <w:r>
        <w:rPr>
          <w:rFonts w:hint="eastAsia" w:ascii="楷体_GB2312" w:eastAsia="楷体_GB2312"/>
          <w:sz w:val="28"/>
          <w:lang w:val="en-US" w:eastAsia="zh-CN"/>
        </w:rPr>
        <w:t>中国移动通信集团湖北有限公司</w:t>
      </w:r>
      <w:r>
        <w:rPr>
          <w:rFonts w:hint="eastAsia" w:ascii="楷体_GB2312" w:eastAsia="楷体_GB2312"/>
          <w:sz w:val="28"/>
        </w:rPr>
        <w:t xml:space="preserve"> </w:t>
      </w:r>
      <w:r>
        <w:rPr>
          <w:rFonts w:hint="eastAsia" w:ascii="楷体_GB2312" w:eastAsia="楷体_GB2312"/>
          <w:sz w:val="28"/>
          <w:lang w:val="en-US" w:eastAsia="zh-CN"/>
        </w:rPr>
        <w:t>东湖智库</w:t>
      </w:r>
    </w:p>
    <w:p>
      <w:pPr>
        <w:keepNext w:val="0"/>
        <w:keepLines w:val="0"/>
        <w:pageBreakBefore w:val="0"/>
        <w:widowControl w:val="0"/>
        <w:kinsoku/>
        <w:wordWrap/>
        <w:overflowPunct/>
        <w:topLinePunct w:val="0"/>
        <w:autoSpaceDE/>
        <w:autoSpaceDN/>
        <w:bidi w:val="0"/>
        <w:adjustRightInd/>
        <w:snapToGrid w:val="0"/>
        <w:ind w:firstLine="480" w:firstLineChars="200"/>
        <w:jc w:val="both"/>
        <w:textAlignment w:val="auto"/>
        <w:rPr>
          <w:rFonts w:hint="eastAsia" w:ascii="Times New Roman" w:hAnsi="Times New Roman" w:eastAsia="宋体" w:cs="Times New Roman"/>
          <w:lang w:val="en-US" w:eastAsia="zh-CN"/>
        </w:rPr>
      </w:pPr>
    </w:p>
    <w:p>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both"/>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为抢抓产业变革机遇，加快转型升级步伐，东湖智库整理社会各级工作领域政策、研究、热点资讯最新进展，特别推出“一周政策速递”专题进行推送。</w:t>
      </w:r>
      <w:bookmarkStart w:id="2" w:name="OLE_LINK25"/>
      <w:bookmarkStart w:id="3" w:name="OLE_LINK39"/>
      <w:bookmarkStart w:id="4" w:name="OLE_LINK31"/>
    </w:p>
    <w:p>
      <w:pPr>
        <w:keepNext w:val="0"/>
        <w:keepLines w:val="0"/>
        <w:pageBreakBefore w:val="0"/>
        <w:widowControl w:val="0"/>
        <w:kinsoku/>
        <w:wordWrap/>
        <w:overflowPunct/>
        <w:topLinePunct w:val="0"/>
        <w:autoSpaceDE/>
        <w:autoSpaceDN/>
        <w:bidi w:val="0"/>
        <w:adjustRightInd/>
        <w:snapToGrid w:val="0"/>
        <w:spacing w:after="100"/>
        <w:jc w:val="center"/>
        <w:textAlignment w:val="auto"/>
        <w:rPr>
          <w:rFonts w:hint="eastAsia"/>
          <w:lang w:val="en-US" w:eastAsia="zh-CN"/>
        </w:rPr>
      </w:pPr>
      <w:r>
        <w:rPr>
          <w:rFonts w:hint="eastAsia" w:ascii="微软雅黑" w:hAnsi="微软雅黑" w:eastAsia="微软雅黑" w:cs="微软雅黑"/>
          <w:sz w:val="32"/>
          <w:szCs w:val="32"/>
        </w:rPr>
        <mc:AlternateContent>
          <mc:Choice Requires="wps">
            <w:drawing>
              <wp:anchor distT="0" distB="0" distL="114300" distR="114300" simplePos="0" relativeHeight="251664384" behindDoc="0" locked="0" layoutInCell="1" allowOverlap="1">
                <wp:simplePos x="0" y="0"/>
                <wp:positionH relativeFrom="column">
                  <wp:posOffset>-24130</wp:posOffset>
                </wp:positionH>
                <wp:positionV relativeFrom="paragraph">
                  <wp:posOffset>173990</wp:posOffset>
                </wp:positionV>
                <wp:extent cx="2021840" cy="0"/>
                <wp:effectExtent l="0" t="0" r="0" b="0"/>
                <wp:wrapNone/>
                <wp:docPr id="1" name="直线 11"/>
                <wp:cNvGraphicFramePr/>
                <a:graphic xmlns:a="http://schemas.openxmlformats.org/drawingml/2006/main">
                  <a:graphicData uri="http://schemas.microsoft.com/office/word/2010/wordprocessingShape">
                    <wps:wsp>
                      <wps:cNvCnPr/>
                      <wps:spPr>
                        <a:xfrm>
                          <a:off x="0" y="0"/>
                          <a:ext cx="2021840" cy="0"/>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1" o:spid="_x0000_s1026" o:spt="20" style="position:absolute;left:0pt;margin-left:-1.9pt;margin-top:13.7pt;height:0pt;width:159.2pt;z-index:251664384;mso-width-relative:page;mso-height-relative:page;" filled="f" stroked="t" coordsize="21600,21600" o:gfxdata="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erZn&#10;MNYAAAAIAQAADwAAAAAAAAABACAAAAAiAAAAZHJzL2Rvd25yZXYueG1sUEsBAhQAFAAAAAgAh07i&#10;QPIbwYzrAQAA3AMAAA4AAAAAAAAAAQAgAAAAJQEAAGRycy9lMm9Eb2MueG1sUEsFBgAAAAAGAAYA&#10;WQEAAIIFAAAAAA==&#10;">
                <v:fill on="f" focussize="0,0"/>
                <v:stroke weight="0.5pt" color="#4F81BD" joinstyle="round"/>
                <v:imagedata o:title=""/>
                <o:lock v:ext="edit" aspectratio="f"/>
              </v:line>
            </w:pict>
          </mc:Fallback>
        </mc:AlternateContent>
      </w:r>
      <w:r>
        <w:rPr>
          <w:rFonts w:hint="eastAsia" w:ascii="微软雅黑" w:hAnsi="微软雅黑" w:eastAsia="微软雅黑" w:cs="微软雅黑"/>
          <w:sz w:val="32"/>
          <w:szCs w:val="32"/>
        </w:rPr>
        <mc:AlternateContent>
          <mc:Choice Requires="wps">
            <w:drawing>
              <wp:anchor distT="0" distB="0" distL="114300" distR="114300" simplePos="0" relativeHeight="251665408" behindDoc="0" locked="0" layoutInCell="1" allowOverlap="1">
                <wp:simplePos x="0" y="0"/>
                <wp:positionH relativeFrom="column">
                  <wp:posOffset>3288030</wp:posOffset>
                </wp:positionH>
                <wp:positionV relativeFrom="paragraph">
                  <wp:posOffset>175260</wp:posOffset>
                </wp:positionV>
                <wp:extent cx="1972945" cy="5715"/>
                <wp:effectExtent l="0" t="0" r="0" b="0"/>
                <wp:wrapNone/>
                <wp:docPr id="2" name="直线 12"/>
                <wp:cNvGraphicFramePr/>
                <a:graphic xmlns:a="http://schemas.openxmlformats.org/drawingml/2006/main">
                  <a:graphicData uri="http://schemas.microsoft.com/office/word/2010/wordprocessingShape">
                    <wps:wsp>
                      <wps:cNvCnPr/>
                      <wps:spPr>
                        <a:xfrm>
                          <a:off x="0" y="0"/>
                          <a:ext cx="1972945" cy="571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2" o:spid="_x0000_s1026" o:spt="20" style="position:absolute;left:0pt;margin-left:258.9pt;margin-top:13.8pt;height:0.45pt;width:155.35pt;z-index:251665408;mso-width-relative:page;mso-height-relative:page;" filled="f" stroked="t" coordsize="21600,21600" o:gfxdata="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CpmkL1wAAAAkBAAAPAAAAAAAAAAEAIAAAACIAAABkcnMvZG93bnJldi54bWxQSwECFAAUAAAA&#10;CACHTuJA+hgMeu8BAADfAwAADgAAAAAAAAABACAAAAAmAQAAZHJzL2Uyb0RvYy54bWxQSwUGAAAA&#10;AAYABgBZAQAAhwU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w:t>重点 · 关注</w:t>
      </w:r>
      <w:bookmarkStart w:id="5" w:name="OLE_LINK24"/>
    </w:p>
    <w:bookmarkEnd w:id="5"/>
    <w:p>
      <w:pPr>
        <w:bidi w:val="0"/>
        <w:spacing w:line="360" w:lineRule="auto"/>
        <w:ind w:firstLine="480" w:firstLineChars="200"/>
        <w:rPr>
          <w:rFonts w:hint="eastAsia"/>
          <w:lang w:val="en-US" w:eastAsia="zh-CN"/>
        </w:rPr>
      </w:pPr>
      <w:bookmarkStart w:id="6" w:name="OLE_LINK22"/>
      <w:bookmarkStart w:id="7" w:name="OLE_LINK30"/>
      <w:r>
        <w:rPr>
          <w:rFonts w:hint="eastAsia" w:ascii="宋体" w:hAnsi="宋体" w:eastAsia="宋体" w:cs="宋体"/>
          <w:i w:val="0"/>
          <w:iCs w:val="0"/>
          <w:caps w:val="0"/>
          <w:color w:val="333333"/>
          <w:spacing w:val="0"/>
          <w:sz w:val="24"/>
          <w:szCs w:val="24"/>
          <w:shd w:val="clear" w:fill="FFFFFF"/>
        </w:rPr>
        <w:t>为大力提振消费，全方位扩大国内需求，以增收减负提升消费能力，以优化消费环境增强消费意愿，3月16日</w:t>
      </w:r>
      <w:r>
        <w:rPr>
          <w:rFonts w:hint="eastAsia" w:ascii="宋体" w:hAnsi="宋体" w:cs="宋体"/>
          <w:i w:val="0"/>
          <w:iCs w:val="0"/>
          <w:caps w:val="0"/>
          <w:color w:val="333333"/>
          <w:spacing w:val="0"/>
          <w:sz w:val="24"/>
          <w:szCs w:val="24"/>
          <w:shd w:val="clear" w:fill="FFFFFF"/>
          <w:lang w:eastAsia="zh-CN"/>
        </w:rPr>
        <w:t>，</w:t>
      </w:r>
      <w:r>
        <w:rPr>
          <w:rFonts w:hint="eastAsia" w:ascii="宋体" w:hAnsi="宋体" w:eastAsia="宋体" w:cs="宋体"/>
          <w:i w:val="0"/>
          <w:iCs w:val="0"/>
          <w:caps w:val="0"/>
          <w:color w:val="333333"/>
          <w:spacing w:val="0"/>
          <w:sz w:val="24"/>
          <w:szCs w:val="24"/>
          <w:shd w:val="clear" w:fill="FFFFFF"/>
        </w:rPr>
        <w:t>中共中央办公厅、国务院办公厅印发《</w:t>
      </w:r>
      <w:bookmarkStart w:id="8" w:name="OLE_LINK64"/>
      <w:r>
        <w:rPr>
          <w:rFonts w:hint="eastAsia" w:ascii="宋体" w:hAnsi="宋体" w:eastAsia="宋体" w:cs="宋体"/>
          <w:i w:val="0"/>
          <w:iCs w:val="0"/>
          <w:caps w:val="0"/>
          <w:color w:val="333333"/>
          <w:spacing w:val="0"/>
          <w:sz w:val="24"/>
          <w:szCs w:val="24"/>
          <w:shd w:val="clear" w:fill="FFFFFF"/>
        </w:rPr>
        <w:t>提振消费专项行动方案</w:t>
      </w:r>
      <w:bookmarkEnd w:id="8"/>
      <w:r>
        <w:rPr>
          <w:rFonts w:hint="eastAsia" w:ascii="宋体" w:hAnsi="宋体" w:eastAsia="宋体" w:cs="宋体"/>
          <w:i w:val="0"/>
          <w:iCs w:val="0"/>
          <w:caps w:val="0"/>
          <w:color w:val="333333"/>
          <w:spacing w:val="0"/>
          <w:sz w:val="24"/>
          <w:szCs w:val="24"/>
          <w:shd w:val="clear" w:fill="FFFFFF"/>
        </w:rPr>
        <w:t>》，并发出通知，要求各地区各部门结合实际认真贯彻落实。</w:t>
      </w:r>
    </w:p>
    <w:bookmarkEnd w:id="6"/>
    <w:p>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both"/>
        <w:textAlignment w:val="auto"/>
        <w:rPr>
          <w:rFonts w:hint="eastAsia" w:ascii="Times New Roman" w:hAnsi="Times New Roman" w:eastAsia="宋体" w:cs="Times New Roman"/>
          <w:lang w:val="en-US" w:eastAsia="zh-CN"/>
        </w:rPr>
      </w:pPr>
    </w:p>
    <w:bookmarkEnd w:id="7"/>
    <w:p>
      <w:pPr>
        <w:keepNext w:val="0"/>
        <w:keepLines w:val="0"/>
        <w:pageBreakBefore w:val="0"/>
        <w:widowControl w:val="0"/>
        <w:kinsoku/>
        <w:wordWrap/>
        <w:overflowPunct/>
        <w:topLinePunct w:val="0"/>
        <w:autoSpaceDE/>
        <w:autoSpaceDN/>
        <w:bidi w:val="0"/>
        <w:adjustRightInd/>
        <w:snapToGrid w:val="0"/>
        <w:jc w:val="center"/>
        <w:textAlignment w:val="auto"/>
        <w:rPr>
          <w:rFonts w:hint="eastAsia" w:ascii="Times New Roman" w:hAnsi="Times New Roman" w:eastAsia="宋体" w:cs="Times New Roman"/>
          <w:b/>
          <w:bCs/>
          <w:kern w:val="44"/>
          <w:sz w:val="28"/>
          <w:szCs w:val="44"/>
          <w:lang w:val="en-US" w:eastAsia="zh-CN" w:bidi="ar-SA"/>
        </w:rPr>
      </w:pPr>
      <w:r>
        <w:rPr>
          <w:rFonts w:hint="eastAsia" w:ascii="Times New Roman" w:hAnsi="Times New Roman" w:eastAsia="宋体" w:cs="Times New Roman"/>
          <w:lang w:val="en-US" w:eastAsia="zh-CN"/>
        </w:rPr>
        <w:drawing>
          <wp:inline distT="0" distB="0" distL="114300" distR="114300">
            <wp:extent cx="489585" cy="408305"/>
            <wp:effectExtent l="0" t="0" r="5715" b="10795"/>
            <wp:docPr id="10" name="图片 10" descr="图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标1"/>
                    <pic:cNvPicPr>
                      <a:picLocks noChangeAspect="1"/>
                    </pic:cNvPicPr>
                  </pic:nvPicPr>
                  <pic:blipFill>
                    <a:blip r:embed="rId8"/>
                    <a:stretch>
                      <a:fillRect/>
                    </a:stretch>
                  </pic:blipFill>
                  <pic:spPr>
                    <a:xfrm>
                      <a:off x="0" y="0"/>
                      <a:ext cx="489585" cy="408305"/>
                    </a:xfrm>
                    <a:prstGeom prst="rect">
                      <a:avLst/>
                    </a:prstGeom>
                  </pic:spPr>
                </pic:pic>
              </a:graphicData>
            </a:graphic>
          </wp:inline>
        </w:drawing>
      </w:r>
    </w:p>
    <w:p>
      <w:pPr>
        <w:bidi w:val="0"/>
        <w:spacing w:line="360" w:lineRule="auto"/>
        <w:jc w:val="center"/>
        <w:rPr>
          <w:rFonts w:hint="eastAsia" w:ascii="Times New Roman" w:hAnsi="Times New Roman" w:eastAsia="宋体" w:cs="Times New Roman"/>
          <w:b/>
          <w:bCs/>
          <w:kern w:val="44"/>
          <w:sz w:val="28"/>
          <w:szCs w:val="44"/>
          <w:lang w:val="en-US" w:eastAsia="zh-CN" w:bidi="ar-SA"/>
        </w:rPr>
      </w:pPr>
      <w:bookmarkStart w:id="9" w:name="OLE_LINK21"/>
      <w:bookmarkStart w:id="10" w:name="OLE_LINK26"/>
      <w:bookmarkStart w:id="11" w:name="OLE_LINK36"/>
      <w:r>
        <w:rPr>
          <w:rFonts w:hint="eastAsia" w:ascii="Times New Roman" w:hAnsi="Times New Roman" w:eastAsia="宋体" w:cs="Times New Roman"/>
          <w:b/>
          <w:bCs/>
          <w:kern w:val="44"/>
          <w:sz w:val="28"/>
          <w:szCs w:val="44"/>
          <w:lang w:val="en-US" w:eastAsia="zh-CN" w:bidi="ar-SA"/>
        </w:rPr>
        <w:t>提振消费专项行动方案</w:t>
      </w:r>
    </w:p>
    <w:bookmarkEnd w:id="9"/>
    <w:bookmarkEnd w:id="10"/>
    <w:p>
      <w:pPr>
        <w:bidi w:val="0"/>
        <w:spacing w:line="360" w:lineRule="auto"/>
        <w:ind w:firstLine="420" w:firstLineChars="0"/>
        <w:rPr>
          <w:rFonts w:hint="eastAsia"/>
          <w:lang w:val="en-US" w:eastAsia="zh-CN"/>
        </w:rPr>
      </w:pPr>
      <w:bookmarkStart w:id="12" w:name="OLE_LINK37"/>
      <w:bookmarkStart w:id="13" w:name="OLE_LINK23"/>
      <w:bookmarkStart w:id="14" w:name="OLE_LINK16"/>
    </w:p>
    <w:p>
      <w:pPr>
        <w:bidi w:val="0"/>
        <w:spacing w:line="360" w:lineRule="auto"/>
        <w:ind w:firstLine="420" w:firstLineChars="0"/>
      </w:pPr>
      <w:bookmarkStart w:id="15" w:name="OLE_LINK20"/>
      <w:r>
        <w:rPr>
          <w:rFonts w:hint="eastAsia"/>
          <w:lang w:val="en-US" w:eastAsia="zh-CN"/>
        </w:rPr>
        <w:t>《行动方案》从</w:t>
      </w:r>
      <w:r>
        <w:rPr>
          <w:rFonts w:hint="eastAsia"/>
          <w:b/>
          <w:bCs/>
          <w:lang w:val="en-US" w:eastAsia="zh-CN"/>
        </w:rPr>
        <w:t>八个方面</w:t>
      </w:r>
      <w:r>
        <w:rPr>
          <w:rFonts w:hint="eastAsia"/>
          <w:lang w:val="en-US" w:eastAsia="zh-CN"/>
        </w:rPr>
        <w:t>提出了30项具体措施，包括</w:t>
      </w:r>
      <w:bookmarkStart w:id="16" w:name="OLE_LINK3"/>
      <w:r>
        <w:rPr>
          <w:rFonts w:hint="eastAsia"/>
          <w:b/>
          <w:bCs/>
          <w:lang w:val="en-US" w:eastAsia="zh-CN"/>
        </w:rPr>
        <w:t>城乡居民增收促进行动、消费能力保障支持行动、服务消费提质惠民行动、</w:t>
      </w:r>
      <w:r>
        <w:rPr>
          <w:rStyle w:val="29"/>
          <w:rFonts w:hint="eastAsia" w:ascii="宋体" w:hAnsi="宋体" w:eastAsia="宋体" w:cs="宋体"/>
          <w:i w:val="0"/>
          <w:iCs w:val="0"/>
          <w:caps w:val="0"/>
          <w:color w:val="333333"/>
          <w:spacing w:val="0"/>
          <w:sz w:val="24"/>
          <w:szCs w:val="24"/>
          <w:shd w:val="clear" w:fill="FFFFFF"/>
        </w:rPr>
        <w:t>大宗消费更新升级行动</w:t>
      </w:r>
      <w:r>
        <w:rPr>
          <w:rFonts w:hint="eastAsia"/>
          <w:b/>
          <w:bCs/>
          <w:lang w:val="en-US" w:eastAsia="zh-CN"/>
        </w:rPr>
        <w:t>、</w:t>
      </w:r>
      <w:r>
        <w:rPr>
          <w:rStyle w:val="29"/>
          <w:rFonts w:hint="eastAsia" w:ascii="宋体" w:hAnsi="宋体" w:eastAsia="宋体" w:cs="宋体"/>
          <w:i w:val="0"/>
          <w:iCs w:val="0"/>
          <w:caps w:val="0"/>
          <w:color w:val="333333"/>
          <w:spacing w:val="0"/>
          <w:sz w:val="24"/>
          <w:szCs w:val="24"/>
          <w:shd w:val="clear" w:fill="FFFFFF"/>
        </w:rPr>
        <w:t>消费品质提升行动</w:t>
      </w:r>
      <w:r>
        <w:rPr>
          <w:rStyle w:val="29"/>
          <w:rFonts w:hint="eastAsia" w:ascii="宋体" w:hAnsi="宋体" w:cs="宋体"/>
          <w:i w:val="0"/>
          <w:iCs w:val="0"/>
          <w:caps w:val="0"/>
          <w:color w:val="333333"/>
          <w:spacing w:val="0"/>
          <w:sz w:val="24"/>
          <w:szCs w:val="24"/>
          <w:shd w:val="clear" w:fill="FFFFFF"/>
          <w:lang w:eastAsia="zh-CN"/>
        </w:rPr>
        <w:t>、</w:t>
      </w:r>
      <w:r>
        <w:rPr>
          <w:rStyle w:val="29"/>
          <w:rFonts w:hint="eastAsia" w:ascii="宋体" w:hAnsi="宋体" w:eastAsia="宋体" w:cs="宋体"/>
          <w:i w:val="0"/>
          <w:iCs w:val="0"/>
          <w:caps w:val="0"/>
          <w:color w:val="333333"/>
          <w:spacing w:val="0"/>
          <w:sz w:val="24"/>
          <w:szCs w:val="24"/>
          <w:shd w:val="clear" w:fill="FFFFFF"/>
        </w:rPr>
        <w:t>消费环境改善提升行动</w:t>
      </w:r>
      <w:r>
        <w:rPr>
          <w:rStyle w:val="29"/>
          <w:rFonts w:hint="eastAsia" w:ascii="宋体" w:hAnsi="宋体" w:cs="宋体"/>
          <w:i w:val="0"/>
          <w:iCs w:val="0"/>
          <w:caps w:val="0"/>
          <w:color w:val="333333"/>
          <w:spacing w:val="0"/>
          <w:sz w:val="24"/>
          <w:szCs w:val="24"/>
          <w:shd w:val="clear" w:fill="FFFFFF"/>
          <w:lang w:eastAsia="zh-CN"/>
        </w:rPr>
        <w:t>、</w:t>
      </w:r>
      <w:r>
        <w:rPr>
          <w:rFonts w:hint="eastAsia"/>
          <w:b/>
          <w:bCs/>
          <w:lang w:val="en-US" w:eastAsia="zh-CN"/>
        </w:rPr>
        <w:t>限制措施清理优化行动</w:t>
      </w:r>
      <w:r>
        <w:rPr>
          <w:rFonts w:hint="eastAsia"/>
          <w:lang w:val="en-US" w:eastAsia="zh-CN"/>
        </w:rPr>
        <w:t>等</w:t>
      </w:r>
      <w:bookmarkEnd w:id="16"/>
      <w:r>
        <w:rPr>
          <w:rFonts w:hint="eastAsia"/>
          <w:lang w:val="en-US" w:eastAsia="zh-CN"/>
        </w:rPr>
        <w:t>，针对性解决制约消费的突出矛盾问题。《行动方案》将“城乡居民增收促进行动”放在首位，部署促进工资性收入合理增长、拓宽财产性收入渠道、多措并举促进农民增收、扎实解决拖欠账款问题等多项工作，鼓励持续实施农业品牌精品培育计划，实施农产品“三品一标”行动，促进绿色、有机、名特优新和地理标志农产品消费。培育新型农业经营主体，因地制宜发展庭院经济、林下经济、民宿经济，落实农机报废更新补贴政策，强化产业联农带农。《行动方案》提出多个服务消费提质惠民行动，要求优化“一老一小”服务供给，积极发展抗衰老、银发旅游等产业，释放银发消费市场潜力。要求扩大文体旅游消费，支持旅游景区景点、文博单位拓展服务项目，合理延长经营时间，扩大接待规模。要求稳步推进服务业扩大开放，扩大电信、医疗、教育等领域开放试点，推动将露营、民宿、物业服务、“互联网+医疗”等服务消费条目纳入鼓励外商投资产业目录。在消费品质提升行动部分,《行动方案》提出，支持新型消费加快发展，深入实施数字消费提升行动，大力培育品质电商。开展“人工智能+”行动，促进“人工智能+消费”，加速推动自动驾驶、智能穿戴、超高清视频、脑机接口、机器人、增材制造等新技术新产品开发与应用推广，开辟高成长性消费新赛道，加快完善低空经济监管体系，有序发展低空旅游、航空运动、消费级无人机等低空消费。</w:t>
      </w:r>
      <w:bookmarkEnd w:id="11"/>
      <w:bookmarkEnd w:id="12"/>
      <w:bookmarkEnd w:id="13"/>
      <w:bookmarkEnd w:id="14"/>
      <w:bookmarkEnd w:id="15"/>
      <w:bookmarkStart w:id="58" w:name="_GoBack"/>
      <w:bookmarkEnd w:id="58"/>
    </w:p>
    <w:p>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both"/>
        <w:textAlignment w:val="auto"/>
        <w:rPr>
          <w:rFonts w:hint="eastAsia" w:ascii="Times New Roman" w:hAnsi="Times New Roman" w:eastAsia="宋体" w:cs="Times New Roman"/>
          <w:lang w:val="en-US" w:eastAsia="zh-CN"/>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bookmarkEnd w:id="2"/>
    <w:bookmarkEnd w:id="3"/>
    <w:bookmarkEnd w:id="4"/>
    <w:p>
      <w:pPr>
        <w:keepNext w:val="0"/>
        <w:keepLines w:val="0"/>
        <w:pageBreakBefore w:val="0"/>
        <w:widowControl w:val="0"/>
        <w:kinsoku/>
        <w:wordWrap/>
        <w:overflowPunct/>
        <w:topLinePunct w:val="0"/>
        <w:autoSpaceDE/>
        <w:autoSpaceDN/>
        <w:bidi w:val="0"/>
        <w:adjustRightInd/>
        <w:snapToGrid w:val="0"/>
        <w:spacing w:after="100"/>
        <w:jc w:val="center"/>
        <w:textAlignment w:val="auto"/>
        <w:rPr>
          <w:rFonts w:hint="eastAsia"/>
          <w:b/>
          <w:bCs/>
          <w:lang w:val="en-US" w:eastAsia="zh-CN"/>
        </w:rPr>
      </w:pP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1312" behindDoc="0" locked="0" layoutInCell="1" allowOverlap="1">
                <wp:simplePos x="0" y="0"/>
                <wp:positionH relativeFrom="column">
                  <wp:posOffset>3268980</wp:posOffset>
                </wp:positionH>
                <wp:positionV relativeFrom="paragraph">
                  <wp:posOffset>167640</wp:posOffset>
                </wp:positionV>
                <wp:extent cx="1979930" cy="635"/>
                <wp:effectExtent l="0" t="0" r="0" b="0"/>
                <wp:wrapNone/>
                <wp:docPr id="4" name="直线 13"/>
                <wp:cNvGraphicFramePr/>
                <a:graphic xmlns:a="http://schemas.openxmlformats.org/drawingml/2006/main">
                  <a:graphicData uri="http://schemas.microsoft.com/office/word/2010/wordprocessingShape">
                    <wps:wsp>
                      <wps:cNvCnPr/>
                      <wps:spPr>
                        <a:xfrm>
                          <a:off x="0" y="0"/>
                          <a:ext cx="1979930" cy="63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3" o:spid="_x0000_s1026" o:spt="20" style="position:absolute;left:0pt;margin-left:257.4pt;margin-top:13.2pt;height:0.05pt;width:155.9pt;z-index:251661312;mso-width-relative:page;mso-height-relative:page;" filled="f" stroked="t" coordsize="21600,21600" o:gfxdata="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OHg&#10;vefXAAAACQEAAA8AAAAAAAAAAQAgAAAAIgAAAGRycy9kb3ducmV2LnhtbFBLAQIUABQAAAAIAIdO&#10;4kBbL8F76wEAAN4DAAAOAAAAAAAAAAEAIAAAACYBAABkcnMvZTJvRG9jLnhtbFBLBQYAAAAABgAG&#10;AFkBAACD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0288" behindDoc="0" locked="0" layoutInCell="1" allowOverlap="1">
                <wp:simplePos x="0" y="0"/>
                <wp:positionH relativeFrom="column">
                  <wp:posOffset>3175</wp:posOffset>
                </wp:positionH>
                <wp:positionV relativeFrom="paragraph">
                  <wp:posOffset>161290</wp:posOffset>
                </wp:positionV>
                <wp:extent cx="2007235" cy="6350"/>
                <wp:effectExtent l="0" t="0" r="0" b="0"/>
                <wp:wrapNone/>
                <wp:docPr id="3" name="直线 14"/>
                <wp:cNvGraphicFramePr/>
                <a:graphic xmlns:a="http://schemas.openxmlformats.org/drawingml/2006/main">
                  <a:graphicData uri="http://schemas.microsoft.com/office/word/2010/wordprocessingShape">
                    <wps:wsp>
                      <wps:cNvCnPr/>
                      <wps:spPr>
                        <a:xfrm flipV="1">
                          <a:off x="0" y="0"/>
                          <a:ext cx="2007235" cy="6350"/>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4" o:spid="_x0000_s1026" o:spt="20" style="position:absolute;left:0pt;flip:y;margin-left:0.25pt;margin-top:12.7pt;height:0.5pt;width:158.05pt;z-index:251660288;mso-width-relative:page;mso-height-relative:page;" filled="f" stroked="t" coordsize="21600,21600" o:gfxdata="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CpetMrWAAAABgEAAA8AAAAAAAAAAQAgAAAAIgAAAGRycy9kb3ducmV2LnhtbFBLAQIU&#10;ABQAAAAIAIdO4kCB9fHG9QEAAOkDAAAOAAAAAAAAAAEAIAAAACUBAABkcnMvZTJvRG9jLnhtbFBL&#10;BQYAAAAABgAGAFkBAACM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w:t>政策 · 速递</w:t>
      </w:r>
    </w:p>
    <w:p>
      <w:pPr>
        <w:jc w:val="center"/>
        <w:rPr>
          <w:rFonts w:hint="eastAsia"/>
          <w:b/>
          <w:bCs/>
          <w:lang w:val="en-US" w:eastAsia="zh-CN"/>
        </w:rPr>
      </w:pPr>
      <w:r>
        <w:rPr>
          <w:rFonts w:hint="eastAsia"/>
          <w:b/>
          <w:bCs/>
          <w:lang w:val="en-US" w:eastAsia="zh-CN"/>
        </w:rPr>
        <w:drawing>
          <wp:inline distT="0" distB="0" distL="114300" distR="114300">
            <wp:extent cx="476250" cy="752475"/>
            <wp:effectExtent l="0" t="0" r="0" b="9525"/>
            <wp:docPr id="11" name="图片 11" descr="中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中央"/>
                    <pic:cNvPicPr>
                      <a:picLocks noChangeAspect="1"/>
                    </pic:cNvPicPr>
                  </pic:nvPicPr>
                  <pic:blipFill>
                    <a:blip r:embed="rId9"/>
                    <a:stretch>
                      <a:fillRect/>
                    </a:stretch>
                  </pic:blipFill>
                  <pic:spPr>
                    <a:xfrm>
                      <a:off x="0" y="0"/>
                      <a:ext cx="476250" cy="752475"/>
                    </a:xfrm>
                    <a:prstGeom prst="rect">
                      <a:avLst/>
                    </a:prstGeom>
                  </pic:spPr>
                </pic:pic>
              </a:graphicData>
            </a:graphic>
          </wp:inline>
        </w:drawing>
      </w:r>
    </w:p>
    <w:p>
      <w:pPr>
        <w:jc w:val="both"/>
        <w:rPr>
          <w:rFonts w:hint="eastAsia" w:ascii="Microsoft YaHei UI" w:hAnsi="Microsoft YaHei UI" w:eastAsia="Microsoft YaHei UI" w:cs="Microsoft YaHei UI"/>
          <w:color w:val="3E3E3E"/>
          <w:spacing w:val="7"/>
          <w:kern w:val="0"/>
          <w:sz w:val="21"/>
          <w:szCs w:val="21"/>
          <w:shd w:val="clear" w:fill="FFFFFF"/>
          <w:lang w:val="en-US" w:eastAsia="zh-CN" w:bidi="ar"/>
        </w:rPr>
      </w:pPr>
    </w:p>
    <w:p>
      <w:pPr>
        <w:keepNext w:val="0"/>
        <w:keepLines w:val="0"/>
        <w:widowControl/>
        <w:numPr>
          <w:ilvl w:val="0"/>
          <w:numId w:val="4"/>
        </w:numPr>
        <w:suppressLineNumbers w:val="0"/>
        <w:spacing w:line="360" w:lineRule="auto"/>
        <w:jc w:val="left"/>
        <w:rPr>
          <w:rFonts w:hint="default" w:cs="Times New Roman"/>
          <w:b/>
          <w:bCs/>
          <w:kern w:val="44"/>
          <w:sz w:val="28"/>
          <w:szCs w:val="44"/>
          <w:highlight w:val="none"/>
          <w:lang w:val="en-US" w:eastAsia="zh-CN" w:bidi="ar-SA"/>
        </w:rPr>
      </w:pPr>
      <w:bookmarkStart w:id="17" w:name="OLE_LINK29"/>
      <w:bookmarkStart w:id="18" w:name="OLE_LINK12"/>
      <w:bookmarkStart w:id="19" w:name="OLE_LINK4"/>
      <w:bookmarkStart w:id="20" w:name="OLE_LINK27"/>
      <w:r>
        <w:rPr>
          <w:rFonts w:hint="default" w:cs="Times New Roman"/>
          <w:b/>
          <w:bCs/>
          <w:kern w:val="44"/>
          <w:sz w:val="28"/>
          <w:szCs w:val="44"/>
          <w:highlight w:val="none"/>
          <w:lang w:val="en-US" w:eastAsia="zh-CN" w:bidi="ar-SA"/>
        </w:rPr>
        <w:t>关于促进可再生能源绿色电力证书市场高质量发展的意见</w:t>
      </w:r>
    </w:p>
    <w:bookmarkEnd w:id="17"/>
    <w:p>
      <w:pPr>
        <w:bidi w:val="0"/>
        <w:spacing w:line="360" w:lineRule="auto"/>
        <w:ind w:firstLine="480" w:firstLineChars="200"/>
        <w:rPr>
          <w:rFonts w:hint="default"/>
          <w:lang w:val="en-US" w:eastAsia="zh-CN"/>
        </w:rPr>
      </w:pPr>
      <w:bookmarkStart w:id="21" w:name="OLE_LINK34"/>
      <w:r>
        <w:rPr>
          <w:rFonts w:hint="default"/>
          <w:lang w:val="en-US" w:eastAsia="zh-CN"/>
        </w:rPr>
        <w:t>为加快推进可再生能源绿色电力证书（以下简称绿证）市场建设，近日国家发改委等部门联合印发关于促进可再生能源绿色电力证书市场高质量发展的意见。《意见》总体要求到2027年，绿证市场交易制度基本完善，实现全国范围内绿证畅通流动。到2030年，绿证市场制度体系进一步健全，有力支撑可再生能源高质量发展，助力经济社会发展全面绿色转型。为实现总体要求，《意见》从稳定绿证市场供给、激发绿证消费需求、完善绿证交易机制、拓展绿证应用场景和推动绿证应用走出去五个方面进行部署。在激发绿证消费需求中，《意见》提出，要明确绿证强制消费要求，加快提升钢铁、有色、建材、石化、化工等行业企业和数据中心，以及其他重点用能单位和行业的绿色电力消费比例，到2030年原则上不低于全国可再生能源电力总量消纳责任权重平均水平；国家枢纽节点新建数据中心绿色电力消费比例在80%基础上进一步提升。要健全绿证自愿消费机制，鼓励相关用能单位在强制绿色电力消费比例之上，进一步提升绿色电力消费比例。鼓励行业龙头企业、跨国公司及其产业链企业、外向型企业打造绿色产业链供应链，逐年提高绿色电力消费比例，协同推进企业绿色转型。建设一批高比例消费绿色电力的绿电建筑、绿电社区。推广绿色充电桩，支持新能源汽车充绿电。</w:t>
      </w:r>
    </w:p>
    <w:bookmarkEnd w:id="21"/>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成文日期：2025年3月18日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发文单位：国家发改委</w:t>
      </w:r>
    </w:p>
    <w:p>
      <w:pPr>
        <w:keepNext w:val="0"/>
        <w:keepLines w:val="0"/>
        <w:widowControl/>
        <w:numPr>
          <w:ilvl w:val="0"/>
          <w:numId w:val="0"/>
        </w:numPr>
        <w:suppressLineNumbers w:val="0"/>
        <w:spacing w:line="360" w:lineRule="auto"/>
        <w:jc w:val="left"/>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bookmarkStart w:id="22" w:name="OLE_LINK18"/>
      <w:r>
        <w:rPr>
          <w:rFonts w:hint="default" w:ascii="Microsoft YaHei UI" w:hAnsi="Microsoft YaHei UI" w:eastAsia="Microsoft YaHei UI" w:cs="Microsoft YaHei UI"/>
          <w:spacing w:val="7"/>
          <w:kern w:val="0"/>
          <w:sz w:val="15"/>
          <w:szCs w:val="15"/>
          <w:lang w:val="en-US" w:eastAsia="zh-CN" w:bidi="ar"/>
        </w:rPr>
        <w:fldChar w:fldCharType="begin"/>
      </w:r>
      <w:r>
        <w:rPr>
          <w:rFonts w:hint="default" w:ascii="Microsoft YaHei UI" w:hAnsi="Microsoft YaHei UI" w:eastAsia="Microsoft YaHei UI" w:cs="Microsoft YaHei UI"/>
          <w:spacing w:val="7"/>
          <w:kern w:val="0"/>
          <w:sz w:val="15"/>
          <w:szCs w:val="15"/>
          <w:lang w:val="en-US" w:eastAsia="zh-CN" w:bidi="ar"/>
        </w:rPr>
        <w:instrText xml:space="preserve"> HYPERLINK "https://www.ndrc.gov.cn/xxgk/zcfb/tz/202503/t20250318_1396627.html" </w:instrText>
      </w:r>
      <w:r>
        <w:rPr>
          <w:rFonts w:hint="default" w:ascii="Microsoft YaHei UI" w:hAnsi="Microsoft YaHei UI" w:eastAsia="Microsoft YaHei UI" w:cs="Microsoft YaHei UI"/>
          <w:spacing w:val="7"/>
          <w:kern w:val="0"/>
          <w:sz w:val="15"/>
          <w:szCs w:val="15"/>
          <w:lang w:val="en-US" w:eastAsia="zh-CN" w:bidi="ar"/>
        </w:rPr>
        <w:fldChar w:fldCharType="separate"/>
      </w:r>
      <w:r>
        <w:rPr>
          <w:rFonts w:hint="default" w:ascii="Microsoft YaHei UI" w:hAnsi="Microsoft YaHei UI" w:eastAsia="Microsoft YaHei UI" w:cs="Microsoft YaHei UI"/>
          <w:spacing w:val="7"/>
          <w:kern w:val="0"/>
          <w:sz w:val="15"/>
          <w:szCs w:val="15"/>
          <w:lang w:val="en-US" w:eastAsia="zh-CN" w:bidi="ar"/>
        </w:rPr>
        <w:t>https://www.ndrc.gov.cn/xxgk/zcfb/tz/202503/t20250318_1396627.html</w:t>
      </w:r>
      <w:r>
        <w:rPr>
          <w:rFonts w:hint="default" w:ascii="Microsoft YaHei UI" w:hAnsi="Microsoft YaHei UI" w:eastAsia="Microsoft YaHei UI" w:cs="Microsoft YaHei UI"/>
          <w:spacing w:val="7"/>
          <w:kern w:val="0"/>
          <w:sz w:val="15"/>
          <w:szCs w:val="15"/>
          <w:lang w:val="en-US" w:eastAsia="zh-CN" w:bidi="ar"/>
        </w:rPr>
        <w:fldChar w:fldCharType="end"/>
      </w:r>
    </w:p>
    <w:bookmarkEnd w:id="22"/>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p>
    <w:p>
      <w:pPr>
        <w:keepNext w:val="0"/>
        <w:keepLines w:val="0"/>
        <w:widowControl/>
        <w:numPr>
          <w:ilvl w:val="0"/>
          <w:numId w:val="4"/>
        </w:numPr>
        <w:suppressLineNumbers w:val="0"/>
        <w:spacing w:line="360" w:lineRule="auto"/>
        <w:jc w:val="left"/>
        <w:rPr>
          <w:rFonts w:hint="default" w:cs="Times New Roman"/>
          <w:b/>
          <w:bCs/>
          <w:kern w:val="44"/>
          <w:sz w:val="28"/>
          <w:szCs w:val="44"/>
          <w:highlight w:val="none"/>
          <w:lang w:val="en-US" w:eastAsia="zh-CN" w:bidi="ar-SA"/>
        </w:rPr>
      </w:pPr>
      <w:bookmarkStart w:id="23" w:name="OLE_LINK40"/>
      <w:r>
        <w:rPr>
          <w:rFonts w:hint="default" w:cs="Times New Roman"/>
          <w:b/>
          <w:bCs/>
          <w:kern w:val="44"/>
          <w:sz w:val="28"/>
          <w:szCs w:val="44"/>
          <w:highlight w:val="none"/>
          <w:lang w:val="en-US" w:eastAsia="zh-CN" w:bidi="ar-SA"/>
        </w:rPr>
        <w:t>关于印发人工智能生成合成内容标识办法的通知</w:t>
      </w:r>
    </w:p>
    <w:bookmarkEnd w:id="23"/>
    <w:p>
      <w:pPr>
        <w:bidi w:val="0"/>
        <w:spacing w:line="360" w:lineRule="auto"/>
        <w:ind w:firstLine="420" w:firstLineChars="0"/>
        <w:rPr>
          <w:rFonts w:hint="eastAsia"/>
          <w:lang w:val="en-US" w:eastAsia="zh-CN"/>
        </w:rPr>
      </w:pPr>
      <w:bookmarkStart w:id="24" w:name="OLE_LINK42"/>
      <w:r>
        <w:rPr>
          <w:rFonts w:hint="eastAsia"/>
          <w:lang w:val="en-US" w:eastAsia="zh-CN"/>
        </w:rPr>
        <w:t>为了促进人工智能健康发展，规范人工智能生成合成内容标识，国家互联网信息办公室等部门联合印发关于</w:t>
      </w:r>
      <w:bookmarkStart w:id="25" w:name="OLE_LINK1"/>
      <w:r>
        <w:rPr>
          <w:rFonts w:hint="eastAsia"/>
          <w:lang w:val="en-US" w:eastAsia="zh-CN"/>
        </w:rPr>
        <w:t>《人工智能生成合成内容标识办法》</w:t>
      </w:r>
      <w:bookmarkEnd w:id="25"/>
      <w:r>
        <w:rPr>
          <w:rFonts w:hint="eastAsia"/>
          <w:lang w:val="en-US" w:eastAsia="zh-CN"/>
        </w:rPr>
        <w:t>的通知。</w:t>
      </w:r>
    </w:p>
    <w:p>
      <w:pPr>
        <w:bidi w:val="0"/>
        <w:spacing w:line="360" w:lineRule="auto"/>
        <w:ind w:firstLine="480" w:firstLineChars="200"/>
        <w:rPr>
          <w:rFonts w:hint="eastAsia"/>
          <w:lang w:val="en-US" w:eastAsia="zh-CN"/>
        </w:rPr>
      </w:pPr>
      <w:r>
        <w:rPr>
          <w:rFonts w:hint="eastAsia"/>
          <w:lang w:val="en-US" w:eastAsia="zh-CN"/>
        </w:rPr>
        <w:t>《标识办法》对合成内容标识做了定义，人工智能生成合成内容标识包括显式标识和隐式标识。显式标识是指在生成合成内容或者交互场景界面中添加的，以文字、声音、图形等方式呈现并可以被用户明显感知到的标识。隐式标识是指采取技术措施在生成合成内容文件数据中添加的，不易被用户明显感知到的标识。《标识办法》重点关注人工智能生成合成内容传播环节的安全治理，有效衔接已有的备案评估、风险防范等管理措施，逐步完善面向人工智能全生命流程管理的新技术安全体系：明确了文本、图像、音频、视频等多模态的标识要求，将安全治理深入到内容模态层面；创新性地将传播平台纳入监管范畴，实现从生成到传播的全链条治理；明确了隐式标识的技术实现方式，通过元数据标识为安全追溯提供了可靠保障。</w:t>
      </w:r>
    </w:p>
    <w:bookmarkEnd w:id="24"/>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bookmarkStart w:id="26" w:name="OLE_LINK6"/>
      <w:r>
        <w:rPr>
          <w:rFonts w:hint="eastAsia" w:ascii="Microsoft YaHei UI" w:hAnsi="Microsoft YaHei UI" w:eastAsia="Microsoft YaHei UI" w:cs="Microsoft YaHei UI"/>
          <w:spacing w:val="7"/>
          <w:kern w:val="0"/>
          <w:sz w:val="15"/>
          <w:szCs w:val="15"/>
          <w:lang w:val="en-US" w:eastAsia="zh-CN" w:bidi="ar"/>
        </w:rPr>
        <w:t>成文日期：2025年3月14日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发文单位：国家互联网信息办公室</w:t>
      </w:r>
    </w:p>
    <w:p>
      <w:pPr>
        <w:keepNext w:val="0"/>
        <w:keepLines w:val="0"/>
        <w:widowControl/>
        <w:numPr>
          <w:ilvl w:val="0"/>
          <w:numId w:val="0"/>
        </w:numPr>
        <w:suppressLineNumbers w:val="0"/>
        <w:spacing w:line="360" w:lineRule="auto"/>
        <w:jc w:val="left"/>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bookmarkEnd w:id="26"/>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bookmarkStart w:id="27" w:name="OLE_LINK15"/>
      <w:r>
        <w:rPr>
          <w:rFonts w:hint="default" w:ascii="Microsoft YaHei UI" w:hAnsi="Microsoft YaHei UI" w:eastAsia="Microsoft YaHei UI" w:cs="Microsoft YaHei UI"/>
          <w:spacing w:val="7"/>
          <w:kern w:val="0"/>
          <w:sz w:val="15"/>
          <w:szCs w:val="15"/>
          <w:lang w:val="en-US" w:eastAsia="zh-CN" w:bidi="ar"/>
        </w:rPr>
        <w:fldChar w:fldCharType="begin"/>
      </w:r>
      <w:r>
        <w:rPr>
          <w:rFonts w:hint="default" w:ascii="Microsoft YaHei UI" w:hAnsi="Microsoft YaHei UI" w:eastAsia="Microsoft YaHei UI" w:cs="Microsoft YaHei UI"/>
          <w:spacing w:val="7"/>
          <w:kern w:val="0"/>
          <w:sz w:val="15"/>
          <w:szCs w:val="15"/>
          <w:lang w:val="en-US" w:eastAsia="zh-CN" w:bidi="ar"/>
        </w:rPr>
        <w:instrText xml:space="preserve"> HYPERLINK "https://www.cac.gov.cn/2025-03/14/c_1743654684782215.htm" </w:instrText>
      </w:r>
      <w:r>
        <w:rPr>
          <w:rFonts w:hint="default" w:ascii="Microsoft YaHei UI" w:hAnsi="Microsoft YaHei UI" w:eastAsia="Microsoft YaHei UI" w:cs="Microsoft YaHei UI"/>
          <w:spacing w:val="7"/>
          <w:kern w:val="0"/>
          <w:sz w:val="15"/>
          <w:szCs w:val="15"/>
          <w:lang w:val="en-US" w:eastAsia="zh-CN" w:bidi="ar"/>
        </w:rPr>
        <w:fldChar w:fldCharType="separate"/>
      </w:r>
      <w:r>
        <w:rPr>
          <w:rFonts w:hint="default" w:ascii="Microsoft YaHei UI" w:hAnsi="Microsoft YaHei UI" w:eastAsia="Microsoft YaHei UI" w:cs="Microsoft YaHei UI"/>
          <w:spacing w:val="7"/>
          <w:kern w:val="0"/>
          <w:sz w:val="15"/>
          <w:szCs w:val="15"/>
          <w:lang w:val="en-US" w:eastAsia="zh-CN" w:bidi="ar"/>
        </w:rPr>
        <w:t>https://www.cac.gov.cn/2025-03/14/c_1743654684782215.htm</w:t>
      </w:r>
      <w:r>
        <w:rPr>
          <w:rFonts w:hint="default" w:ascii="Microsoft YaHei UI" w:hAnsi="Microsoft YaHei UI" w:eastAsia="Microsoft YaHei UI" w:cs="Microsoft YaHei UI"/>
          <w:spacing w:val="7"/>
          <w:kern w:val="0"/>
          <w:sz w:val="15"/>
          <w:szCs w:val="15"/>
          <w:lang w:val="en-US" w:eastAsia="zh-CN" w:bidi="ar"/>
        </w:rPr>
        <w:fldChar w:fldCharType="end"/>
      </w:r>
    </w:p>
    <w:bookmarkEnd w:id="27"/>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p>
    <w:p>
      <w:pPr>
        <w:keepNext w:val="0"/>
        <w:keepLines w:val="0"/>
        <w:widowControl/>
        <w:numPr>
          <w:ilvl w:val="0"/>
          <w:numId w:val="4"/>
        </w:numPr>
        <w:suppressLineNumbers w:val="0"/>
        <w:spacing w:line="360" w:lineRule="auto"/>
        <w:jc w:val="left"/>
        <w:rPr>
          <w:rFonts w:hint="default" w:cs="Times New Roman"/>
          <w:b/>
          <w:bCs/>
          <w:kern w:val="44"/>
          <w:sz w:val="28"/>
          <w:szCs w:val="44"/>
          <w:highlight w:val="none"/>
          <w:lang w:val="en-US" w:eastAsia="zh-CN" w:bidi="ar-SA"/>
        </w:rPr>
      </w:pPr>
      <w:bookmarkStart w:id="28" w:name="OLE_LINK43"/>
      <w:r>
        <w:rPr>
          <w:rFonts w:hint="default" w:cs="Times New Roman"/>
          <w:b/>
          <w:bCs/>
          <w:kern w:val="44"/>
          <w:sz w:val="28"/>
          <w:szCs w:val="44"/>
          <w:highlight w:val="none"/>
          <w:lang w:val="en-US" w:eastAsia="zh-CN" w:bidi="ar-SA"/>
        </w:rPr>
        <w:t>关于进一步强化食品安全全链条监管的意见</w:t>
      </w:r>
    </w:p>
    <w:bookmarkEnd w:id="28"/>
    <w:p>
      <w:pPr>
        <w:bidi w:val="0"/>
        <w:spacing w:line="360" w:lineRule="auto"/>
        <w:ind w:firstLine="480" w:firstLineChars="200"/>
        <w:rPr>
          <w:rFonts w:hint="default"/>
          <w:lang w:val="en-US" w:eastAsia="zh-CN"/>
        </w:rPr>
      </w:pPr>
      <w:bookmarkStart w:id="29" w:name="OLE_LINK44"/>
      <w:r>
        <w:rPr>
          <w:rFonts w:hint="default"/>
          <w:lang w:val="en-US" w:eastAsia="zh-CN"/>
        </w:rPr>
        <w:t>为进一步理清食品安全监管责任，建立健全协同监管机制，强化全链条监管合力，切实保障人民群众身体健康和生命安全，中共中央办公厅、国务院办公厅近日发布《关于进一步强化食品安全全链条监管的意见》，提出了8个方面需要健全完善的协同监管措施和机制，共21条具体措施。其中包括需要完善食用农产品协同监管，要求加快建立食用农产品质量安全追溯协作和执法合作机制，农业农村部要会同市场监管总局等部门制定食用农产品质量安全追溯管理办法，建立健全食用农产品质量安全追溯目录。需要健全餐饮服务综合监管机制，要求加强网络订餐线上线下一体化监管，市场监管部门要会同工业和信息化、网信等部门对存在食品安全严重违法情形的平台依法处置。推动平台和商户实行“互联网+明厨亮灶”，强化无堂食外卖监管和社会监督。要求完善校园食品安全协同管理机制，教育部门要加强对学校食品安全相关工作的统筹管理和指导，完善学校食堂大宗食材供应商资质评审制度，建立供应商不良记录清单，推动优质安全食材进入学校食堂。</w:t>
      </w:r>
    </w:p>
    <w:bookmarkEnd w:id="29"/>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成文日期：2025年3月19日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发文单位：国务院办公厅</w:t>
      </w:r>
    </w:p>
    <w:p>
      <w:pPr>
        <w:keepNext w:val="0"/>
        <w:keepLines w:val="0"/>
        <w:widowControl/>
        <w:numPr>
          <w:ilvl w:val="0"/>
          <w:numId w:val="0"/>
        </w:numPr>
        <w:suppressLineNumbers w:val="0"/>
        <w:spacing w:line="360" w:lineRule="auto"/>
        <w:jc w:val="left"/>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bookmarkStart w:id="30" w:name="OLE_LINK13"/>
      <w:r>
        <w:rPr>
          <w:rFonts w:hint="default" w:ascii="Microsoft YaHei UI" w:hAnsi="Microsoft YaHei UI" w:eastAsia="Microsoft YaHei UI" w:cs="Microsoft YaHei UI"/>
          <w:spacing w:val="7"/>
          <w:kern w:val="0"/>
          <w:sz w:val="15"/>
          <w:szCs w:val="15"/>
          <w:lang w:val="en-US" w:eastAsia="zh-CN" w:bidi="ar"/>
        </w:rPr>
        <w:fldChar w:fldCharType="begin"/>
      </w:r>
      <w:r>
        <w:rPr>
          <w:rFonts w:hint="default" w:ascii="Microsoft YaHei UI" w:hAnsi="Microsoft YaHei UI" w:eastAsia="Microsoft YaHei UI" w:cs="Microsoft YaHei UI"/>
          <w:spacing w:val="7"/>
          <w:kern w:val="0"/>
          <w:sz w:val="15"/>
          <w:szCs w:val="15"/>
          <w:lang w:val="en-US" w:eastAsia="zh-CN" w:bidi="ar"/>
        </w:rPr>
        <w:instrText xml:space="preserve"> HYPERLINK "https://www.gov.cn/zhengce/202503/content_7014542.htm" </w:instrText>
      </w:r>
      <w:r>
        <w:rPr>
          <w:rFonts w:hint="default" w:ascii="Microsoft YaHei UI" w:hAnsi="Microsoft YaHei UI" w:eastAsia="Microsoft YaHei UI" w:cs="Microsoft YaHei UI"/>
          <w:spacing w:val="7"/>
          <w:kern w:val="0"/>
          <w:sz w:val="15"/>
          <w:szCs w:val="15"/>
          <w:lang w:val="en-US" w:eastAsia="zh-CN" w:bidi="ar"/>
        </w:rPr>
        <w:fldChar w:fldCharType="separate"/>
      </w:r>
      <w:r>
        <w:rPr>
          <w:rFonts w:hint="default" w:ascii="Microsoft YaHei UI" w:hAnsi="Microsoft YaHei UI" w:eastAsia="Microsoft YaHei UI" w:cs="Microsoft YaHei UI"/>
          <w:spacing w:val="7"/>
          <w:kern w:val="0"/>
          <w:sz w:val="15"/>
          <w:szCs w:val="15"/>
          <w:lang w:val="en-US" w:eastAsia="zh-CN" w:bidi="ar"/>
        </w:rPr>
        <w:t>https://www.gov.cn/zhengce/202503/content_7014542.htm</w:t>
      </w:r>
      <w:r>
        <w:rPr>
          <w:rFonts w:hint="default" w:ascii="Microsoft YaHei UI" w:hAnsi="Microsoft YaHei UI" w:eastAsia="Microsoft YaHei UI" w:cs="Microsoft YaHei UI"/>
          <w:spacing w:val="7"/>
          <w:kern w:val="0"/>
          <w:sz w:val="15"/>
          <w:szCs w:val="15"/>
          <w:lang w:val="en-US" w:eastAsia="zh-CN" w:bidi="ar"/>
        </w:rPr>
        <w:fldChar w:fldCharType="end"/>
      </w:r>
    </w:p>
    <w:bookmarkEnd w:id="30"/>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p>
    <w:p>
      <w:pPr>
        <w:keepNext w:val="0"/>
        <w:keepLines w:val="0"/>
        <w:widowControl/>
        <w:numPr>
          <w:ilvl w:val="0"/>
          <w:numId w:val="4"/>
        </w:numPr>
        <w:suppressLineNumbers w:val="0"/>
        <w:spacing w:line="360" w:lineRule="auto"/>
        <w:jc w:val="left"/>
        <w:rPr>
          <w:rFonts w:hint="eastAsia" w:ascii="Microsoft YaHei UI" w:hAnsi="Microsoft YaHei UI" w:eastAsia="Microsoft YaHei UI" w:cs="Times New Roman"/>
          <w:b/>
          <w:bCs/>
          <w:color w:val="3E3E3E"/>
          <w:spacing w:val="7"/>
          <w:kern w:val="44"/>
          <w:sz w:val="28"/>
          <w:szCs w:val="44"/>
          <w:highlight w:val="none"/>
          <w:shd w:val="clear" w:fill="FFFFFF"/>
          <w:lang w:val="en-US" w:eastAsia="zh-CN" w:bidi="ar-SA"/>
        </w:rPr>
      </w:pPr>
      <w:bookmarkStart w:id="31" w:name="OLE_LINK46"/>
      <w:r>
        <w:rPr>
          <w:rFonts w:hint="eastAsia" w:cs="Times New Roman"/>
          <w:b/>
          <w:bCs/>
          <w:kern w:val="44"/>
          <w:sz w:val="28"/>
          <w:szCs w:val="44"/>
          <w:highlight w:val="none"/>
          <w:lang w:val="en-US" w:eastAsia="zh-CN" w:bidi="ar-SA"/>
        </w:rPr>
        <w:t>关于做好2025年信息通信业安全生产和网络运行安全工作的通知</w:t>
      </w:r>
    </w:p>
    <w:bookmarkEnd w:id="18"/>
    <w:bookmarkEnd w:id="31"/>
    <w:p>
      <w:pPr>
        <w:bidi w:val="0"/>
        <w:spacing w:line="360" w:lineRule="auto"/>
        <w:ind w:firstLine="480" w:firstLineChars="200"/>
        <w:rPr>
          <w:rFonts w:hint="eastAsia"/>
          <w:lang w:val="en-US" w:eastAsia="zh-CN"/>
        </w:rPr>
      </w:pPr>
      <w:bookmarkStart w:id="32" w:name="OLE_LINK14"/>
      <w:r>
        <w:rPr>
          <w:rFonts w:hint="eastAsia"/>
          <w:lang w:val="en-US" w:eastAsia="zh-CN"/>
        </w:rPr>
        <w:t>为做好2025年信息通信业安全生产和网络运行安全工作，工业和信息化部办公厅印发关于《做好2025年信息通信业安全生产和网络运行安全工作的通知》，总体要求预防为主、综合治理，完善制度、压实责任，筑牢基础、提升能力。</w:t>
      </w:r>
    </w:p>
    <w:p>
      <w:pPr>
        <w:bidi w:val="0"/>
        <w:spacing w:line="360" w:lineRule="auto"/>
        <w:ind w:firstLine="480" w:firstLineChars="200"/>
        <w:rPr>
          <w:rFonts w:hint="eastAsia"/>
          <w:lang w:val="en-US" w:eastAsia="zh-CN"/>
        </w:rPr>
      </w:pPr>
      <w:r>
        <w:rPr>
          <w:rFonts w:hint="eastAsia"/>
          <w:lang w:val="en-US" w:eastAsia="zh-CN"/>
        </w:rPr>
        <w:t>《通知》制定七大工作任务，包括</w:t>
      </w:r>
      <w:r>
        <w:rPr>
          <w:rFonts w:hint="eastAsia"/>
          <w:b/>
          <w:bCs/>
          <w:lang w:val="en-US" w:eastAsia="zh-CN"/>
        </w:rPr>
        <w:t>加强思想政治引领、抓好通信建设安全生产制度落实、强化信息通信网络运行安全管理、进一步压实企业安全生产主体责任、加强事故隐患排查治理、突出重点领域安全管理</w:t>
      </w:r>
      <w:r>
        <w:rPr>
          <w:rFonts w:hint="eastAsia"/>
          <w:b w:val="0"/>
          <w:bCs w:val="0"/>
          <w:lang w:val="en-US" w:eastAsia="zh-CN"/>
        </w:rPr>
        <w:t>和</w:t>
      </w:r>
      <w:r>
        <w:rPr>
          <w:rFonts w:hint="eastAsia"/>
          <w:b/>
          <w:bCs/>
          <w:lang w:val="en-US" w:eastAsia="zh-CN"/>
        </w:rPr>
        <w:t>提高应急处置能力</w:t>
      </w:r>
      <w:r>
        <w:rPr>
          <w:rFonts w:hint="eastAsia"/>
          <w:lang w:val="en-US" w:eastAsia="zh-CN"/>
        </w:rPr>
        <w:t>。《通知》要求各单位要组织做好《安全生产法》等法律法规学习，重点突出《通信建设工程安全生产管理规定》等文件和有关标准宣贯落实，严格基本建设流程管理，组织开展通信建设领域安全生产三年行动。要求持续开展信息通信网络运行安全管理年活动，组织开展信息通信网络运行安全三年行动，深化云服务安全运行全链条治理。要求各地通信管理局要督促区域内相关企业建立健全全员安全生产责任制，完善从规划、设计、建设到运行维护的全链条网络运行安全责任体系。要求各地通信管理局要结合行业特点加强对安全风险的分析研判，指导企业建立健全重大事故隐患自查自改常态化机制、事故隐患内部报告奖励机制，督促企业加大风险排查力度，推动重大事故隐患动态清零，严防重特大事故发生。要求各参建企业要重点针对动火作业、有限空间作业、高处施工作业、带电作业等场景，加强施工现场安全管理，强化安全管理人员现场履职。要求各地通信管理局要督促本地区企业动态更新、分级管理应急预案，实现应急预案全覆盖，要指导施工企业组织开展通信建设事故救援演练。</w:t>
      </w:r>
    </w:p>
    <w:bookmarkEnd w:id="32"/>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成文日期：2025年3月14日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发文单位：工业和信息化部</w:t>
      </w:r>
    </w:p>
    <w:p>
      <w:pPr>
        <w:keepNext w:val="0"/>
        <w:keepLines w:val="0"/>
        <w:widowControl/>
        <w:numPr>
          <w:ilvl w:val="0"/>
          <w:numId w:val="0"/>
        </w:numPr>
        <w:suppressLineNumbers w:val="0"/>
        <w:spacing w:line="360" w:lineRule="auto"/>
        <w:jc w:val="left"/>
        <w:rPr>
          <w:rFonts w:hint="eastAsia" w:ascii="Microsoft YaHei UI" w:hAnsi="Microsoft YaHei UI" w:eastAsia="Microsoft YaHei UI" w:cs="Microsoft YaHei UI"/>
          <w:spacing w:val="7"/>
          <w:kern w:val="0"/>
          <w:sz w:val="15"/>
          <w:szCs w:val="15"/>
          <w:lang w:val="en-US" w:eastAsia="zh-CN" w:bidi="ar"/>
        </w:rPr>
      </w:pPr>
      <w:bookmarkStart w:id="33" w:name="OLE_LINK41"/>
      <w:r>
        <w:rPr>
          <w:rFonts w:hint="eastAsia" w:ascii="Microsoft YaHei UI" w:hAnsi="Microsoft YaHei UI" w:eastAsia="Microsoft YaHei UI" w:cs="Microsoft YaHei UI"/>
          <w:spacing w:val="7"/>
          <w:kern w:val="0"/>
          <w:sz w:val="15"/>
          <w:szCs w:val="15"/>
          <w:lang w:val="en-US" w:eastAsia="zh-CN" w:bidi="ar"/>
        </w:rPr>
        <w:t>原文链接：</w:t>
      </w:r>
    </w:p>
    <w:bookmarkEnd w:id="33"/>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bookmarkStart w:id="34" w:name="OLE_LINK17"/>
      <w:bookmarkStart w:id="35" w:name="OLE_LINK33"/>
      <w:r>
        <w:rPr>
          <w:rFonts w:hint="eastAsia" w:ascii="Microsoft YaHei UI" w:hAnsi="Microsoft YaHei UI" w:eastAsia="Microsoft YaHei UI" w:cs="Microsoft YaHei UI"/>
          <w:spacing w:val="7"/>
          <w:kern w:val="0"/>
          <w:sz w:val="15"/>
          <w:szCs w:val="15"/>
          <w:lang w:val="en-US" w:eastAsia="zh-CN" w:bidi="ar"/>
        </w:rPr>
        <w:fldChar w:fldCharType="begin"/>
      </w:r>
      <w:r>
        <w:rPr>
          <w:rFonts w:hint="eastAsia" w:ascii="Microsoft YaHei UI" w:hAnsi="Microsoft YaHei UI" w:eastAsia="Microsoft YaHei UI" w:cs="Microsoft YaHei UI"/>
          <w:spacing w:val="7"/>
          <w:kern w:val="0"/>
          <w:sz w:val="15"/>
          <w:szCs w:val="15"/>
          <w:lang w:val="en-US" w:eastAsia="zh-CN" w:bidi="ar"/>
        </w:rPr>
        <w:instrText xml:space="preserve"> HYPERLINK "https://www.miit.gov.cn/zwgk/zcwj/wjfb/gg/art/2025/art_c7c9f4314ad840ee800419d6f5a830b7.html" </w:instrText>
      </w:r>
      <w:r>
        <w:rPr>
          <w:rFonts w:hint="eastAsia" w:ascii="Microsoft YaHei UI" w:hAnsi="Microsoft YaHei UI" w:eastAsia="Microsoft YaHei UI" w:cs="Microsoft YaHei UI"/>
          <w:spacing w:val="7"/>
          <w:kern w:val="0"/>
          <w:sz w:val="15"/>
          <w:szCs w:val="15"/>
          <w:lang w:val="en-US" w:eastAsia="zh-CN" w:bidi="ar"/>
        </w:rPr>
        <w:fldChar w:fldCharType="separate"/>
      </w:r>
      <w:r>
        <w:rPr>
          <w:rFonts w:hint="eastAsia" w:ascii="Microsoft YaHei UI" w:hAnsi="Microsoft YaHei UI" w:eastAsia="Microsoft YaHei UI" w:cs="Microsoft YaHei UI"/>
          <w:spacing w:val="7"/>
          <w:kern w:val="0"/>
          <w:sz w:val="15"/>
          <w:szCs w:val="15"/>
          <w:lang w:val="en-US" w:eastAsia="zh-CN" w:bidi="ar"/>
        </w:rPr>
        <w:t>https://wap.miit.gov.cn/zwgk/zcwj/wjfb/tz/art/2025/art_7c2bbce8116a48aab7bc2bda327d1be3.html</w:t>
      </w:r>
      <w:r>
        <w:rPr>
          <w:rFonts w:hint="eastAsia" w:ascii="Microsoft YaHei UI" w:hAnsi="Microsoft YaHei UI" w:eastAsia="Microsoft YaHei UI" w:cs="Microsoft YaHei UI"/>
          <w:spacing w:val="7"/>
          <w:kern w:val="0"/>
          <w:sz w:val="15"/>
          <w:szCs w:val="15"/>
          <w:lang w:val="en-US" w:eastAsia="zh-CN" w:bidi="ar"/>
        </w:rPr>
        <w:fldChar w:fldCharType="end"/>
      </w:r>
      <w:bookmarkEnd w:id="34"/>
    </w:p>
    <w:bookmarkEnd w:id="35"/>
    <w:p>
      <w:pPr>
        <w:keepNext w:val="0"/>
        <w:keepLines w:val="0"/>
        <w:widowControl/>
        <w:numPr>
          <w:ilvl w:val="0"/>
          <w:numId w:val="0"/>
        </w:numPr>
        <w:suppressLineNumbers w:val="0"/>
        <w:spacing w:line="360" w:lineRule="auto"/>
        <w:jc w:val="left"/>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numPr>
          <w:ilvl w:val="0"/>
          <w:numId w:val="0"/>
        </w:numPr>
        <w:suppressLineNumbers w:val="0"/>
        <w:spacing w:line="360" w:lineRule="auto"/>
        <w:jc w:val="left"/>
        <w:rPr>
          <w:rFonts w:hint="eastAsia" w:ascii="Microsoft YaHei UI" w:hAnsi="Microsoft YaHei UI" w:eastAsia="Microsoft YaHei UI" w:cs="Microsoft YaHei UI"/>
          <w:spacing w:val="7"/>
          <w:kern w:val="0"/>
          <w:sz w:val="15"/>
          <w:szCs w:val="15"/>
          <w:lang w:val="en-US" w:eastAsia="zh-CN" w:bidi="ar"/>
        </w:rPr>
      </w:pPr>
    </w:p>
    <w:bookmarkEnd w:id="19"/>
    <w:bookmarkEnd w:id="20"/>
    <w:p>
      <w:pPr>
        <w:keepNext w:val="0"/>
        <w:keepLines w:val="0"/>
        <w:widowControl/>
        <w:numPr>
          <w:ilvl w:val="0"/>
          <w:numId w:val="4"/>
        </w:numPr>
        <w:suppressLineNumbers w:val="0"/>
        <w:spacing w:line="360" w:lineRule="auto"/>
        <w:jc w:val="left"/>
        <w:rPr>
          <w:rFonts w:hint="default" w:cs="Times New Roman"/>
          <w:b/>
          <w:bCs/>
          <w:kern w:val="44"/>
          <w:sz w:val="28"/>
          <w:szCs w:val="44"/>
          <w:highlight w:val="none"/>
          <w:lang w:val="en-US" w:eastAsia="zh-CN" w:bidi="ar-SA"/>
        </w:rPr>
      </w:pPr>
      <w:bookmarkStart w:id="36" w:name="OLE_LINK48"/>
      <w:bookmarkStart w:id="37" w:name="OLE_LINK5"/>
      <w:r>
        <w:rPr>
          <w:rFonts w:hint="default" w:cs="Times New Roman"/>
          <w:b/>
          <w:bCs/>
          <w:kern w:val="44"/>
          <w:sz w:val="28"/>
          <w:szCs w:val="44"/>
          <w:highlight w:val="none"/>
          <w:lang w:val="en-US" w:eastAsia="zh-CN" w:bidi="ar-SA"/>
        </w:rPr>
        <w:t>工业企业和园区数字化能碳管理中心建设指南</w:t>
      </w:r>
    </w:p>
    <w:bookmarkEnd w:id="36"/>
    <w:p>
      <w:pPr>
        <w:bidi w:val="0"/>
        <w:spacing w:line="360" w:lineRule="auto"/>
        <w:ind w:firstLine="420" w:firstLineChars="0"/>
        <w:rPr>
          <w:rFonts w:hint="eastAsia"/>
          <w:lang w:val="en-US" w:eastAsia="zh-CN"/>
        </w:rPr>
      </w:pPr>
      <w:bookmarkStart w:id="38" w:name="OLE_LINK50"/>
      <w:r>
        <w:rPr>
          <w:rFonts w:hint="eastAsia"/>
          <w:lang w:val="en-US" w:eastAsia="zh-CN"/>
        </w:rPr>
        <w:t>近日，工业和信息化部发布《工业企业和园区数字化能碳管理中心建设指南》，旨在推动工业领域数字化与绿色化协同发展，指导工业企业和园区建设数字化能碳管理中心，实现对能耗和碳排放的精准化计量、精细化管控、智能化决策与可视化呈现。《建设指南》中指出，能碳管理中心应具备能耗查询、能源消费量和强度计算、能源消费分析与用能策略推荐、能效对标、能流分析、能效平衡与优化、用能与碳排放预算管理、碳排放、碳足迹核算、供应链碳管理、碳核查支撑、碳资产管理等功能。</w:t>
      </w:r>
    </w:p>
    <w:p>
      <w:pPr>
        <w:bidi w:val="0"/>
        <w:spacing w:line="360" w:lineRule="auto"/>
        <w:ind w:firstLine="480" w:firstLineChars="200"/>
        <w:rPr>
          <w:rFonts w:hint="eastAsia"/>
          <w:lang w:val="en-US" w:eastAsia="zh-CN"/>
        </w:rPr>
      </w:pPr>
      <w:r>
        <w:rPr>
          <w:rFonts w:hint="eastAsia"/>
          <w:lang w:val="en-US" w:eastAsia="zh-CN"/>
        </w:rPr>
        <w:t>《建设指南》中明确，工业企业和园区数字化能碳管理中心系统架构，是根据信息系统建设国家标准、行业标准及相关要求设计。详细描述了包括基础设施层、数据采集层、数据架构层、模型组件层、业务应用层、互动展示层六大板块的具体建设要求。</w:t>
      </w:r>
    </w:p>
    <w:bookmarkEnd w:id="38"/>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bookmarkStart w:id="39" w:name="OLE_LINK51"/>
      <w:r>
        <w:rPr>
          <w:rFonts w:hint="eastAsia" w:ascii="Microsoft YaHei UI" w:hAnsi="Microsoft YaHei UI" w:eastAsia="Microsoft YaHei UI" w:cs="Microsoft YaHei UI"/>
          <w:spacing w:val="7"/>
          <w:kern w:val="0"/>
          <w:sz w:val="15"/>
          <w:szCs w:val="15"/>
          <w:lang w:val="en-US" w:eastAsia="zh-CN" w:bidi="ar"/>
        </w:rPr>
        <w:t>成文日期：2025年3月18日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发文单位：工业和信息化部</w:t>
      </w:r>
    </w:p>
    <w:p>
      <w:pPr>
        <w:keepNext w:val="0"/>
        <w:keepLines w:val="0"/>
        <w:widowControl/>
        <w:numPr>
          <w:ilvl w:val="0"/>
          <w:numId w:val="0"/>
        </w:numPr>
        <w:suppressLineNumbers w:val="0"/>
        <w:spacing w:line="360" w:lineRule="auto"/>
        <w:jc w:val="left"/>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bookmarkEnd w:id="39"/>
    <w:p>
      <w:pPr>
        <w:keepNext w:val="0"/>
        <w:keepLines w:val="0"/>
        <w:widowControl/>
        <w:numPr>
          <w:ilvl w:val="0"/>
          <w:numId w:val="0"/>
        </w:numPr>
        <w:suppressLineNumbers w:val="0"/>
        <w:spacing w:line="360" w:lineRule="auto"/>
        <w:jc w:val="left"/>
        <w:rPr>
          <w:rFonts w:hint="eastAsia" w:ascii="Microsoft YaHei UI" w:hAnsi="Microsoft YaHei UI" w:eastAsia="Microsoft YaHei UI" w:cs="Microsoft YaHei UI"/>
          <w:spacing w:val="7"/>
          <w:kern w:val="0"/>
          <w:sz w:val="15"/>
          <w:szCs w:val="15"/>
          <w:lang w:val="en-US" w:eastAsia="zh-CN" w:bidi="ar"/>
        </w:rPr>
      </w:pPr>
      <w:bookmarkStart w:id="40" w:name="OLE_LINK11"/>
      <w:r>
        <w:rPr>
          <w:rFonts w:hint="eastAsia" w:ascii="Microsoft YaHei UI" w:hAnsi="Microsoft YaHei UI" w:eastAsia="Microsoft YaHei UI" w:cs="Microsoft YaHei UI"/>
          <w:spacing w:val="7"/>
          <w:kern w:val="0"/>
          <w:sz w:val="15"/>
          <w:szCs w:val="15"/>
          <w:lang w:val="en-US" w:eastAsia="zh-CN" w:bidi="ar"/>
        </w:rPr>
        <w:t>https://wap.miit.gov.cn/zwgk/zcwj/wjfb/tz/art/2025/art_ebe7112018b04e51af4678250b0a5209.html</w:t>
      </w:r>
    </w:p>
    <w:bookmarkEnd w:id="40"/>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p>
    <w:p>
      <w:pPr>
        <w:keepNext w:val="0"/>
        <w:keepLines w:val="0"/>
        <w:widowControl/>
        <w:numPr>
          <w:ilvl w:val="0"/>
          <w:numId w:val="0"/>
        </w:numPr>
        <w:suppressLineNumbers w:val="0"/>
        <w:snapToGrid w:val="0"/>
        <w:spacing w:line="360" w:lineRule="auto"/>
        <w:jc w:val="left"/>
        <w:rPr>
          <w:rFonts w:hint="default" w:cs="Times New Roman"/>
          <w:b/>
          <w:bCs/>
          <w:kern w:val="44"/>
          <w:sz w:val="28"/>
          <w:szCs w:val="44"/>
          <w:highlight w:val="none"/>
          <w:lang w:val="en-US" w:eastAsia="zh-CN" w:bidi="ar-SA"/>
        </w:rPr>
      </w:pPr>
    </w:p>
    <w:bookmarkEnd w:id="37"/>
    <w:p>
      <w:pPr>
        <w:keepNext w:val="0"/>
        <w:keepLines w:val="0"/>
        <w:pageBreakBefore w:val="0"/>
        <w:widowControl w:val="0"/>
        <w:numPr>
          <w:ilvl w:val="0"/>
          <w:numId w:val="0"/>
        </w:numPr>
        <w:kinsoku/>
        <w:wordWrap/>
        <w:overflowPunct/>
        <w:topLinePunct w:val="0"/>
        <w:autoSpaceDE/>
        <w:autoSpaceDN/>
        <w:bidi w:val="0"/>
        <w:adjustRightInd/>
        <w:snapToGrid w:val="0"/>
        <w:ind w:leftChars="0"/>
        <w:jc w:val="both"/>
        <w:textAlignment w:val="auto"/>
        <w:rPr>
          <w:rFonts w:hint="default"/>
          <w:color w:val="0762D2"/>
          <w:sz w:val="18"/>
          <w:szCs w:val="1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Fonts w:hint="default" w:ascii="宋体" w:hAnsi="宋体" w:eastAsia="宋体" w:cs="宋体"/>
          <w:i/>
          <w:iCs/>
          <w:caps w:val="0"/>
          <w:color w:val="666666"/>
          <w:spacing w:val="0"/>
          <w:kern w:val="0"/>
          <w:sz w:val="21"/>
          <w:szCs w:val="21"/>
          <w:shd w:val="clear" w:color="auto" w:fill="FFFFFF"/>
          <w:lang w:val="en-US" w:eastAsia="zh-CN" w:bidi="ar"/>
        </w:rPr>
      </w:pPr>
      <w:r>
        <w:rPr>
          <w:rFonts w:hint="default" w:ascii="宋体" w:hAnsi="宋体" w:eastAsia="宋体" w:cs="宋体"/>
          <w:i/>
          <w:iCs/>
          <w:caps w:val="0"/>
          <w:color w:val="666666"/>
          <w:spacing w:val="0"/>
          <w:kern w:val="0"/>
          <w:sz w:val="21"/>
          <w:szCs w:val="21"/>
          <w:shd w:val="clear" w:color="auto" w:fill="FFFFFF"/>
          <w:lang w:val="en-US" w:eastAsia="zh-CN" w:bidi="ar"/>
        </w:rPr>
        <w:drawing>
          <wp:inline distT="0" distB="0" distL="114300" distR="114300">
            <wp:extent cx="581025" cy="733425"/>
            <wp:effectExtent l="0" t="0" r="9525" b="9525"/>
            <wp:docPr id="12" name="图片 12" descr="湖北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湖北省"/>
                    <pic:cNvPicPr>
                      <a:picLocks noChangeAspect="1"/>
                    </pic:cNvPicPr>
                  </pic:nvPicPr>
                  <pic:blipFill>
                    <a:blip r:embed="rId10"/>
                    <a:stretch>
                      <a:fillRect/>
                    </a:stretch>
                  </pic:blipFill>
                  <pic:spPr>
                    <a:xfrm>
                      <a:off x="0" y="0"/>
                      <a:ext cx="581025" cy="733425"/>
                    </a:xfrm>
                    <a:prstGeom prst="rect">
                      <a:avLst/>
                    </a:prstGeom>
                  </pic:spPr>
                </pic:pic>
              </a:graphicData>
            </a:graphic>
          </wp:inline>
        </w:drawing>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bookmarkStart w:id="41" w:name="OLE_LINK7"/>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numPr>
          <w:ilvl w:val="0"/>
          <w:numId w:val="5"/>
        </w:numPr>
        <w:suppressLineNumbers w:val="0"/>
        <w:spacing w:line="360" w:lineRule="auto"/>
        <w:jc w:val="left"/>
        <w:rPr>
          <w:rFonts w:hint="eastAsia" w:ascii="Times New Roman" w:hAnsi="Times New Roman" w:eastAsia="宋体" w:cs="Times New Roman"/>
          <w:b/>
          <w:bCs/>
          <w:kern w:val="44"/>
          <w:sz w:val="28"/>
          <w:szCs w:val="44"/>
          <w:lang w:val="en-US" w:eastAsia="zh-CN" w:bidi="ar-SA"/>
        </w:rPr>
      </w:pPr>
      <w:bookmarkStart w:id="42" w:name="OLE_LINK2"/>
      <w:r>
        <w:rPr>
          <w:rFonts w:hint="eastAsia" w:ascii="Times New Roman" w:hAnsi="Times New Roman" w:eastAsia="宋体" w:cs="Times New Roman"/>
          <w:b/>
          <w:bCs/>
          <w:kern w:val="44"/>
          <w:sz w:val="28"/>
          <w:szCs w:val="44"/>
          <w:lang w:val="en-US" w:eastAsia="zh-CN" w:bidi="ar-SA"/>
        </w:rPr>
        <w:t>《武汉市促进人工智能产业发展若干政策措施》相关支持高质量数据集建设和数据产品利用资金管理办法公开征求意见的通知</w:t>
      </w:r>
    </w:p>
    <w:bookmarkEnd w:id="41"/>
    <w:bookmarkEnd w:id="42"/>
    <w:p>
      <w:pPr>
        <w:bidi w:val="0"/>
        <w:spacing w:line="360" w:lineRule="auto"/>
        <w:ind w:firstLine="480" w:firstLineChars="200"/>
        <w:rPr>
          <w:rFonts w:hint="eastAsia"/>
          <w:lang w:val="en-US" w:eastAsia="zh-CN"/>
        </w:rPr>
      </w:pPr>
      <w:bookmarkStart w:id="43" w:name="OLE_LINK19"/>
      <w:bookmarkStart w:id="44" w:name="OLE_LINK52"/>
      <w:r>
        <w:rPr>
          <w:rFonts w:hint="eastAsia"/>
          <w:lang w:val="en-US" w:eastAsia="zh-CN"/>
        </w:rPr>
        <w:t>近日，武汉市数据局起草了《&lt;武汉市促进人工智能产业发展若干政策措施&gt;相关支持高质量数据集建设和数据产品利用资金管理办法（试行）（征求意见稿）》（见附件），明确高质量数据集建设和数据产品利用工作的执行范围和程序。当前武汉市数据局向社会公开征求意见。</w:t>
      </w:r>
    </w:p>
    <w:p>
      <w:pPr>
        <w:bidi w:val="0"/>
        <w:spacing w:line="360" w:lineRule="auto"/>
        <w:ind w:firstLine="480" w:firstLineChars="200"/>
        <w:rPr>
          <w:rFonts w:hint="eastAsia"/>
          <w:lang w:val="en-US" w:eastAsia="zh-CN"/>
        </w:rPr>
      </w:pPr>
      <w:r>
        <w:rPr>
          <w:rFonts w:hint="eastAsia"/>
          <w:lang w:val="en-US" w:eastAsia="zh-CN"/>
        </w:rPr>
        <w:t>试行版《管理办法》攘括了总则、支持对象、职责分工、支持条件和奖补标准、项目申报与审核、监督检查与绩效管理以及附则共七章，十四条细则的内容。</w:t>
      </w:r>
    </w:p>
    <w:p>
      <w:pPr>
        <w:bidi w:val="0"/>
        <w:spacing w:line="360" w:lineRule="auto"/>
        <w:ind w:firstLine="480" w:firstLineChars="200"/>
        <w:rPr>
          <w:rFonts w:hint="eastAsia" w:ascii="Microsoft YaHei UI" w:hAnsi="Microsoft YaHei UI" w:eastAsia="Microsoft YaHei UI" w:cs="Microsoft YaHei UI"/>
          <w:spacing w:val="7"/>
          <w:kern w:val="0"/>
          <w:sz w:val="15"/>
          <w:szCs w:val="15"/>
          <w:lang w:val="en-US" w:eastAsia="zh-CN" w:bidi="ar"/>
        </w:rPr>
      </w:pPr>
      <w:r>
        <w:rPr>
          <w:rFonts w:hint="eastAsia"/>
          <w:lang w:val="en-US" w:eastAsia="zh-CN"/>
        </w:rPr>
        <w:t>公告明确，如有修改意见，可于2025年4月18日前将word电子版和盖章扫描件（个人签名，团体或企事业单位盖章）反馈至武汉市数据局。</w:t>
      </w:r>
      <w:bookmarkEnd w:id="43"/>
    </w:p>
    <w:bookmarkEnd w:id="44"/>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发文日期：2025年3月18日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发文单位：武汉市数据局</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bookmarkStart w:id="45" w:name="OLE_LINK32"/>
      <w:r>
        <w:rPr>
          <w:rFonts w:hint="eastAsia" w:ascii="Microsoft YaHei UI" w:hAnsi="Microsoft YaHei UI" w:eastAsia="Microsoft YaHei UI" w:cs="Microsoft YaHei UI"/>
          <w:spacing w:val="7"/>
          <w:kern w:val="0"/>
          <w:sz w:val="15"/>
          <w:szCs w:val="15"/>
          <w:lang w:val="en-US" w:eastAsia="zh-CN" w:bidi="ar"/>
        </w:rPr>
        <w:t>https://home.wuhan.gov.cn/tzgg_93641/202503/t20250318_2553988.shtml</w:t>
      </w:r>
    </w:p>
    <w:bookmarkEnd w:id="45"/>
    <w:p>
      <w:pPr>
        <w:keepNext w:val="0"/>
        <w:keepLines w:val="0"/>
        <w:pageBreakBefore w:val="0"/>
        <w:widowControl w:val="0"/>
        <w:numPr>
          <w:ilvl w:val="0"/>
          <w:numId w:val="0"/>
        </w:numPr>
        <w:kinsoku/>
        <w:wordWrap/>
        <w:overflowPunct/>
        <w:topLinePunct w:val="0"/>
        <w:autoSpaceDE/>
        <w:autoSpaceDN/>
        <w:bidi w:val="0"/>
        <w:adjustRightInd/>
        <w:snapToGrid w:val="0"/>
        <w:ind w:leftChars="0"/>
        <w:jc w:val="both"/>
        <w:textAlignment w:val="auto"/>
        <w:rPr>
          <w:rFonts w:hint="default" w:ascii="宋体" w:hAnsi="宋体" w:eastAsia="宋体" w:cs="宋体"/>
          <w:i/>
          <w:iCs/>
          <w:caps w:val="0"/>
          <w:color w:val="666666"/>
          <w:spacing w:val="0"/>
          <w:kern w:val="0"/>
          <w:sz w:val="21"/>
          <w:szCs w:val="21"/>
          <w:highlight w:val="yellow"/>
          <w:shd w:val="clear" w:color="auto" w:fill="FFFFFF"/>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ind w:leftChars="0"/>
        <w:jc w:val="both"/>
        <w:textAlignment w:val="auto"/>
        <w:rPr>
          <w:rFonts w:hint="default" w:ascii="Microsoft YaHei UI" w:hAnsi="Microsoft YaHei UI" w:eastAsia="Microsoft YaHei UI" w:cs="Microsoft YaHei UI"/>
          <w:spacing w:val="7"/>
          <w:kern w:val="0"/>
          <w:sz w:val="15"/>
          <w:szCs w:val="15"/>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ind w:leftChars="0"/>
        <w:jc w:val="both"/>
        <w:textAlignment w:val="auto"/>
        <w:rPr>
          <w:rFonts w:hint="default" w:ascii="Microsoft YaHei UI" w:hAnsi="Microsoft YaHei UI" w:eastAsia="Microsoft YaHei UI" w:cs="Microsoft YaHei UI"/>
          <w:spacing w:val="7"/>
          <w:kern w:val="0"/>
          <w:sz w:val="15"/>
          <w:szCs w:val="15"/>
          <w:lang w:val="en-US" w:eastAsia="zh-CN" w:bidi="ar"/>
        </w:rPr>
      </w:pPr>
    </w:p>
    <w:p>
      <w:pPr>
        <w:keepNext w:val="0"/>
        <w:keepLines w:val="0"/>
        <w:pageBreakBefore w:val="0"/>
        <w:widowControl w:val="0"/>
        <w:kinsoku/>
        <w:wordWrap/>
        <w:overflowPunct/>
        <w:topLinePunct w:val="0"/>
        <w:autoSpaceDE/>
        <w:autoSpaceDN/>
        <w:bidi w:val="0"/>
        <w:adjustRightInd/>
        <w:snapToGrid w:val="0"/>
        <w:spacing w:after="100"/>
        <w:jc w:val="center"/>
        <w:textAlignment w:val="auto"/>
        <w:rPr>
          <w:rFonts w:hint="default" w:ascii="宋体" w:hAnsi="宋体" w:eastAsia="宋体" w:cs="宋体"/>
          <w:i/>
          <w:iCs/>
          <w:caps w:val="0"/>
          <w:color w:val="666666"/>
          <w:spacing w:val="0"/>
          <w:kern w:val="0"/>
          <w:sz w:val="21"/>
          <w:szCs w:val="21"/>
          <w:shd w:val="clear" w:color="auto" w:fill="FFFFFF"/>
          <w:lang w:val="en-US" w:eastAsia="zh-CN" w:bidi="ar"/>
        </w:rPr>
      </w:pP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2336" behindDoc="0" locked="0" layoutInCell="1" allowOverlap="1">
                <wp:simplePos x="0" y="0"/>
                <wp:positionH relativeFrom="column">
                  <wp:posOffset>-3175</wp:posOffset>
                </wp:positionH>
                <wp:positionV relativeFrom="paragraph">
                  <wp:posOffset>194310</wp:posOffset>
                </wp:positionV>
                <wp:extent cx="2000885" cy="3175"/>
                <wp:effectExtent l="0" t="0" r="0" b="0"/>
                <wp:wrapNone/>
                <wp:docPr id="5" name="直线 16"/>
                <wp:cNvGraphicFramePr/>
                <a:graphic xmlns:a="http://schemas.openxmlformats.org/drawingml/2006/main">
                  <a:graphicData uri="http://schemas.microsoft.com/office/word/2010/wordprocessingShape">
                    <wps:wsp>
                      <wps:cNvCnPr/>
                      <wps:spPr>
                        <a:xfrm flipV="1">
                          <a:off x="0" y="0"/>
                          <a:ext cx="2000885" cy="317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6" o:spid="_x0000_s1026" o:spt="20" style="position:absolute;left:0pt;flip:y;margin-left:-0.25pt;margin-top:15.3pt;height:0.25pt;width:157.55pt;z-index:251662336;mso-width-relative:page;mso-height-relative:page;" filled="f" stroked="t" coordsize="21600,21600" o:gfxdata="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NjdImHWAAAABwEAAA8AAAAAAAAAAQAgAAAAIgAAAGRycy9kb3ducmV2LnhtbFBLAQIU&#10;ABQAAAAIAIdO4kAPgBDg9QEAAOkDAAAOAAAAAAAAAAEAIAAAACUBAABkcnMvZTJvRG9jLnhtbFBL&#10;BQYAAAAABgAGAFkBAACM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3360" behindDoc="0" locked="0" layoutInCell="1" allowOverlap="1">
                <wp:simplePos x="0" y="0"/>
                <wp:positionH relativeFrom="column">
                  <wp:posOffset>3268980</wp:posOffset>
                </wp:positionH>
                <wp:positionV relativeFrom="paragraph">
                  <wp:posOffset>187325</wp:posOffset>
                </wp:positionV>
                <wp:extent cx="1986915" cy="1905"/>
                <wp:effectExtent l="0" t="0" r="0" b="0"/>
                <wp:wrapNone/>
                <wp:docPr id="6" name="直线 15"/>
                <wp:cNvGraphicFramePr/>
                <a:graphic xmlns:a="http://schemas.openxmlformats.org/drawingml/2006/main">
                  <a:graphicData uri="http://schemas.microsoft.com/office/word/2010/wordprocessingShape">
                    <wps:wsp>
                      <wps:cNvCnPr/>
                      <wps:spPr>
                        <a:xfrm>
                          <a:off x="0" y="0"/>
                          <a:ext cx="1986915" cy="190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5" o:spid="_x0000_s1026" o:spt="20" style="position:absolute;left:0pt;margin-left:257.4pt;margin-top:14.75pt;height:0.15pt;width:156.45pt;z-index:251663360;mso-width-relative:page;mso-height-relative:page;" filled="f" stroked="t" coordsize="21600,21600" o:gfxdata="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l/bUvtgAAAAJAQAADwAAAAAAAAABACAAAAAiAAAAZHJzL2Rvd25yZXYueG1sUEsBAhQAFAAA&#10;AAgAh07iQGmnflfvAQAA3wMAAA4AAAAAAAAAAQAgAAAAJwEAAGRycy9lMm9Eb2MueG1sUEsFBgAA&#10;AAAGAAYAWQEAAIgFA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w:t>热点 · 资讯</w:t>
      </w:r>
    </w:p>
    <w:p>
      <w:pPr>
        <w:shd w:val="clear"/>
        <w:jc w:val="both"/>
        <w:rPr>
          <w:rFonts w:hint="eastAsia" w:ascii="宋体" w:hAnsi="宋体" w:cs="宋体"/>
          <w:i/>
          <w:iCs/>
          <w:caps w:val="0"/>
          <w:color w:val="666666"/>
          <w:spacing w:val="0"/>
          <w:kern w:val="0"/>
          <w:sz w:val="21"/>
          <w:szCs w:val="21"/>
          <w:shd w:val="clear" w:color="auto" w:fill="FFFFFF"/>
          <w:lang w:val="en-US" w:eastAsia="zh-CN" w:bidi="ar"/>
        </w:rPr>
      </w:pPr>
    </w:p>
    <w:p>
      <w:pPr>
        <w:pStyle w:val="26"/>
        <w:keepNext w:val="0"/>
        <w:keepLines w:val="0"/>
        <w:widowControl/>
        <w:numPr>
          <w:ilvl w:val="0"/>
          <w:numId w:val="6"/>
        </w:numPr>
        <w:suppressLineNumbers w:val="0"/>
        <w:shd w:val="clear" w:fill="FFFFFF"/>
        <w:spacing w:before="0" w:beforeAutospacing="0" w:after="0" w:afterAutospacing="0" w:line="360" w:lineRule="auto"/>
        <w:ind w:left="0" w:right="0" w:firstLine="0"/>
        <w:jc w:val="both"/>
        <w:rPr>
          <w:rFonts w:hint="eastAsia" w:ascii="Times New Roman" w:hAnsi="Times New Roman" w:eastAsia="宋体" w:cs="Times New Roman"/>
          <w:b/>
          <w:bCs/>
          <w:kern w:val="44"/>
          <w:sz w:val="28"/>
          <w:szCs w:val="44"/>
          <w:lang w:val="en-US" w:eastAsia="zh-CN" w:bidi="ar-SA"/>
        </w:rPr>
      </w:pPr>
      <w:bookmarkStart w:id="46" w:name="OLE_LINK61"/>
      <w:bookmarkStart w:id="47" w:name="OLE_LINK58"/>
      <w:bookmarkStart w:id="48" w:name="OLE_LINK47"/>
      <w:bookmarkStart w:id="49" w:name="OLE_LINK35"/>
      <w:r>
        <w:rPr>
          <w:rFonts w:hint="eastAsia" w:ascii="Times New Roman" w:hAnsi="Times New Roman" w:eastAsia="宋体" w:cs="Times New Roman"/>
          <w:b/>
          <w:bCs/>
          <w:kern w:val="44"/>
          <w:sz w:val="28"/>
          <w:szCs w:val="44"/>
          <w:lang w:val="en-US" w:eastAsia="zh-CN" w:bidi="ar-SA"/>
        </w:rPr>
        <w:t>2025年1-2月湖北经济运行情况</w:t>
      </w:r>
    </w:p>
    <w:bookmarkEnd w:id="46"/>
    <w:p>
      <w:pPr>
        <w:bidi w:val="0"/>
        <w:spacing w:line="360" w:lineRule="auto"/>
        <w:ind w:firstLine="660" w:firstLineChars="275"/>
        <w:rPr>
          <w:rFonts w:hint="eastAsia"/>
          <w:lang w:val="en-US" w:eastAsia="zh-CN"/>
        </w:rPr>
      </w:pPr>
      <w:bookmarkStart w:id="50" w:name="OLE_LINK49"/>
      <w:r>
        <w:rPr>
          <w:rFonts w:hint="eastAsia"/>
          <w:lang w:val="en-US" w:eastAsia="zh-CN"/>
        </w:rPr>
        <w:t>近日，湖北省统计局发布了1-2月湖北经济运行情况，全省经济运行总体平稳，主要指标增势较好，内需潜力有效释放，新的动能加快培育。</w:t>
      </w:r>
    </w:p>
    <w:p>
      <w:pPr>
        <w:bidi w:val="0"/>
        <w:spacing w:line="360" w:lineRule="auto"/>
        <w:ind w:firstLine="480" w:firstLineChars="200"/>
        <w:rPr>
          <w:rFonts w:hint="eastAsia"/>
          <w:lang w:val="en-US" w:eastAsia="zh-CN"/>
        </w:rPr>
      </w:pPr>
      <w:r>
        <w:rPr>
          <w:rFonts w:hint="eastAsia"/>
          <w:lang w:val="en-US" w:eastAsia="zh-CN"/>
        </w:rPr>
        <w:t>工业方面，1-2月工业经济较快增长，高技术制造业引领增长。全省规模以上工业增加值同比增长7.9%，比上年全年加快0.2个百分点，高于全国2.0个百分点。三大门类中，采矿业增加值增长3.8%，制造业增长8.8%，电力、热力、燃气及水生产和供应业增长0.5%。固定资产投资方面，1-2月固定资产投资稳中有升，制造业投资保持快速增长。全省固定资产投资同比增长6.6%，比上年全年加快0.1个百分点，高于全国2.5个百分点；扣除房地产开发投资，全省固定资产投资增长9.9%。消费方面，1-2月消费市场表现活跃，节日消费拉动明显。全省实现社会消费品零售总额4803.48亿元，同比增长7.3%，比上年全年加快2.2个百分点，高于全国3.3个百分点。</w:t>
      </w:r>
    </w:p>
    <w:bookmarkEnd w:id="50"/>
    <w:p>
      <w:pPr>
        <w:keepNext w:val="0"/>
        <w:keepLines w:val="0"/>
        <w:widowControl/>
        <w:suppressLineNumbers w:val="0"/>
        <w:jc w:val="both"/>
        <w:rPr>
          <w:rFonts w:hint="eastAsia"/>
          <w:lang w:val="en-US" w:eastAsia="zh-CN"/>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发文日期：2025年3月18日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发文单位：湖北省统计局</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bookmarkStart w:id="51" w:name="OLE_LINK54"/>
      <w:r>
        <w:rPr>
          <w:rFonts w:hint="eastAsia" w:ascii="Microsoft YaHei UI" w:hAnsi="Microsoft YaHei UI" w:eastAsia="Microsoft YaHei UI" w:cs="Microsoft YaHei UI"/>
          <w:spacing w:val="7"/>
          <w:kern w:val="0"/>
          <w:sz w:val="15"/>
          <w:szCs w:val="15"/>
          <w:lang w:val="en-US" w:eastAsia="zh-CN" w:bidi="ar"/>
        </w:rPr>
        <w:t>https://tjj.hubei.gov.cn/tjsj/tjfx/qstjfx/202503/t20250318_5579661.shtml</w:t>
      </w:r>
    </w:p>
    <w:bookmarkEnd w:id="51"/>
    <w:p>
      <w:pPr>
        <w:pStyle w:val="26"/>
        <w:keepNext w:val="0"/>
        <w:keepLines w:val="0"/>
        <w:widowControl/>
        <w:numPr>
          <w:ilvl w:val="0"/>
          <w:numId w:val="0"/>
        </w:numPr>
        <w:suppressLineNumbers w:val="0"/>
        <w:shd w:val="clear" w:fill="FFFFFF"/>
        <w:spacing w:before="0" w:beforeAutospacing="0" w:after="0" w:afterAutospacing="0" w:line="360" w:lineRule="auto"/>
        <w:ind w:leftChars="0" w:right="0" w:rightChars="0"/>
        <w:jc w:val="both"/>
        <w:rPr>
          <w:rFonts w:hint="eastAsia"/>
          <w:lang w:val="en-US" w:eastAsia="zh-CN"/>
        </w:rPr>
      </w:pPr>
    </w:p>
    <w:p>
      <w:pPr>
        <w:pStyle w:val="26"/>
        <w:keepNext w:val="0"/>
        <w:keepLines w:val="0"/>
        <w:widowControl/>
        <w:numPr>
          <w:ilvl w:val="0"/>
          <w:numId w:val="0"/>
        </w:numPr>
        <w:suppressLineNumbers w:val="0"/>
        <w:shd w:val="clear" w:fill="FFFFFF"/>
        <w:spacing w:before="0" w:beforeAutospacing="0" w:after="0" w:afterAutospacing="0" w:line="360" w:lineRule="auto"/>
        <w:ind w:leftChars="0" w:right="0" w:rightChars="0"/>
        <w:jc w:val="both"/>
        <w:rPr>
          <w:rFonts w:hint="eastAsia"/>
          <w:lang w:val="en-US" w:eastAsia="zh-CN"/>
        </w:rPr>
      </w:pPr>
    </w:p>
    <w:p>
      <w:pPr>
        <w:pStyle w:val="26"/>
        <w:keepNext w:val="0"/>
        <w:keepLines w:val="0"/>
        <w:widowControl/>
        <w:numPr>
          <w:ilvl w:val="0"/>
          <w:numId w:val="6"/>
        </w:numPr>
        <w:suppressLineNumbers w:val="0"/>
        <w:shd w:val="clear" w:fill="FFFFFF"/>
        <w:spacing w:before="0" w:beforeAutospacing="0" w:after="0" w:afterAutospacing="0" w:line="360" w:lineRule="auto"/>
        <w:ind w:left="0" w:right="0" w:firstLine="0"/>
        <w:jc w:val="both"/>
        <w:rPr>
          <w:rFonts w:hint="eastAsia" w:cs="Times New Roman"/>
          <w:b/>
          <w:bCs/>
          <w:kern w:val="44"/>
          <w:sz w:val="28"/>
          <w:szCs w:val="44"/>
          <w:lang w:val="en-US" w:eastAsia="zh-CN" w:bidi="ar-SA"/>
        </w:rPr>
      </w:pPr>
      <w:bookmarkStart w:id="52" w:name="OLE_LINK55"/>
      <w:r>
        <w:rPr>
          <w:rFonts w:hint="eastAsia" w:cs="Times New Roman"/>
          <w:b/>
          <w:bCs/>
          <w:kern w:val="44"/>
          <w:sz w:val="28"/>
          <w:szCs w:val="44"/>
          <w:lang w:val="en-US" w:eastAsia="zh-CN" w:bidi="ar-SA"/>
        </w:rPr>
        <w:t>湖北在全国率先实现林权与不动产登记数据互通</w:t>
      </w:r>
    </w:p>
    <w:bookmarkEnd w:id="47"/>
    <w:bookmarkEnd w:id="52"/>
    <w:p>
      <w:pPr>
        <w:bidi w:val="0"/>
        <w:spacing w:line="360" w:lineRule="auto"/>
        <w:ind w:firstLine="480" w:firstLineChars="200"/>
        <w:rPr>
          <w:rFonts w:hint="eastAsia"/>
          <w:lang w:val="en-US" w:eastAsia="zh-CN"/>
        </w:rPr>
      </w:pPr>
      <w:bookmarkStart w:id="53" w:name="OLE_LINK60"/>
      <w:r>
        <w:rPr>
          <w:rFonts w:hint="eastAsia"/>
          <w:lang w:val="en-US" w:eastAsia="zh-CN"/>
        </w:rPr>
        <w:t>近日，湖北省集体林权信息管理系统启动运行。据介绍，这是全国首个省级实现林权信息与不动产登记信息互通共享的集体林权信息管理系统。该系统以不动产单元号与林权管理合同编号为双核心标识符，通过与不动产登记部门的实时数据交互，系统能够自动同步林权变更信息，确保权属数据的准确性与时效性，可完整记录林权流转全流程，实现每笔交易的可追溯、可核查，有效防范权属纠纷。该系统设置分级授权管理体系，实现省、市、县三级业务联动办理。系统采用林业专网部署模式，通过政务外网实时加密传输至自然资源部门不动产登记信息管理系统并自动受理关联业务，办理结果实时回传至林权信息管理系统，形成“申请—审批—登记—查证”闭环，实现与不动产登记部门共享互通。</w:t>
      </w:r>
    </w:p>
    <w:bookmarkEnd w:id="53"/>
    <w:p>
      <w:pPr>
        <w:keepNext w:val="0"/>
        <w:keepLines w:val="0"/>
        <w:widowControl/>
        <w:suppressLineNumbers w:val="0"/>
        <w:jc w:val="both"/>
        <w:rPr>
          <w:rFonts w:hint="eastAsia" w:ascii="宋体" w:hAnsi="宋体" w:eastAsia="宋体" w:cs="宋体"/>
          <w:i w:val="0"/>
          <w:iCs w:val="0"/>
          <w:caps w:val="0"/>
          <w:color w:val="333333"/>
          <w:spacing w:val="0"/>
          <w:sz w:val="24"/>
          <w:szCs w:val="24"/>
          <w:shd w:val="clear" w:fill="FFFFFF"/>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发文日期：2025年3月18日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发文单位：湖北日报</w:t>
      </w:r>
    </w:p>
    <w:p>
      <w:pPr>
        <w:keepNext w:val="0"/>
        <w:keepLines w:val="0"/>
        <w:widowControl/>
        <w:numPr>
          <w:ilvl w:val="0"/>
          <w:numId w:val="0"/>
        </w:numPr>
        <w:suppressLineNumbers w:val="0"/>
        <w:spacing w:line="360" w:lineRule="auto"/>
        <w:jc w:val="left"/>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bookmarkEnd w:id="48"/>
    <w:bookmarkEnd w:id="49"/>
    <w:p>
      <w:pPr>
        <w:pStyle w:val="26"/>
        <w:keepNext w:val="0"/>
        <w:keepLines w:val="0"/>
        <w:widowControl/>
        <w:numPr>
          <w:ilvl w:val="0"/>
          <w:numId w:val="0"/>
        </w:numPr>
        <w:suppressLineNumbers w:val="0"/>
        <w:shd w:val="clear" w:fill="FFFFFF"/>
        <w:spacing w:before="0" w:beforeAutospacing="0" w:after="0" w:afterAutospacing="0" w:line="360" w:lineRule="auto"/>
        <w:ind w:leftChars="0" w:right="0" w:rightChars="0"/>
        <w:jc w:val="both"/>
        <w:rPr>
          <w:rFonts w:hint="eastAsia" w:ascii="Times New Roman" w:hAnsi="Times New Roman" w:eastAsia="宋体" w:cs="Times New Roman"/>
          <w:b/>
          <w:bCs/>
          <w:kern w:val="44"/>
          <w:sz w:val="28"/>
          <w:szCs w:val="44"/>
          <w:lang w:val="en-US" w:eastAsia="zh-CN" w:bidi="ar-SA"/>
        </w:rPr>
      </w:pPr>
      <w:bookmarkStart w:id="54" w:name="OLE_LINK8"/>
      <w:r>
        <w:rPr>
          <w:rFonts w:hint="eastAsia" w:ascii="Microsoft YaHei UI" w:hAnsi="Microsoft YaHei UI" w:eastAsia="Microsoft YaHei UI" w:cs="Microsoft YaHei UI"/>
          <w:spacing w:val="7"/>
          <w:kern w:val="0"/>
          <w:sz w:val="15"/>
          <w:szCs w:val="15"/>
          <w:lang w:val="en-US" w:eastAsia="zh-CN" w:bidi="ar"/>
        </w:rPr>
        <w:t>https://www.hubei.gov.cn/hbfb/bmdt/202503/t20250318_5578971.shtml</w:t>
      </w:r>
    </w:p>
    <w:bookmarkEnd w:id="54"/>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pStyle w:val="26"/>
        <w:keepNext w:val="0"/>
        <w:keepLines w:val="0"/>
        <w:widowControl/>
        <w:numPr>
          <w:ilvl w:val="0"/>
          <w:numId w:val="6"/>
        </w:numPr>
        <w:suppressLineNumbers w:val="0"/>
        <w:shd w:val="clear" w:fill="FFFFFF"/>
        <w:spacing w:before="0" w:beforeAutospacing="0" w:after="0" w:afterAutospacing="0" w:line="360" w:lineRule="auto"/>
        <w:ind w:left="0" w:right="0" w:firstLine="0"/>
        <w:jc w:val="both"/>
        <w:rPr>
          <w:rFonts w:hint="default" w:ascii="Times New Roman" w:hAnsi="Times New Roman" w:eastAsia="宋体" w:cs="Times New Roman"/>
          <w:b/>
          <w:bCs/>
          <w:kern w:val="44"/>
          <w:sz w:val="28"/>
          <w:szCs w:val="44"/>
          <w:lang w:val="en-US" w:eastAsia="zh-CN" w:bidi="ar-SA"/>
        </w:rPr>
      </w:pPr>
      <w:bookmarkStart w:id="55" w:name="OLE_LINK59"/>
      <w:r>
        <w:rPr>
          <w:rFonts w:hint="default" w:ascii="Times New Roman" w:hAnsi="Times New Roman" w:eastAsia="宋体" w:cs="Times New Roman"/>
          <w:b/>
          <w:bCs/>
          <w:kern w:val="44"/>
          <w:sz w:val="28"/>
          <w:szCs w:val="44"/>
          <w:lang w:val="en-US" w:eastAsia="zh-CN" w:bidi="ar-SA"/>
        </w:rPr>
        <w:t>湖北有了全国首个AI非煤矿山</w:t>
      </w:r>
    </w:p>
    <w:bookmarkEnd w:id="55"/>
    <w:p>
      <w:pPr>
        <w:bidi w:val="0"/>
        <w:spacing w:line="360" w:lineRule="auto"/>
        <w:ind w:firstLine="480" w:firstLineChars="200"/>
        <w:rPr>
          <w:rFonts w:hint="eastAsia"/>
          <w:lang w:val="en-US" w:eastAsia="zh-CN"/>
        </w:rPr>
      </w:pPr>
      <w:bookmarkStart w:id="56" w:name="OLE_LINK53"/>
      <w:r>
        <w:rPr>
          <w:rFonts w:hint="eastAsia"/>
          <w:lang w:val="en-US" w:eastAsia="zh-CN"/>
        </w:rPr>
        <w:t>湖北日报3月17日报道，湖北龙蟒磷化工有限公司保康白竹磷矿中心部署的DeepSeek“满血版”AI矿山在3月12日正式上线，实现了秒级风险处置能力与全场景AI覆盖，这一成果被列为全国首个AI非煤矿山项目，也是全国非煤矿山安全监管现场会重点调研点。创新之路布满荆棘。“国内没有先例，没有任何现成方案，工程师们白天蹲守矿井采集数据，夜晚在实验室‘喂养’AI—将70年采矿史的事故报告、10万条国家、行业各类安全规程、百万组监测数据转化为训练素材。”该公司副总经理董松武告诉记者。在省应急管理厅风险隐患监测预警中心的大型屏幕上，左屏跳动着隐患整改清单，右屏同步显现非煤矿山安全生产动态事件的热力图。全省风险隐患监测预警平台完成AI大数据模型的升级，湖北龙蟒的AI矿山实现与省级平台的对接，电力负荷、气象预警、物联感知等外部数据与矿山企业数据交汇，使风险预判、处置能力极大提升。</w:t>
      </w:r>
    </w:p>
    <w:bookmarkEnd w:id="56"/>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发文日期：2025年3月17日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发文单位：湖北日报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bookmarkStart w:id="57" w:name="OLE_LINK63"/>
      <w:r>
        <w:rPr>
          <w:rFonts w:hint="default" w:ascii="Microsoft YaHei UI" w:hAnsi="Microsoft YaHei UI" w:eastAsia="Microsoft YaHei UI" w:cs="Microsoft YaHei UI"/>
          <w:spacing w:val="7"/>
          <w:kern w:val="0"/>
          <w:sz w:val="15"/>
          <w:szCs w:val="15"/>
          <w:lang w:val="en-US" w:eastAsia="zh-CN" w:bidi="ar"/>
        </w:rPr>
        <w:t>https://www.hubei.gov.cn/hbfb/rdgz/202503/t20250317_5576282.shtml</w:t>
      </w:r>
    </w:p>
    <w:bookmarkEnd w:id="57"/>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宋体" w:hAnsi="宋体" w:eastAsia="宋体" w:cs="宋体"/>
          <w:i/>
          <w:iCs/>
          <w:caps w:val="0"/>
          <w:color w:val="666666"/>
          <w:spacing w:val="0"/>
          <w:kern w:val="0"/>
          <w:sz w:val="21"/>
          <w:szCs w:val="21"/>
          <w:shd w:val="clear" w:color="auto" w:fill="FFFFFF"/>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宋体" w:hAnsi="宋体" w:eastAsia="宋体" w:cs="宋体"/>
          <w:i/>
          <w:iCs/>
          <w:caps w:val="0"/>
          <w:color w:val="666666"/>
          <w:spacing w:val="0"/>
          <w:kern w:val="0"/>
          <w:sz w:val="21"/>
          <w:szCs w:val="21"/>
          <w:shd w:val="clear" w:color="auto" w:fill="FFFFFF"/>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宋体" w:hAnsi="宋体" w:eastAsia="宋体" w:cs="宋体"/>
          <w:i/>
          <w:iCs/>
          <w:caps w:val="0"/>
          <w:color w:val="666666"/>
          <w:spacing w:val="0"/>
          <w:kern w:val="0"/>
          <w:sz w:val="21"/>
          <w:szCs w:val="21"/>
          <w:shd w:val="clear" w:color="auto" w:fill="FFFFFF"/>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ind w:leftChars="0"/>
        <w:jc w:val="right"/>
        <w:textAlignment w:val="auto"/>
        <w:rPr>
          <w:rFonts w:hint="default"/>
          <w:lang w:val="en-US" w:eastAsia="zh-CN"/>
        </w:rPr>
      </w:pPr>
      <w:r>
        <w:rPr>
          <w:rFonts w:hint="eastAsia" w:ascii="宋体" w:hAnsi="宋体" w:eastAsia="宋体" w:cs="宋体"/>
          <w:i/>
          <w:iCs/>
          <w:caps w:val="0"/>
          <w:color w:val="666666"/>
          <w:spacing w:val="0"/>
          <w:kern w:val="0"/>
          <w:sz w:val="21"/>
          <w:szCs w:val="21"/>
          <w:shd w:val="clear" w:color="auto" w:fill="FFFFFF"/>
          <w:lang w:val="en-US" w:eastAsia="zh-CN" w:bidi="ar"/>
        </w:rPr>
        <w:t>责任编辑：</w:t>
      </w:r>
      <w:r>
        <w:rPr>
          <w:rFonts w:hint="eastAsia" w:ascii="宋体" w:hAnsi="宋体" w:cs="宋体"/>
          <w:i/>
          <w:iCs/>
          <w:caps w:val="0"/>
          <w:color w:val="666666"/>
          <w:spacing w:val="0"/>
          <w:kern w:val="0"/>
          <w:sz w:val="21"/>
          <w:szCs w:val="21"/>
          <w:shd w:val="clear" w:color="auto" w:fill="FFFFFF"/>
          <w:lang w:val="en-US" w:eastAsia="zh-CN" w:bidi="ar"/>
        </w:rPr>
        <w:t>刘玲、陈慕洁</w:t>
      </w:r>
    </w:p>
    <w:p>
      <w:pPr>
        <w:keepNext w:val="0"/>
        <w:keepLines w:val="0"/>
        <w:pageBreakBefore w:val="0"/>
        <w:widowControl w:val="0"/>
        <w:numPr>
          <w:ilvl w:val="0"/>
          <w:numId w:val="0"/>
        </w:numPr>
        <w:kinsoku/>
        <w:wordWrap/>
        <w:overflowPunct/>
        <w:topLinePunct w:val="0"/>
        <w:autoSpaceDE/>
        <w:autoSpaceDN/>
        <w:bidi w:val="0"/>
        <w:adjustRightInd/>
        <w:snapToGrid w:val="0"/>
        <w:ind w:leftChars="0"/>
        <w:jc w:val="right"/>
        <w:textAlignment w:val="auto"/>
        <w:rPr>
          <w:rFonts w:hint="default"/>
          <w:lang w:val="en-US" w:eastAsia="zh-CN"/>
        </w:rPr>
      </w:pPr>
    </w:p>
    <w:sectPr>
      <w:headerReference r:id="rId5" w:type="default"/>
      <w:footerReference r:id="rId6" w:type="default"/>
      <w:pgSz w:w="11906" w:h="16838"/>
      <w:pgMar w:top="1440" w:right="1800" w:bottom="1440" w:left="180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 w:name="Microsoft YaHei UI">
    <w:panose1 w:val="020B0503020204020204"/>
    <w:charset w:val="86"/>
    <w:family w:val="auto"/>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framePr w:wrap="around" w:vAnchor="text" w:hAnchor="margin" w:xAlign="right" w:y="1"/>
      <w:rPr>
        <w:rStyle w:val="30"/>
      </w:rPr>
    </w:pPr>
    <w:r>
      <w:rPr>
        <w:rStyle w:val="30"/>
      </w:rPr>
      <w:fldChar w:fldCharType="begin"/>
    </w:r>
    <w:r>
      <w:rPr>
        <w:rStyle w:val="30"/>
      </w:rPr>
      <w:instrText xml:space="preserve">PAGE  </w:instrText>
    </w:r>
    <w:r>
      <w:rPr>
        <w:rStyle w:val="30"/>
      </w:rPr>
      <w:fldChar w:fldCharType="separate"/>
    </w:r>
    <w:r>
      <w:rPr>
        <w:rStyle w:val="30"/>
      </w:rPr>
      <w:t>10</w:t>
    </w:r>
    <w:r>
      <w:rPr>
        <w:rStyle w:val="30"/>
      </w:rPr>
      <w:fldChar w:fldCharType="end"/>
    </w:r>
  </w:p>
  <w:p>
    <w:pPr>
      <w:pStyle w:val="17"/>
      <w:ind w:right="360"/>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8" w:lineRule="auto"/>
      </w:pPr>
      <w:r>
        <w:separator/>
      </w:r>
    </w:p>
  </w:footnote>
  <w:footnote w:type="continuationSeparator" w:id="1">
    <w:p>
      <w:pPr>
        <w:spacing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jc w:val="distribute"/>
      <w:rPr>
        <w:rFonts w:hint="default" w:eastAsia="宋体"/>
        <w:i/>
        <w:iCs/>
        <w:lang w:val="en-US" w:eastAsia="zh-CN"/>
      </w:rPr>
    </w:pPr>
    <w:r>
      <w:rPr>
        <w:sz w:val="18"/>
      </w:rPr>
      <mc:AlternateContent>
        <mc:Choice Requires="wpg">
          <w:drawing>
            <wp:inline distT="0" distB="0" distL="114300" distR="114300">
              <wp:extent cx="877570" cy="302895"/>
              <wp:effectExtent l="0" t="0" r="17780" b="1905"/>
              <wp:docPr id="9" name="组合 33"/>
              <wp:cNvGraphicFramePr/>
              <a:graphic xmlns:a="http://schemas.openxmlformats.org/drawingml/2006/main">
                <a:graphicData uri="http://schemas.microsoft.com/office/word/2010/wordprocessingGroup">
                  <wpg:wgp>
                    <wpg:cNvGrpSpPr/>
                    <wpg:grpSpPr>
                      <a:xfrm>
                        <a:off x="0" y="0"/>
                        <a:ext cx="877570" cy="302895"/>
                        <a:chOff x="4619" y="1134"/>
                        <a:chExt cx="7094" cy="2888"/>
                      </a:xfrm>
                    </wpg:grpSpPr>
                    <pic:pic xmlns:pic="http://schemas.openxmlformats.org/drawingml/2006/picture">
                      <pic:nvPicPr>
                        <pic:cNvPr id="7" name="图像" descr="图像"/>
                        <pic:cNvPicPr>
                          <a:picLocks noChangeAspect="1"/>
                        </pic:cNvPicPr>
                      </pic:nvPicPr>
                      <pic:blipFill>
                        <a:blip r:embed="rId1">
                          <a:clrChange>
                            <a:clrFrom>
                              <a:srgbClr val="FFFFFF"/>
                            </a:clrFrom>
                            <a:clrTo>
                              <a:srgbClr val="FFFFFF">
                                <a:alpha val="0"/>
                              </a:srgbClr>
                            </a:clrTo>
                          </a:clrChange>
                        </a:blip>
                        <a:stretch>
                          <a:fillRect/>
                        </a:stretch>
                      </pic:blipFill>
                      <pic:spPr>
                        <a:xfrm>
                          <a:off x="4619" y="1162"/>
                          <a:ext cx="3070" cy="2860"/>
                        </a:xfrm>
                        <a:prstGeom prst="rect">
                          <a:avLst/>
                        </a:prstGeom>
                        <a:noFill/>
                        <a:ln w="12700">
                          <a:noFill/>
                        </a:ln>
                      </pic:spPr>
                    </pic:pic>
                    <pic:pic xmlns:pic="http://schemas.openxmlformats.org/drawingml/2006/picture">
                      <pic:nvPicPr>
                        <pic:cNvPr id="8" name="图片 30" descr="东湖智库logo"/>
                        <pic:cNvPicPr>
                          <a:picLocks noChangeAspect="1"/>
                        </pic:cNvPicPr>
                      </pic:nvPicPr>
                      <pic:blipFill>
                        <a:blip r:embed="rId2">
                          <a:clrChange>
                            <a:clrFrom>
                              <a:srgbClr val="FFFFFF"/>
                            </a:clrFrom>
                            <a:clrTo>
                              <a:srgbClr val="FFFFFF">
                                <a:alpha val="0"/>
                              </a:srgbClr>
                            </a:clrTo>
                          </a:clrChange>
                        </a:blip>
                        <a:srcRect r="29938"/>
                        <a:stretch>
                          <a:fillRect/>
                        </a:stretch>
                      </pic:blipFill>
                      <pic:spPr>
                        <a:xfrm>
                          <a:off x="7545" y="1134"/>
                          <a:ext cx="4168" cy="2842"/>
                        </a:xfrm>
                        <a:prstGeom prst="rect">
                          <a:avLst/>
                        </a:prstGeom>
                        <a:noFill/>
                        <a:ln>
                          <a:noFill/>
                        </a:ln>
                      </pic:spPr>
                    </pic:pic>
                  </wpg:wgp>
                </a:graphicData>
              </a:graphic>
            </wp:inline>
          </w:drawing>
        </mc:Choice>
        <mc:Fallback>
          <w:pict>
            <v:group id="组合 33" o:spid="_x0000_s1026" o:spt="203" style="height:23.85pt;width:69.1pt;" coordorigin="4619,1134" coordsize="7094,2888" o:gfxdata="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">
              <o:lock v:ext="edit" aspectratio="f"/>
              <v:shape id="图像" o:spid="_x0000_s1026" o:spt="75" alt="图像" type="#_x0000_t75" style="position:absolute;left:4619;top:1162;height:2860;width:3070;" filled="f" o:preferrelative="t" stroked="f" coordsize="21600,21600" o:gfxdata="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P2qEL4A&#10;AADaAAAADwAAAAAAAAABACAAAAAiAAAAZHJzL2Rvd25yZXYueG1sUEsBAhQAFAAAAAgAh07iQDMv&#10;BZ47AAAAOQAAABAAAAAAAAAAAQAgAAAADQEAAGRycy9zaGFwZXhtbC54bWxQSwUGAAAAAAYABgBb&#10;AQAAtwMAAAAA&#10;">
                <v:fill on="f" focussize="0,0"/>
                <v:stroke on="f" weight="1pt"/>
                <v:imagedata r:id="rId1" chromakey="#FFFFFF" o:title=""/>
                <o:lock v:ext="edit" aspectratio="t"/>
              </v:shape>
              <v:shape id="图片 30" o:spid="_x0000_s1026" o:spt="75" alt="东湖智库logo" type="#_x0000_t75" style="position:absolute;left:7545;top:1134;height:2842;width:4168;" filled="f" o:preferrelative="t" stroked="f" coordsize="21600,21600" o:gfxdata="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xvK7gAAADaAAAA&#10;DwAAAAAAAAABACAAAAAiAAAAZHJzL2Rvd25yZXYueG1sUEsBAhQAFAAAAAgAh07iQDMvBZ47AAAA&#10;OQAAABAAAAAAAAAAAQAgAAAABwEAAGRycy9zaGFwZXhtbC54bWxQSwUGAAAAAAYABgBbAQAAsQMA&#10;AAAA&#10;">
                <v:fill on="f" focussize="0,0"/>
                <v:stroke on="f"/>
                <v:imagedata r:id="rId2" cropright="19620f" chromakey="#FFFFFF" o:title=""/>
                <o:lock v:ext="edit" aspectratio="t"/>
              </v:shape>
              <w10:wrap type="none"/>
              <w10:anchorlock/>
            </v:group>
          </w:pict>
        </mc:Fallback>
      </mc:AlternateContent>
    </w:r>
    <w:r>
      <w:rPr>
        <w:rFonts w:hint="eastAsia" w:ascii="仿宋_GB2312" w:eastAsia="仿宋_GB2312"/>
        <w:lang w:val="en-US" w:eastAsia="zh-CN"/>
      </w:rPr>
      <w:t xml:space="preserve"> </w:t>
    </w:r>
    <w:r>
      <w:rPr>
        <w:rFonts w:hint="eastAsia"/>
        <w:i/>
        <w:iCs/>
        <w:sz w:val="18"/>
        <w:lang w:val="en-US" w:eastAsia="zh-CN"/>
      </w:rPr>
      <w:t>中国移动通信集团湖北有限公司                          东湖智库</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84C1B5"/>
    <w:multiLevelType w:val="singleLevel"/>
    <w:tmpl w:val="8F84C1B5"/>
    <w:lvl w:ilvl="0" w:tentative="0">
      <w:start w:val="1"/>
      <w:numFmt w:val="chineseCounting"/>
      <w:suff w:val="nothing"/>
      <w:lvlText w:val="%1、"/>
      <w:lvlJc w:val="left"/>
      <w:rPr>
        <w:rFonts w:hint="eastAsia"/>
      </w:rPr>
    </w:lvl>
  </w:abstractNum>
  <w:abstractNum w:abstractNumId="1">
    <w:nsid w:val="A5AABD33"/>
    <w:multiLevelType w:val="singleLevel"/>
    <w:tmpl w:val="A5AABD33"/>
    <w:lvl w:ilvl="0" w:tentative="0">
      <w:start w:val="1"/>
      <w:numFmt w:val="chineseCounting"/>
      <w:suff w:val="nothing"/>
      <w:lvlText w:val="%1、"/>
      <w:lvlJc w:val="left"/>
      <w:rPr>
        <w:rFonts w:hint="eastAsia"/>
      </w:rPr>
    </w:lvl>
  </w:abstractNum>
  <w:abstractNum w:abstractNumId="2">
    <w:nsid w:val="0D1D4D5E"/>
    <w:multiLevelType w:val="multilevel"/>
    <w:tmpl w:val="0D1D4D5E"/>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6"/>
      <w:lvlText w:val="%1.%2.%3.%4.%5"/>
      <w:lvlJc w:val="left"/>
      <w:pPr>
        <w:tabs>
          <w:tab w:val="left" w:pos="1008"/>
        </w:tabs>
        <w:ind w:left="1008" w:hanging="1008"/>
      </w:pPr>
    </w:lvl>
    <w:lvl w:ilvl="5" w:tentative="0">
      <w:start w:val="1"/>
      <w:numFmt w:val="decimal"/>
      <w:pStyle w:val="7"/>
      <w:lvlText w:val="%1.%2.%3.%4.%5.%6"/>
      <w:lvlJc w:val="left"/>
      <w:pPr>
        <w:tabs>
          <w:tab w:val="left" w:pos="1152"/>
        </w:tabs>
        <w:ind w:left="1152" w:hanging="1152"/>
      </w:pPr>
    </w:lvl>
    <w:lvl w:ilvl="6" w:tentative="0">
      <w:start w:val="1"/>
      <w:numFmt w:val="decimal"/>
      <w:pStyle w:val="8"/>
      <w:lvlText w:val="%1.%2.%3.%4.%5.%6.%7"/>
      <w:lvlJc w:val="left"/>
      <w:pPr>
        <w:tabs>
          <w:tab w:val="left" w:pos="1296"/>
        </w:tabs>
        <w:ind w:left="1296" w:hanging="1296"/>
      </w:pPr>
    </w:lvl>
    <w:lvl w:ilvl="7" w:tentative="0">
      <w:start w:val="1"/>
      <w:numFmt w:val="decimal"/>
      <w:pStyle w:val="9"/>
      <w:lvlText w:val="%1.%2.%3.%4.%5.%6.%7.%8"/>
      <w:lvlJc w:val="left"/>
      <w:pPr>
        <w:tabs>
          <w:tab w:val="left" w:pos="1440"/>
        </w:tabs>
        <w:ind w:left="1440" w:hanging="1440"/>
      </w:pPr>
    </w:lvl>
    <w:lvl w:ilvl="8" w:tentative="0">
      <w:start w:val="1"/>
      <w:numFmt w:val="decimal"/>
      <w:pStyle w:val="10"/>
      <w:lvlText w:val="%1.%2.%3.%4.%5.%6.%7.%8.%9"/>
      <w:lvlJc w:val="left"/>
      <w:pPr>
        <w:tabs>
          <w:tab w:val="left" w:pos="1584"/>
        </w:tabs>
        <w:ind w:left="1584" w:hanging="1584"/>
      </w:pPr>
    </w:lvl>
  </w:abstractNum>
  <w:abstractNum w:abstractNumId="3">
    <w:nsid w:val="2B5401B5"/>
    <w:multiLevelType w:val="multilevel"/>
    <w:tmpl w:val="2B5401B5"/>
    <w:lvl w:ilvl="0" w:tentative="0">
      <w:start w:val="1"/>
      <w:numFmt w:val="none"/>
      <w:pStyle w:val="34"/>
      <w:lvlText w:val="%1"/>
      <w:lvlJc w:val="left"/>
      <w:pPr>
        <w:tabs>
          <w:tab w:val="left" w:pos="425"/>
        </w:tabs>
        <w:ind w:left="425" w:hanging="425"/>
      </w:pPr>
      <w:rPr>
        <w:rFonts w:hint="eastAsia"/>
      </w:rPr>
    </w:lvl>
    <w:lvl w:ilvl="1" w:tentative="0">
      <w:start w:val="1"/>
      <w:numFmt w:val="upperLetter"/>
      <w:pStyle w:val="35"/>
      <w:lvlText w:val="%1附录%2"/>
      <w:lvlJc w:val="left"/>
      <w:pPr>
        <w:tabs>
          <w:tab w:val="left" w:pos="1080"/>
        </w:tabs>
        <w:ind w:left="567" w:hanging="567"/>
      </w:pPr>
      <w:rPr>
        <w:rFonts w:hint="eastAsia"/>
      </w:rPr>
    </w:lvl>
    <w:lvl w:ilvl="2" w:tentative="0">
      <w:start w:val="1"/>
      <w:numFmt w:val="decimal"/>
      <w:pStyle w:val="36"/>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4">
    <w:nsid w:val="3A254CE2"/>
    <w:multiLevelType w:val="multilevel"/>
    <w:tmpl w:val="3A254CE2"/>
    <w:lvl w:ilvl="0" w:tentative="0">
      <w:start w:val="1"/>
      <w:numFmt w:val="decimal"/>
      <w:pStyle w:val="39"/>
      <w:lvlText w:val="[%1]"/>
      <w:lvlJc w:val="left"/>
      <w:pPr>
        <w:tabs>
          <w:tab w:val="left" w:pos="944"/>
        </w:tabs>
        <w:ind w:left="944" w:hanging="6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540B8A49"/>
    <w:multiLevelType w:val="singleLevel"/>
    <w:tmpl w:val="540B8A49"/>
    <w:lvl w:ilvl="0" w:tentative="0">
      <w:start w:val="1"/>
      <w:numFmt w:val="chineseCounting"/>
      <w:suff w:val="nothing"/>
      <w:lvlText w:val="%1、"/>
      <w:lvlJc w:val="left"/>
      <w:rPr>
        <w:rFonts w:hint="eastAsia"/>
      </w:rPr>
    </w:lvl>
  </w:abstractNum>
  <w:num w:numId="1">
    <w:abstractNumId w:val="2"/>
  </w:num>
  <w:num w:numId="2">
    <w:abstractNumId w:val="3"/>
  </w:num>
  <w:num w:numId="3">
    <w:abstractNumId w:val="4"/>
  </w:num>
  <w:num w:numId="4">
    <w:abstractNumId w:val="1"/>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5866"/>
    <w:rsid w:val="00027805"/>
    <w:rsid w:val="0003775D"/>
    <w:rsid w:val="00040DF0"/>
    <w:rsid w:val="0005264D"/>
    <w:rsid w:val="000A35AA"/>
    <w:rsid w:val="000A5761"/>
    <w:rsid w:val="000B1B57"/>
    <w:rsid w:val="000D0EAD"/>
    <w:rsid w:val="000E6D4E"/>
    <w:rsid w:val="000F53A9"/>
    <w:rsid w:val="000F7251"/>
    <w:rsid w:val="00100BED"/>
    <w:rsid w:val="00104B28"/>
    <w:rsid w:val="00114360"/>
    <w:rsid w:val="001228A4"/>
    <w:rsid w:val="00123E55"/>
    <w:rsid w:val="00137EEB"/>
    <w:rsid w:val="00140606"/>
    <w:rsid w:val="00150FE0"/>
    <w:rsid w:val="0019086E"/>
    <w:rsid w:val="001A30E5"/>
    <w:rsid w:val="001F2CB8"/>
    <w:rsid w:val="0020370A"/>
    <w:rsid w:val="002053B4"/>
    <w:rsid w:val="00207853"/>
    <w:rsid w:val="00245C9C"/>
    <w:rsid w:val="00287B2E"/>
    <w:rsid w:val="002A3444"/>
    <w:rsid w:val="002A4407"/>
    <w:rsid w:val="002B2318"/>
    <w:rsid w:val="002B6FAC"/>
    <w:rsid w:val="002F0904"/>
    <w:rsid w:val="002F3F8B"/>
    <w:rsid w:val="00311B1B"/>
    <w:rsid w:val="00313EDB"/>
    <w:rsid w:val="00324B11"/>
    <w:rsid w:val="00360AE7"/>
    <w:rsid w:val="003661F7"/>
    <w:rsid w:val="00394B0F"/>
    <w:rsid w:val="003B0A4E"/>
    <w:rsid w:val="003C266B"/>
    <w:rsid w:val="003D5168"/>
    <w:rsid w:val="003D62E2"/>
    <w:rsid w:val="00401888"/>
    <w:rsid w:val="00407164"/>
    <w:rsid w:val="00432C39"/>
    <w:rsid w:val="0047563B"/>
    <w:rsid w:val="00476F98"/>
    <w:rsid w:val="004C5843"/>
    <w:rsid w:val="004D27CD"/>
    <w:rsid w:val="004E5FE7"/>
    <w:rsid w:val="004E7777"/>
    <w:rsid w:val="00521835"/>
    <w:rsid w:val="005366C4"/>
    <w:rsid w:val="00536706"/>
    <w:rsid w:val="005827E8"/>
    <w:rsid w:val="00592A7C"/>
    <w:rsid w:val="005D4347"/>
    <w:rsid w:val="005E4FAE"/>
    <w:rsid w:val="005F1CF3"/>
    <w:rsid w:val="0060464D"/>
    <w:rsid w:val="006408A9"/>
    <w:rsid w:val="00662FA7"/>
    <w:rsid w:val="00675866"/>
    <w:rsid w:val="0068020D"/>
    <w:rsid w:val="00680F25"/>
    <w:rsid w:val="00691EFF"/>
    <w:rsid w:val="0069402C"/>
    <w:rsid w:val="00696D4C"/>
    <w:rsid w:val="006B25C9"/>
    <w:rsid w:val="006D3388"/>
    <w:rsid w:val="00703C50"/>
    <w:rsid w:val="007243B7"/>
    <w:rsid w:val="007469F1"/>
    <w:rsid w:val="00782632"/>
    <w:rsid w:val="007B46F9"/>
    <w:rsid w:val="007C77FE"/>
    <w:rsid w:val="007F56DD"/>
    <w:rsid w:val="008006AE"/>
    <w:rsid w:val="0081596E"/>
    <w:rsid w:val="00845ADF"/>
    <w:rsid w:val="008538D5"/>
    <w:rsid w:val="008B3B56"/>
    <w:rsid w:val="00975339"/>
    <w:rsid w:val="009C0E39"/>
    <w:rsid w:val="009D31A7"/>
    <w:rsid w:val="009F1D21"/>
    <w:rsid w:val="00A00D66"/>
    <w:rsid w:val="00A15CB9"/>
    <w:rsid w:val="00A34B23"/>
    <w:rsid w:val="00A60102"/>
    <w:rsid w:val="00A97E21"/>
    <w:rsid w:val="00AA088A"/>
    <w:rsid w:val="00AA5696"/>
    <w:rsid w:val="00AD19E3"/>
    <w:rsid w:val="00B27ED7"/>
    <w:rsid w:val="00B3697A"/>
    <w:rsid w:val="00B95BBF"/>
    <w:rsid w:val="00B97CD3"/>
    <w:rsid w:val="00BC4418"/>
    <w:rsid w:val="00BF4568"/>
    <w:rsid w:val="00C11B99"/>
    <w:rsid w:val="00C17352"/>
    <w:rsid w:val="00C26C4E"/>
    <w:rsid w:val="00C50717"/>
    <w:rsid w:val="00C758D7"/>
    <w:rsid w:val="00C7599C"/>
    <w:rsid w:val="00C75E1B"/>
    <w:rsid w:val="00C972D9"/>
    <w:rsid w:val="00CB0FCA"/>
    <w:rsid w:val="00CB6971"/>
    <w:rsid w:val="00CC3A1A"/>
    <w:rsid w:val="00CD191D"/>
    <w:rsid w:val="00CF7B85"/>
    <w:rsid w:val="00D01278"/>
    <w:rsid w:val="00D14A18"/>
    <w:rsid w:val="00D25D34"/>
    <w:rsid w:val="00D363E1"/>
    <w:rsid w:val="00D42575"/>
    <w:rsid w:val="00D60B14"/>
    <w:rsid w:val="00DC4C31"/>
    <w:rsid w:val="00DD237F"/>
    <w:rsid w:val="00DD46B3"/>
    <w:rsid w:val="00DF189B"/>
    <w:rsid w:val="00DF287F"/>
    <w:rsid w:val="00E0548F"/>
    <w:rsid w:val="00E1755C"/>
    <w:rsid w:val="00E50C05"/>
    <w:rsid w:val="00E53EEC"/>
    <w:rsid w:val="00E70B03"/>
    <w:rsid w:val="00E85314"/>
    <w:rsid w:val="00E871FE"/>
    <w:rsid w:val="00EA5E1D"/>
    <w:rsid w:val="00ED3C13"/>
    <w:rsid w:val="00F27307"/>
    <w:rsid w:val="00F34435"/>
    <w:rsid w:val="00F64BE0"/>
    <w:rsid w:val="00F736F0"/>
    <w:rsid w:val="00F776A6"/>
    <w:rsid w:val="00F90747"/>
    <w:rsid w:val="016F430C"/>
    <w:rsid w:val="01A26771"/>
    <w:rsid w:val="01BC1E9D"/>
    <w:rsid w:val="01CD2EF8"/>
    <w:rsid w:val="01DD669F"/>
    <w:rsid w:val="023E1794"/>
    <w:rsid w:val="02580567"/>
    <w:rsid w:val="02582765"/>
    <w:rsid w:val="02623074"/>
    <w:rsid w:val="02B81FC4"/>
    <w:rsid w:val="03506721"/>
    <w:rsid w:val="037C7044"/>
    <w:rsid w:val="039C5442"/>
    <w:rsid w:val="03D2404C"/>
    <w:rsid w:val="045C2652"/>
    <w:rsid w:val="04765C43"/>
    <w:rsid w:val="04BA20CD"/>
    <w:rsid w:val="050F64AF"/>
    <w:rsid w:val="05687CD1"/>
    <w:rsid w:val="058D22A7"/>
    <w:rsid w:val="0648154C"/>
    <w:rsid w:val="064A1761"/>
    <w:rsid w:val="06601CDF"/>
    <w:rsid w:val="067D27D9"/>
    <w:rsid w:val="06815787"/>
    <w:rsid w:val="068715C6"/>
    <w:rsid w:val="071C5B32"/>
    <w:rsid w:val="072B1256"/>
    <w:rsid w:val="07683EC8"/>
    <w:rsid w:val="0826583C"/>
    <w:rsid w:val="08683CDA"/>
    <w:rsid w:val="08753AC5"/>
    <w:rsid w:val="087607E6"/>
    <w:rsid w:val="08AD661F"/>
    <w:rsid w:val="09405381"/>
    <w:rsid w:val="09A62F22"/>
    <w:rsid w:val="09C32C91"/>
    <w:rsid w:val="0A1E72E5"/>
    <w:rsid w:val="0A434350"/>
    <w:rsid w:val="0AC3612D"/>
    <w:rsid w:val="0AD02B39"/>
    <w:rsid w:val="0B4267D9"/>
    <w:rsid w:val="0B922B80"/>
    <w:rsid w:val="0BA062C9"/>
    <w:rsid w:val="0BAE737B"/>
    <w:rsid w:val="0BDC6B84"/>
    <w:rsid w:val="0BE50054"/>
    <w:rsid w:val="0BF5655F"/>
    <w:rsid w:val="0C07544A"/>
    <w:rsid w:val="0C4F07D9"/>
    <w:rsid w:val="0C817312"/>
    <w:rsid w:val="0CA37841"/>
    <w:rsid w:val="0CAE4D2A"/>
    <w:rsid w:val="0D466B4A"/>
    <w:rsid w:val="0D7D63DD"/>
    <w:rsid w:val="0D884641"/>
    <w:rsid w:val="0DA925F8"/>
    <w:rsid w:val="0DCC7F08"/>
    <w:rsid w:val="0E34475A"/>
    <w:rsid w:val="0E6C1FC1"/>
    <w:rsid w:val="0E83792A"/>
    <w:rsid w:val="0ED95576"/>
    <w:rsid w:val="0F3E7C84"/>
    <w:rsid w:val="0F4870A8"/>
    <w:rsid w:val="0F541C19"/>
    <w:rsid w:val="0F981F55"/>
    <w:rsid w:val="0FB731AC"/>
    <w:rsid w:val="0FBC07B5"/>
    <w:rsid w:val="0FE954A1"/>
    <w:rsid w:val="10297193"/>
    <w:rsid w:val="10440482"/>
    <w:rsid w:val="10874A3C"/>
    <w:rsid w:val="108F375B"/>
    <w:rsid w:val="10FC2F79"/>
    <w:rsid w:val="10FF77C5"/>
    <w:rsid w:val="111057C3"/>
    <w:rsid w:val="11111221"/>
    <w:rsid w:val="11245848"/>
    <w:rsid w:val="116826AA"/>
    <w:rsid w:val="11771249"/>
    <w:rsid w:val="11823249"/>
    <w:rsid w:val="118401F0"/>
    <w:rsid w:val="11AC6546"/>
    <w:rsid w:val="11DA1989"/>
    <w:rsid w:val="11F969CD"/>
    <w:rsid w:val="120B217A"/>
    <w:rsid w:val="12134735"/>
    <w:rsid w:val="12331C5D"/>
    <w:rsid w:val="123B7AAA"/>
    <w:rsid w:val="125F2DFF"/>
    <w:rsid w:val="12727028"/>
    <w:rsid w:val="12C26CEB"/>
    <w:rsid w:val="12D37F5C"/>
    <w:rsid w:val="136523E1"/>
    <w:rsid w:val="13874EC8"/>
    <w:rsid w:val="13D54396"/>
    <w:rsid w:val="141F196B"/>
    <w:rsid w:val="142C6563"/>
    <w:rsid w:val="144349CA"/>
    <w:rsid w:val="14584F42"/>
    <w:rsid w:val="14C64FA3"/>
    <w:rsid w:val="154F3C02"/>
    <w:rsid w:val="156F4137"/>
    <w:rsid w:val="159852FC"/>
    <w:rsid w:val="15B11221"/>
    <w:rsid w:val="15D500B0"/>
    <w:rsid w:val="161277D9"/>
    <w:rsid w:val="161A531E"/>
    <w:rsid w:val="16885C18"/>
    <w:rsid w:val="16A23F8A"/>
    <w:rsid w:val="16FC4447"/>
    <w:rsid w:val="17142067"/>
    <w:rsid w:val="17680B0C"/>
    <w:rsid w:val="17B83DC4"/>
    <w:rsid w:val="17C676BC"/>
    <w:rsid w:val="17FD7FE9"/>
    <w:rsid w:val="18887BCD"/>
    <w:rsid w:val="190E24E6"/>
    <w:rsid w:val="1918096B"/>
    <w:rsid w:val="194C3CCF"/>
    <w:rsid w:val="194D3E53"/>
    <w:rsid w:val="196A2CC7"/>
    <w:rsid w:val="19A83B6D"/>
    <w:rsid w:val="19BC6CC5"/>
    <w:rsid w:val="19C464F5"/>
    <w:rsid w:val="19C57C95"/>
    <w:rsid w:val="1A0F674F"/>
    <w:rsid w:val="1A0F7083"/>
    <w:rsid w:val="1A342C09"/>
    <w:rsid w:val="1A845EF2"/>
    <w:rsid w:val="1A9D4E5B"/>
    <w:rsid w:val="1AF417A3"/>
    <w:rsid w:val="1B59234B"/>
    <w:rsid w:val="1B7D415C"/>
    <w:rsid w:val="1BB618CD"/>
    <w:rsid w:val="1BF12377"/>
    <w:rsid w:val="1C13269C"/>
    <w:rsid w:val="1C702A36"/>
    <w:rsid w:val="1CA513C9"/>
    <w:rsid w:val="1CA62630"/>
    <w:rsid w:val="1CD4055C"/>
    <w:rsid w:val="1CF57803"/>
    <w:rsid w:val="1D271D7A"/>
    <w:rsid w:val="1D281EAC"/>
    <w:rsid w:val="1D37585D"/>
    <w:rsid w:val="1D3F07C9"/>
    <w:rsid w:val="1D411809"/>
    <w:rsid w:val="1D4B5E4C"/>
    <w:rsid w:val="1D851279"/>
    <w:rsid w:val="1DAF3787"/>
    <w:rsid w:val="1DAF3E2A"/>
    <w:rsid w:val="1DCA2FAB"/>
    <w:rsid w:val="1DE1063C"/>
    <w:rsid w:val="1DF069A8"/>
    <w:rsid w:val="1E442154"/>
    <w:rsid w:val="1E6D2C45"/>
    <w:rsid w:val="1EA35DE4"/>
    <w:rsid w:val="1EA60457"/>
    <w:rsid w:val="1EDE41E6"/>
    <w:rsid w:val="1EE44AF0"/>
    <w:rsid w:val="1F212856"/>
    <w:rsid w:val="1F2A1A19"/>
    <w:rsid w:val="1F3D76D1"/>
    <w:rsid w:val="1F3E7A96"/>
    <w:rsid w:val="1F8D70B7"/>
    <w:rsid w:val="1F9950FA"/>
    <w:rsid w:val="1FE82087"/>
    <w:rsid w:val="20041B75"/>
    <w:rsid w:val="20252704"/>
    <w:rsid w:val="208E0ED7"/>
    <w:rsid w:val="20BC2914"/>
    <w:rsid w:val="20E51F26"/>
    <w:rsid w:val="2103535F"/>
    <w:rsid w:val="21A9142B"/>
    <w:rsid w:val="21BA18CA"/>
    <w:rsid w:val="21E6176B"/>
    <w:rsid w:val="21F73395"/>
    <w:rsid w:val="21F827F4"/>
    <w:rsid w:val="22286F53"/>
    <w:rsid w:val="22514A82"/>
    <w:rsid w:val="22803FAB"/>
    <w:rsid w:val="22D1559A"/>
    <w:rsid w:val="231A50A3"/>
    <w:rsid w:val="238C2419"/>
    <w:rsid w:val="23C0562A"/>
    <w:rsid w:val="23FE699A"/>
    <w:rsid w:val="24082A8D"/>
    <w:rsid w:val="24306535"/>
    <w:rsid w:val="243A4E0B"/>
    <w:rsid w:val="244D480A"/>
    <w:rsid w:val="24AC6718"/>
    <w:rsid w:val="25123F51"/>
    <w:rsid w:val="25306246"/>
    <w:rsid w:val="258B55B3"/>
    <w:rsid w:val="258F5A9A"/>
    <w:rsid w:val="25CE1DB0"/>
    <w:rsid w:val="25DB28FA"/>
    <w:rsid w:val="25FE1963"/>
    <w:rsid w:val="266876DA"/>
    <w:rsid w:val="26A81ED5"/>
    <w:rsid w:val="26C43029"/>
    <w:rsid w:val="26EE1123"/>
    <w:rsid w:val="26FC3FBD"/>
    <w:rsid w:val="27010B22"/>
    <w:rsid w:val="2776664F"/>
    <w:rsid w:val="277A5544"/>
    <w:rsid w:val="28356A45"/>
    <w:rsid w:val="284571E0"/>
    <w:rsid w:val="284B3419"/>
    <w:rsid w:val="284B3726"/>
    <w:rsid w:val="28A46AA7"/>
    <w:rsid w:val="290A5904"/>
    <w:rsid w:val="290D23FE"/>
    <w:rsid w:val="291C0481"/>
    <w:rsid w:val="29246C8C"/>
    <w:rsid w:val="29355D18"/>
    <w:rsid w:val="296B1032"/>
    <w:rsid w:val="29C66496"/>
    <w:rsid w:val="29CD2F7F"/>
    <w:rsid w:val="2A0E0437"/>
    <w:rsid w:val="2A1B05EA"/>
    <w:rsid w:val="2A2F3817"/>
    <w:rsid w:val="2A5D4014"/>
    <w:rsid w:val="2A6508F8"/>
    <w:rsid w:val="2A67601F"/>
    <w:rsid w:val="2A86518A"/>
    <w:rsid w:val="2B1442F8"/>
    <w:rsid w:val="2B8A4E7D"/>
    <w:rsid w:val="2B9916DC"/>
    <w:rsid w:val="2BB87451"/>
    <w:rsid w:val="2BCF3A5F"/>
    <w:rsid w:val="2BDC1404"/>
    <w:rsid w:val="2BE713BB"/>
    <w:rsid w:val="2C200360"/>
    <w:rsid w:val="2C3B46EC"/>
    <w:rsid w:val="2C5B292D"/>
    <w:rsid w:val="2C8A4A20"/>
    <w:rsid w:val="2CCB191D"/>
    <w:rsid w:val="2D0956BF"/>
    <w:rsid w:val="2D6708C5"/>
    <w:rsid w:val="2D856BEC"/>
    <w:rsid w:val="2D990859"/>
    <w:rsid w:val="2DAD387D"/>
    <w:rsid w:val="2DC73D3E"/>
    <w:rsid w:val="2DE17B2F"/>
    <w:rsid w:val="2DE44242"/>
    <w:rsid w:val="2E595191"/>
    <w:rsid w:val="2EB85034"/>
    <w:rsid w:val="2F0A3A24"/>
    <w:rsid w:val="2F36681B"/>
    <w:rsid w:val="2F3E7A4E"/>
    <w:rsid w:val="2F6E2446"/>
    <w:rsid w:val="2F75430C"/>
    <w:rsid w:val="300512D8"/>
    <w:rsid w:val="30656B3C"/>
    <w:rsid w:val="30C94292"/>
    <w:rsid w:val="310247BE"/>
    <w:rsid w:val="310835FF"/>
    <w:rsid w:val="3146218A"/>
    <w:rsid w:val="315A11CA"/>
    <w:rsid w:val="317A00BB"/>
    <w:rsid w:val="318B0355"/>
    <w:rsid w:val="31A1082A"/>
    <w:rsid w:val="31AB4A33"/>
    <w:rsid w:val="32614B36"/>
    <w:rsid w:val="327B2123"/>
    <w:rsid w:val="329C4004"/>
    <w:rsid w:val="32CA1293"/>
    <w:rsid w:val="32E87499"/>
    <w:rsid w:val="33281481"/>
    <w:rsid w:val="334A1BC6"/>
    <w:rsid w:val="33595EFA"/>
    <w:rsid w:val="3363215A"/>
    <w:rsid w:val="342E49F7"/>
    <w:rsid w:val="34935BC5"/>
    <w:rsid w:val="35725E7F"/>
    <w:rsid w:val="357A6A27"/>
    <w:rsid w:val="359A63E2"/>
    <w:rsid w:val="360B6DE2"/>
    <w:rsid w:val="3619453F"/>
    <w:rsid w:val="362979CB"/>
    <w:rsid w:val="36705660"/>
    <w:rsid w:val="36D42F37"/>
    <w:rsid w:val="36ED7BA0"/>
    <w:rsid w:val="37030542"/>
    <w:rsid w:val="37C2539A"/>
    <w:rsid w:val="37CE370C"/>
    <w:rsid w:val="37E8395D"/>
    <w:rsid w:val="381948B8"/>
    <w:rsid w:val="386B1CA8"/>
    <w:rsid w:val="38802E42"/>
    <w:rsid w:val="38B764DA"/>
    <w:rsid w:val="38B90DAF"/>
    <w:rsid w:val="38D91F16"/>
    <w:rsid w:val="38F82975"/>
    <w:rsid w:val="3954386D"/>
    <w:rsid w:val="397D4DF2"/>
    <w:rsid w:val="39B44138"/>
    <w:rsid w:val="39C678D5"/>
    <w:rsid w:val="39D734CB"/>
    <w:rsid w:val="3A064130"/>
    <w:rsid w:val="3A1351F8"/>
    <w:rsid w:val="3A4C06E3"/>
    <w:rsid w:val="3A8A0F27"/>
    <w:rsid w:val="3A93709E"/>
    <w:rsid w:val="3AF87AF5"/>
    <w:rsid w:val="3B164301"/>
    <w:rsid w:val="3B2B14D3"/>
    <w:rsid w:val="3B317A26"/>
    <w:rsid w:val="3BA530BB"/>
    <w:rsid w:val="3BC61B14"/>
    <w:rsid w:val="3C7826C2"/>
    <w:rsid w:val="3C957A74"/>
    <w:rsid w:val="3CA96714"/>
    <w:rsid w:val="3CAB72C2"/>
    <w:rsid w:val="3CB21257"/>
    <w:rsid w:val="3CDC748F"/>
    <w:rsid w:val="3D0777F5"/>
    <w:rsid w:val="3D1F0B21"/>
    <w:rsid w:val="3D485319"/>
    <w:rsid w:val="3D4D7047"/>
    <w:rsid w:val="3D544BC2"/>
    <w:rsid w:val="3D694272"/>
    <w:rsid w:val="3D6E0485"/>
    <w:rsid w:val="3DDD468F"/>
    <w:rsid w:val="3DF139AA"/>
    <w:rsid w:val="3DF3353C"/>
    <w:rsid w:val="3E410903"/>
    <w:rsid w:val="3EA04765"/>
    <w:rsid w:val="3ECA64CC"/>
    <w:rsid w:val="3EF8593F"/>
    <w:rsid w:val="3F5274EE"/>
    <w:rsid w:val="3F605988"/>
    <w:rsid w:val="3F6B686A"/>
    <w:rsid w:val="400E49F6"/>
    <w:rsid w:val="401D5D3B"/>
    <w:rsid w:val="40387CC5"/>
    <w:rsid w:val="40DE5DF9"/>
    <w:rsid w:val="42E10978"/>
    <w:rsid w:val="436E6911"/>
    <w:rsid w:val="43B26B9C"/>
    <w:rsid w:val="443C6B00"/>
    <w:rsid w:val="4444198E"/>
    <w:rsid w:val="44445A26"/>
    <w:rsid w:val="44660041"/>
    <w:rsid w:val="44703211"/>
    <w:rsid w:val="44A61752"/>
    <w:rsid w:val="44BC03D1"/>
    <w:rsid w:val="44F05DF6"/>
    <w:rsid w:val="44F720B3"/>
    <w:rsid w:val="450B5ED4"/>
    <w:rsid w:val="45C50129"/>
    <w:rsid w:val="45D07F1D"/>
    <w:rsid w:val="4623525F"/>
    <w:rsid w:val="46300235"/>
    <w:rsid w:val="46B40180"/>
    <w:rsid w:val="46B77214"/>
    <w:rsid w:val="46F174E0"/>
    <w:rsid w:val="472C4C55"/>
    <w:rsid w:val="473A22D0"/>
    <w:rsid w:val="478D1C10"/>
    <w:rsid w:val="47BD1E82"/>
    <w:rsid w:val="47DA53A4"/>
    <w:rsid w:val="47EB2161"/>
    <w:rsid w:val="487A37DC"/>
    <w:rsid w:val="48A20AB1"/>
    <w:rsid w:val="48C71BA5"/>
    <w:rsid w:val="49093709"/>
    <w:rsid w:val="49236455"/>
    <w:rsid w:val="49263474"/>
    <w:rsid w:val="49303C95"/>
    <w:rsid w:val="49405703"/>
    <w:rsid w:val="494531B0"/>
    <w:rsid w:val="499A7B7E"/>
    <w:rsid w:val="49AC3041"/>
    <w:rsid w:val="49DB676B"/>
    <w:rsid w:val="4A0E7992"/>
    <w:rsid w:val="4A631532"/>
    <w:rsid w:val="4A880CE9"/>
    <w:rsid w:val="4A945CA5"/>
    <w:rsid w:val="4AC544BB"/>
    <w:rsid w:val="4AD757AA"/>
    <w:rsid w:val="4AF25931"/>
    <w:rsid w:val="4B226DD3"/>
    <w:rsid w:val="4B4D32FF"/>
    <w:rsid w:val="4B5936AA"/>
    <w:rsid w:val="4B9F639D"/>
    <w:rsid w:val="4BCB5F67"/>
    <w:rsid w:val="4C124ADB"/>
    <w:rsid w:val="4C14267B"/>
    <w:rsid w:val="4CB30463"/>
    <w:rsid w:val="4CB41768"/>
    <w:rsid w:val="4CE04F75"/>
    <w:rsid w:val="4D0B6B70"/>
    <w:rsid w:val="4D341C91"/>
    <w:rsid w:val="4D830B2D"/>
    <w:rsid w:val="4D971D5B"/>
    <w:rsid w:val="4DBA4E98"/>
    <w:rsid w:val="4DF33FE9"/>
    <w:rsid w:val="4E0A5D62"/>
    <w:rsid w:val="4E2B0E69"/>
    <w:rsid w:val="4E900BBB"/>
    <w:rsid w:val="4E974532"/>
    <w:rsid w:val="4F1204C5"/>
    <w:rsid w:val="4F14474A"/>
    <w:rsid w:val="4F1D0E77"/>
    <w:rsid w:val="4F2418C1"/>
    <w:rsid w:val="4F252466"/>
    <w:rsid w:val="4F4A09EC"/>
    <w:rsid w:val="4F4B6F82"/>
    <w:rsid w:val="4F8F40B1"/>
    <w:rsid w:val="4FBE557F"/>
    <w:rsid w:val="4FE373A1"/>
    <w:rsid w:val="50602E08"/>
    <w:rsid w:val="50804CA1"/>
    <w:rsid w:val="509E3ECB"/>
    <w:rsid w:val="50CD151D"/>
    <w:rsid w:val="50CD6AB7"/>
    <w:rsid w:val="50D4623C"/>
    <w:rsid w:val="50DC7480"/>
    <w:rsid w:val="515C2831"/>
    <w:rsid w:val="517E45FA"/>
    <w:rsid w:val="51CD567E"/>
    <w:rsid w:val="51DD2A0A"/>
    <w:rsid w:val="51FA302C"/>
    <w:rsid w:val="521E7BC5"/>
    <w:rsid w:val="52201680"/>
    <w:rsid w:val="523C0389"/>
    <w:rsid w:val="523E748B"/>
    <w:rsid w:val="528043E7"/>
    <w:rsid w:val="52C92E63"/>
    <w:rsid w:val="53465F4C"/>
    <w:rsid w:val="53491D61"/>
    <w:rsid w:val="536313E2"/>
    <w:rsid w:val="538F45A4"/>
    <w:rsid w:val="53B41889"/>
    <w:rsid w:val="544561F4"/>
    <w:rsid w:val="54490944"/>
    <w:rsid w:val="544F2E89"/>
    <w:rsid w:val="545817FC"/>
    <w:rsid w:val="547828EF"/>
    <w:rsid w:val="54846A8C"/>
    <w:rsid w:val="54B8530B"/>
    <w:rsid w:val="54EE57E5"/>
    <w:rsid w:val="54F4142F"/>
    <w:rsid w:val="55B00354"/>
    <w:rsid w:val="55D11403"/>
    <w:rsid w:val="55D13EE9"/>
    <w:rsid w:val="55D424FC"/>
    <w:rsid w:val="564A639B"/>
    <w:rsid w:val="565765A9"/>
    <w:rsid w:val="565B7F3A"/>
    <w:rsid w:val="56707D61"/>
    <w:rsid w:val="56C81E6F"/>
    <w:rsid w:val="57025A59"/>
    <w:rsid w:val="57146818"/>
    <w:rsid w:val="572465F5"/>
    <w:rsid w:val="574959B6"/>
    <w:rsid w:val="574A1DC1"/>
    <w:rsid w:val="57592C33"/>
    <w:rsid w:val="57B85C78"/>
    <w:rsid w:val="57CB3FEF"/>
    <w:rsid w:val="57CF09A1"/>
    <w:rsid w:val="57DE5369"/>
    <w:rsid w:val="57FF05EB"/>
    <w:rsid w:val="586948AA"/>
    <w:rsid w:val="58A91308"/>
    <w:rsid w:val="58C75E36"/>
    <w:rsid w:val="58CB6A3A"/>
    <w:rsid w:val="59B329A3"/>
    <w:rsid w:val="59B51A6B"/>
    <w:rsid w:val="59D30900"/>
    <w:rsid w:val="5A1148EE"/>
    <w:rsid w:val="5A2537F3"/>
    <w:rsid w:val="5A316BBC"/>
    <w:rsid w:val="5AF059D7"/>
    <w:rsid w:val="5B310B71"/>
    <w:rsid w:val="5B49484F"/>
    <w:rsid w:val="5B654180"/>
    <w:rsid w:val="5B697447"/>
    <w:rsid w:val="5B964143"/>
    <w:rsid w:val="5B987F09"/>
    <w:rsid w:val="5BE62ADD"/>
    <w:rsid w:val="5C1F7813"/>
    <w:rsid w:val="5C310D30"/>
    <w:rsid w:val="5C89392A"/>
    <w:rsid w:val="5CA11989"/>
    <w:rsid w:val="5CAA6A49"/>
    <w:rsid w:val="5CC82A8F"/>
    <w:rsid w:val="5CD41DD8"/>
    <w:rsid w:val="5CD728E8"/>
    <w:rsid w:val="5D0F67F8"/>
    <w:rsid w:val="5D655B27"/>
    <w:rsid w:val="5D78571C"/>
    <w:rsid w:val="5DE6248C"/>
    <w:rsid w:val="5DFF1BDB"/>
    <w:rsid w:val="5E2E636F"/>
    <w:rsid w:val="5E572837"/>
    <w:rsid w:val="5E754D87"/>
    <w:rsid w:val="5E852A2B"/>
    <w:rsid w:val="5E867220"/>
    <w:rsid w:val="5EB236E5"/>
    <w:rsid w:val="5EF27BD4"/>
    <w:rsid w:val="5F144150"/>
    <w:rsid w:val="5F2B024F"/>
    <w:rsid w:val="5FF2703A"/>
    <w:rsid w:val="603F2116"/>
    <w:rsid w:val="60512BA9"/>
    <w:rsid w:val="607C09C6"/>
    <w:rsid w:val="60B977EF"/>
    <w:rsid w:val="61562613"/>
    <w:rsid w:val="617D727E"/>
    <w:rsid w:val="61A436DC"/>
    <w:rsid w:val="61BE0A44"/>
    <w:rsid w:val="621A1294"/>
    <w:rsid w:val="625D6F2E"/>
    <w:rsid w:val="62AD2DCC"/>
    <w:rsid w:val="62D8753A"/>
    <w:rsid w:val="62FF18AB"/>
    <w:rsid w:val="630C1982"/>
    <w:rsid w:val="634B7733"/>
    <w:rsid w:val="638C4E9F"/>
    <w:rsid w:val="639F01FD"/>
    <w:rsid w:val="63A94710"/>
    <w:rsid w:val="63B70146"/>
    <w:rsid w:val="63D62198"/>
    <w:rsid w:val="63E818F6"/>
    <w:rsid w:val="63FA5093"/>
    <w:rsid w:val="6428605E"/>
    <w:rsid w:val="64B877C8"/>
    <w:rsid w:val="64DC0D39"/>
    <w:rsid w:val="64E434FC"/>
    <w:rsid w:val="64F447F9"/>
    <w:rsid w:val="65B7249A"/>
    <w:rsid w:val="65C47781"/>
    <w:rsid w:val="666B48F5"/>
    <w:rsid w:val="66705A9C"/>
    <w:rsid w:val="66772F7A"/>
    <w:rsid w:val="66ED547A"/>
    <w:rsid w:val="66F32B34"/>
    <w:rsid w:val="67713FFE"/>
    <w:rsid w:val="67732727"/>
    <w:rsid w:val="679C68E0"/>
    <w:rsid w:val="67D068B1"/>
    <w:rsid w:val="68364FD5"/>
    <w:rsid w:val="68A63C48"/>
    <w:rsid w:val="68F433A1"/>
    <w:rsid w:val="693D1977"/>
    <w:rsid w:val="693F06BD"/>
    <w:rsid w:val="694E21FD"/>
    <w:rsid w:val="69F369E3"/>
    <w:rsid w:val="69F56662"/>
    <w:rsid w:val="6A4D2110"/>
    <w:rsid w:val="6A6065EE"/>
    <w:rsid w:val="6A8D4158"/>
    <w:rsid w:val="6AC03372"/>
    <w:rsid w:val="6B393506"/>
    <w:rsid w:val="6B445431"/>
    <w:rsid w:val="6B947D69"/>
    <w:rsid w:val="6BBD0307"/>
    <w:rsid w:val="6BE35E8E"/>
    <w:rsid w:val="6C0C6E75"/>
    <w:rsid w:val="6C522AE3"/>
    <w:rsid w:val="6C977036"/>
    <w:rsid w:val="6CE0643D"/>
    <w:rsid w:val="6D2B042A"/>
    <w:rsid w:val="6D4547D0"/>
    <w:rsid w:val="6D5D66CA"/>
    <w:rsid w:val="6DC52FB5"/>
    <w:rsid w:val="6E231F38"/>
    <w:rsid w:val="6E401E74"/>
    <w:rsid w:val="6E426C72"/>
    <w:rsid w:val="6E8E6EA3"/>
    <w:rsid w:val="6EA23B18"/>
    <w:rsid w:val="6EC8494C"/>
    <w:rsid w:val="6EEE6A18"/>
    <w:rsid w:val="6F793C5D"/>
    <w:rsid w:val="6FBF06AF"/>
    <w:rsid w:val="700B0938"/>
    <w:rsid w:val="70117FCA"/>
    <w:rsid w:val="7017205C"/>
    <w:rsid w:val="701E1630"/>
    <w:rsid w:val="709D6E51"/>
    <w:rsid w:val="710571BE"/>
    <w:rsid w:val="713B6CCF"/>
    <w:rsid w:val="71515AAB"/>
    <w:rsid w:val="71CD4FC5"/>
    <w:rsid w:val="71E07CFF"/>
    <w:rsid w:val="72616C53"/>
    <w:rsid w:val="72622BD7"/>
    <w:rsid w:val="72902B04"/>
    <w:rsid w:val="72AA6A89"/>
    <w:rsid w:val="72AF1D34"/>
    <w:rsid w:val="72CA2710"/>
    <w:rsid w:val="730D7F28"/>
    <w:rsid w:val="731C016A"/>
    <w:rsid w:val="732C3097"/>
    <w:rsid w:val="733F4FD0"/>
    <w:rsid w:val="73AE7C9B"/>
    <w:rsid w:val="73D00F12"/>
    <w:rsid w:val="73D47918"/>
    <w:rsid w:val="73F14733"/>
    <w:rsid w:val="749C79EF"/>
    <w:rsid w:val="74A0346D"/>
    <w:rsid w:val="74BE73F3"/>
    <w:rsid w:val="7542549A"/>
    <w:rsid w:val="75AA4619"/>
    <w:rsid w:val="765F33E2"/>
    <w:rsid w:val="769C2B79"/>
    <w:rsid w:val="769E6F94"/>
    <w:rsid w:val="76C35815"/>
    <w:rsid w:val="7709372E"/>
    <w:rsid w:val="77311518"/>
    <w:rsid w:val="77764A63"/>
    <w:rsid w:val="77AE0E57"/>
    <w:rsid w:val="77C246FB"/>
    <w:rsid w:val="780A0AD8"/>
    <w:rsid w:val="783A4847"/>
    <w:rsid w:val="78603DDE"/>
    <w:rsid w:val="78B928E4"/>
    <w:rsid w:val="78F379A2"/>
    <w:rsid w:val="793116D4"/>
    <w:rsid w:val="79395171"/>
    <w:rsid w:val="79524D9F"/>
    <w:rsid w:val="799D3B64"/>
    <w:rsid w:val="79D33FDF"/>
    <w:rsid w:val="79D60872"/>
    <w:rsid w:val="7A39200E"/>
    <w:rsid w:val="7A65786F"/>
    <w:rsid w:val="7A8A48D5"/>
    <w:rsid w:val="7B286FC3"/>
    <w:rsid w:val="7BB153E0"/>
    <w:rsid w:val="7BD079A4"/>
    <w:rsid w:val="7C5C703D"/>
    <w:rsid w:val="7CCB30D7"/>
    <w:rsid w:val="7D262DC5"/>
    <w:rsid w:val="7D392698"/>
    <w:rsid w:val="7D5D4835"/>
    <w:rsid w:val="7D8B028D"/>
    <w:rsid w:val="7D8D024D"/>
    <w:rsid w:val="7D944060"/>
    <w:rsid w:val="7D9A2EA0"/>
    <w:rsid w:val="7DCC4BF0"/>
    <w:rsid w:val="7DCF68BD"/>
    <w:rsid w:val="7DFC2925"/>
    <w:rsid w:val="7E230E82"/>
    <w:rsid w:val="7E235340"/>
    <w:rsid w:val="7E3E551B"/>
    <w:rsid w:val="7EF5689F"/>
    <w:rsid w:val="7EFE6266"/>
    <w:rsid w:val="7F0250CB"/>
    <w:rsid w:val="7F834F38"/>
    <w:rsid w:val="7FBA7CAC"/>
    <w:rsid w:val="7FBB6CB6"/>
    <w:rsid w:val="7FE40D0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name="caption"/>
    <w:lsdException w:qFormat="1" w:unhideWhenUsed="0" w:uiPriority="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288"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numPr>
        <w:ilvl w:val="0"/>
        <w:numId w:val="1"/>
      </w:numPr>
      <w:spacing w:before="340" w:after="330" w:line="240" w:lineRule="auto"/>
      <w:ind w:left="431" w:hanging="431"/>
      <w:outlineLvl w:val="0"/>
    </w:pPr>
    <w:rPr>
      <w:b/>
      <w:bCs/>
      <w:kern w:val="44"/>
      <w:sz w:val="28"/>
      <w:szCs w:val="44"/>
    </w:rPr>
  </w:style>
  <w:style w:type="paragraph" w:styleId="3">
    <w:name w:val="heading 2"/>
    <w:basedOn w:val="1"/>
    <w:next w:val="1"/>
    <w:qFormat/>
    <w:uiPriority w:val="0"/>
    <w:pPr>
      <w:keepNext/>
      <w:keepLines/>
      <w:numPr>
        <w:ilvl w:val="1"/>
        <w:numId w:val="1"/>
      </w:numPr>
      <w:spacing w:before="260" w:after="260" w:line="240" w:lineRule="auto"/>
      <w:ind w:left="578" w:hanging="578"/>
      <w:outlineLvl w:val="1"/>
    </w:pPr>
    <w:rPr>
      <w:rFonts w:ascii="Arial" w:hAnsi="Arial" w:eastAsia="黑体"/>
      <w:b/>
      <w:bCs/>
      <w:sz w:val="24"/>
      <w:szCs w:val="32"/>
    </w:rPr>
  </w:style>
  <w:style w:type="paragraph" w:styleId="4">
    <w:name w:val="heading 3"/>
    <w:basedOn w:val="1"/>
    <w:next w:val="1"/>
    <w:qFormat/>
    <w:uiPriority w:val="0"/>
    <w:pPr>
      <w:keepNext/>
      <w:keepLines/>
      <w:numPr>
        <w:ilvl w:val="2"/>
        <w:numId w:val="1"/>
      </w:numPr>
      <w:spacing w:before="260" w:after="260" w:line="240" w:lineRule="auto"/>
      <w:outlineLvl w:val="2"/>
    </w:pPr>
    <w:rPr>
      <w:b/>
      <w:bCs/>
      <w:sz w:val="24"/>
      <w:szCs w:val="32"/>
    </w:rPr>
  </w:style>
  <w:style w:type="paragraph" w:styleId="5">
    <w:name w:val="heading 4"/>
    <w:basedOn w:val="1"/>
    <w:next w:val="1"/>
    <w:qFormat/>
    <w:uiPriority w:val="0"/>
    <w:pPr>
      <w:keepNext/>
      <w:keepLines/>
      <w:numPr>
        <w:ilvl w:val="3"/>
        <w:numId w:val="1"/>
      </w:numPr>
      <w:spacing w:before="280" w:after="290" w:line="376" w:lineRule="auto"/>
      <w:outlineLvl w:val="3"/>
    </w:pPr>
    <w:rPr>
      <w:rFonts w:ascii="Arial" w:hAnsi="Arial" w:eastAsia="黑体"/>
      <w:b/>
      <w:bCs/>
      <w:szCs w:val="28"/>
    </w:rPr>
  </w:style>
  <w:style w:type="paragraph" w:styleId="6">
    <w:name w:val="heading 5"/>
    <w:basedOn w:val="1"/>
    <w:next w:val="1"/>
    <w:qFormat/>
    <w:uiPriority w:val="0"/>
    <w:pPr>
      <w:keepNext/>
      <w:keepLines/>
      <w:numPr>
        <w:ilvl w:val="4"/>
        <w:numId w:val="1"/>
      </w:numPr>
      <w:spacing w:before="280" w:after="290" w:line="376" w:lineRule="auto"/>
      <w:outlineLvl w:val="4"/>
    </w:pPr>
    <w:rPr>
      <w:b/>
      <w:bCs/>
      <w:szCs w:val="28"/>
    </w:rPr>
  </w:style>
  <w:style w:type="paragraph" w:styleId="7">
    <w:name w:val="heading 6"/>
    <w:basedOn w:val="1"/>
    <w:next w:val="1"/>
    <w:qFormat/>
    <w:uiPriority w:val="0"/>
    <w:pPr>
      <w:keepNext/>
      <w:keepLines/>
      <w:numPr>
        <w:ilvl w:val="5"/>
        <w:numId w:val="1"/>
      </w:numPr>
      <w:spacing w:before="240" w:after="64" w:line="320" w:lineRule="auto"/>
      <w:outlineLvl w:val="5"/>
    </w:pPr>
    <w:rPr>
      <w:rFonts w:ascii="Arial" w:hAnsi="Arial" w:eastAsia="仿宋_GB2312"/>
      <w:bCs/>
    </w:rPr>
  </w:style>
  <w:style w:type="paragraph" w:styleId="8">
    <w:name w:val="heading 7"/>
    <w:basedOn w:val="1"/>
    <w:next w:val="1"/>
    <w:qFormat/>
    <w:uiPriority w:val="0"/>
    <w:pPr>
      <w:keepNext/>
      <w:keepLines/>
      <w:numPr>
        <w:ilvl w:val="6"/>
        <w:numId w:val="1"/>
      </w:numPr>
      <w:spacing w:before="240" w:after="64" w:line="320" w:lineRule="auto"/>
      <w:outlineLvl w:val="6"/>
    </w:pPr>
    <w:rPr>
      <w:rFonts w:eastAsia="仿宋_GB2312"/>
      <w:bCs/>
    </w:rPr>
  </w:style>
  <w:style w:type="paragraph" w:styleId="9">
    <w:name w:val="heading 8"/>
    <w:basedOn w:val="1"/>
    <w:next w:val="1"/>
    <w:qFormat/>
    <w:uiPriority w:val="0"/>
    <w:pPr>
      <w:keepNext/>
      <w:keepLines/>
      <w:numPr>
        <w:ilvl w:val="7"/>
        <w:numId w:val="1"/>
      </w:numPr>
      <w:spacing w:before="240" w:after="64" w:line="320" w:lineRule="auto"/>
      <w:outlineLvl w:val="7"/>
    </w:pPr>
    <w:rPr>
      <w:rFonts w:ascii="Arial" w:hAnsi="Arial" w:eastAsia="仿宋_GB2312"/>
    </w:rPr>
  </w:style>
  <w:style w:type="paragraph" w:styleId="10">
    <w:name w:val="heading 9"/>
    <w:basedOn w:val="1"/>
    <w:next w:val="1"/>
    <w:qFormat/>
    <w:uiPriority w:val="0"/>
    <w:pPr>
      <w:keepNext/>
      <w:keepLines/>
      <w:numPr>
        <w:ilvl w:val="8"/>
        <w:numId w:val="1"/>
      </w:numPr>
      <w:spacing w:before="240" w:after="64" w:line="320" w:lineRule="auto"/>
      <w:outlineLvl w:val="8"/>
    </w:pPr>
    <w:rPr>
      <w:rFonts w:ascii="Arial" w:hAnsi="Arial" w:eastAsia="仿宋_GB2312"/>
      <w:szCs w:val="21"/>
    </w:rPr>
  </w:style>
  <w:style w:type="character" w:default="1" w:styleId="28">
    <w:name w:val="Default Paragraph Font"/>
    <w:semiHidden/>
    <w:qFormat/>
    <w:uiPriority w:val="0"/>
  </w:style>
  <w:style w:type="table" w:default="1" w:styleId="27">
    <w:name w:val="Normal Table"/>
    <w:semiHidden/>
    <w:qFormat/>
    <w:uiPriority w:val="0"/>
    <w:tblPr>
      <w:tblCellMar>
        <w:top w:w="0" w:type="dxa"/>
        <w:left w:w="108" w:type="dxa"/>
        <w:bottom w:w="0" w:type="dxa"/>
        <w:right w:w="108" w:type="dxa"/>
      </w:tblCellMar>
    </w:tblPr>
  </w:style>
  <w:style w:type="paragraph" w:styleId="11">
    <w:name w:val="toc 7"/>
    <w:basedOn w:val="1"/>
    <w:next w:val="1"/>
    <w:semiHidden/>
    <w:qFormat/>
    <w:uiPriority w:val="0"/>
    <w:pPr>
      <w:ind w:left="1260"/>
      <w:jc w:val="left"/>
    </w:pPr>
    <w:rPr>
      <w:szCs w:val="21"/>
    </w:rPr>
  </w:style>
  <w:style w:type="paragraph" w:styleId="12">
    <w:name w:val="caption"/>
    <w:basedOn w:val="1"/>
    <w:next w:val="1"/>
    <w:semiHidden/>
    <w:qFormat/>
    <w:uiPriority w:val="0"/>
    <w:pPr>
      <w:spacing w:before="152" w:after="160"/>
      <w:jc w:val="center"/>
    </w:pPr>
    <w:rPr>
      <w:rFonts w:ascii="Arial" w:hAnsi="Arial" w:eastAsia="黑体" w:cs="Arial"/>
      <w:sz w:val="21"/>
      <w:szCs w:val="20"/>
    </w:rPr>
  </w:style>
  <w:style w:type="paragraph" w:styleId="13">
    <w:name w:val="Document Map"/>
    <w:basedOn w:val="1"/>
    <w:semiHidden/>
    <w:qFormat/>
    <w:uiPriority w:val="0"/>
    <w:pPr>
      <w:shd w:val="clear" w:color="auto" w:fill="000080"/>
    </w:pPr>
  </w:style>
  <w:style w:type="paragraph" w:styleId="14">
    <w:name w:val="toc 5"/>
    <w:basedOn w:val="1"/>
    <w:next w:val="1"/>
    <w:semiHidden/>
    <w:qFormat/>
    <w:uiPriority w:val="0"/>
    <w:pPr>
      <w:ind w:left="840"/>
      <w:jc w:val="left"/>
    </w:pPr>
    <w:rPr>
      <w:szCs w:val="21"/>
    </w:rPr>
  </w:style>
  <w:style w:type="paragraph" w:styleId="15">
    <w:name w:val="toc 3"/>
    <w:basedOn w:val="1"/>
    <w:next w:val="1"/>
    <w:semiHidden/>
    <w:qFormat/>
    <w:uiPriority w:val="0"/>
    <w:pPr>
      <w:ind w:left="420"/>
      <w:jc w:val="left"/>
    </w:pPr>
    <w:rPr>
      <w:i/>
      <w:iCs/>
    </w:rPr>
  </w:style>
  <w:style w:type="paragraph" w:styleId="16">
    <w:name w:val="toc 8"/>
    <w:basedOn w:val="1"/>
    <w:next w:val="1"/>
    <w:semiHidden/>
    <w:qFormat/>
    <w:uiPriority w:val="0"/>
    <w:pPr>
      <w:ind w:left="1470"/>
      <w:jc w:val="left"/>
    </w:pPr>
    <w:rPr>
      <w:szCs w:val="21"/>
    </w:rPr>
  </w:style>
  <w:style w:type="paragraph" w:styleId="17">
    <w:name w:val="footer"/>
    <w:basedOn w:val="1"/>
    <w:qFormat/>
    <w:uiPriority w:val="0"/>
    <w:pPr>
      <w:tabs>
        <w:tab w:val="center" w:pos="4153"/>
        <w:tab w:val="right" w:pos="8306"/>
      </w:tabs>
      <w:snapToGrid w:val="0"/>
      <w:jc w:val="left"/>
    </w:pPr>
    <w:rPr>
      <w:sz w:val="18"/>
      <w:szCs w:val="18"/>
    </w:rPr>
  </w:style>
  <w:style w:type="paragraph" w:styleId="1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semiHidden/>
    <w:qFormat/>
    <w:uiPriority w:val="0"/>
    <w:pPr>
      <w:spacing w:before="120" w:after="120"/>
      <w:jc w:val="left"/>
    </w:pPr>
    <w:rPr>
      <w:b/>
      <w:bCs/>
      <w:caps/>
    </w:rPr>
  </w:style>
  <w:style w:type="paragraph" w:styleId="20">
    <w:name w:val="toc 4"/>
    <w:basedOn w:val="1"/>
    <w:next w:val="1"/>
    <w:semiHidden/>
    <w:qFormat/>
    <w:uiPriority w:val="0"/>
    <w:pPr>
      <w:ind w:left="630"/>
      <w:jc w:val="left"/>
    </w:pPr>
    <w:rPr>
      <w:szCs w:val="21"/>
    </w:rPr>
  </w:style>
  <w:style w:type="paragraph" w:styleId="21">
    <w:name w:val="Subtitle"/>
    <w:basedOn w:val="1"/>
    <w:qFormat/>
    <w:uiPriority w:val="0"/>
    <w:pPr>
      <w:spacing w:before="240" w:after="240" w:line="312" w:lineRule="auto"/>
      <w:jc w:val="center"/>
    </w:pPr>
    <w:rPr>
      <w:rFonts w:ascii="Arial" w:hAnsi="Arial" w:cs="Arial"/>
      <w:b/>
      <w:bCs/>
      <w:kern w:val="28"/>
      <w:sz w:val="32"/>
      <w:szCs w:val="32"/>
    </w:rPr>
  </w:style>
  <w:style w:type="paragraph" w:styleId="22">
    <w:name w:val="toc 6"/>
    <w:basedOn w:val="1"/>
    <w:next w:val="1"/>
    <w:semiHidden/>
    <w:qFormat/>
    <w:uiPriority w:val="0"/>
    <w:pPr>
      <w:ind w:left="1050"/>
      <w:jc w:val="left"/>
    </w:pPr>
    <w:rPr>
      <w:szCs w:val="21"/>
    </w:rPr>
  </w:style>
  <w:style w:type="paragraph" w:styleId="23">
    <w:name w:val="table of figures"/>
    <w:basedOn w:val="1"/>
    <w:next w:val="1"/>
    <w:semiHidden/>
    <w:qFormat/>
    <w:uiPriority w:val="0"/>
    <w:pPr>
      <w:ind w:left="420" w:hanging="420"/>
      <w:jc w:val="left"/>
    </w:pPr>
    <w:rPr>
      <w:smallCaps/>
    </w:rPr>
  </w:style>
  <w:style w:type="paragraph" w:styleId="24">
    <w:name w:val="toc 2"/>
    <w:basedOn w:val="1"/>
    <w:next w:val="1"/>
    <w:semiHidden/>
    <w:qFormat/>
    <w:uiPriority w:val="0"/>
    <w:pPr>
      <w:ind w:left="210"/>
      <w:jc w:val="left"/>
    </w:pPr>
    <w:rPr>
      <w:smallCaps/>
    </w:rPr>
  </w:style>
  <w:style w:type="paragraph" w:styleId="25">
    <w:name w:val="toc 9"/>
    <w:basedOn w:val="1"/>
    <w:next w:val="1"/>
    <w:semiHidden/>
    <w:qFormat/>
    <w:uiPriority w:val="0"/>
    <w:pPr>
      <w:ind w:left="1680"/>
      <w:jc w:val="left"/>
    </w:pPr>
    <w:rPr>
      <w:szCs w:val="21"/>
    </w:rPr>
  </w:style>
  <w:style w:type="paragraph" w:styleId="26">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29">
    <w:name w:val="Strong"/>
    <w:basedOn w:val="28"/>
    <w:qFormat/>
    <w:uiPriority w:val="0"/>
    <w:rPr>
      <w:b/>
    </w:rPr>
  </w:style>
  <w:style w:type="character" w:styleId="30">
    <w:name w:val="page number"/>
    <w:basedOn w:val="28"/>
    <w:qFormat/>
    <w:uiPriority w:val="0"/>
  </w:style>
  <w:style w:type="character" w:styleId="31">
    <w:name w:val="FollowedHyperlink"/>
    <w:basedOn w:val="28"/>
    <w:qFormat/>
    <w:uiPriority w:val="0"/>
    <w:rPr>
      <w:color w:val="800080"/>
      <w:u w:val="single"/>
    </w:rPr>
  </w:style>
  <w:style w:type="character" w:styleId="32">
    <w:name w:val="Hyperlink"/>
    <w:basedOn w:val="28"/>
    <w:qFormat/>
    <w:uiPriority w:val="0"/>
    <w:rPr>
      <w:color w:val="0000FF"/>
      <w:u w:val="single"/>
    </w:rPr>
  </w:style>
  <w:style w:type="paragraph" w:customStyle="1" w:styleId="33">
    <w:name w:val="正文居中"/>
    <w:basedOn w:val="1"/>
    <w:qFormat/>
    <w:uiPriority w:val="0"/>
    <w:pPr>
      <w:keepNext/>
      <w:jc w:val="center"/>
    </w:pPr>
    <w:rPr>
      <w:rFonts w:ascii="宋体"/>
    </w:rPr>
  </w:style>
  <w:style w:type="paragraph" w:customStyle="1" w:styleId="34">
    <w:name w:val="附录1"/>
    <w:basedOn w:val="1"/>
    <w:next w:val="35"/>
    <w:qFormat/>
    <w:uiPriority w:val="0"/>
    <w:pPr>
      <w:keepNext/>
      <w:keepLines/>
      <w:numPr>
        <w:ilvl w:val="0"/>
        <w:numId w:val="2"/>
      </w:numPr>
      <w:spacing w:before="50" w:beforeLines="50" w:after="50" w:afterLines="50" w:line="240" w:lineRule="auto"/>
      <w:outlineLvl w:val="0"/>
    </w:pPr>
    <w:rPr>
      <w:b/>
      <w:sz w:val="28"/>
    </w:rPr>
  </w:style>
  <w:style w:type="paragraph" w:customStyle="1" w:styleId="35">
    <w:name w:val="附录2"/>
    <w:basedOn w:val="1"/>
    <w:next w:val="1"/>
    <w:qFormat/>
    <w:uiPriority w:val="0"/>
    <w:pPr>
      <w:numPr>
        <w:ilvl w:val="1"/>
        <w:numId w:val="2"/>
      </w:numPr>
      <w:spacing w:before="50" w:beforeLines="50" w:after="50" w:afterLines="50" w:line="540" w:lineRule="auto"/>
      <w:outlineLvl w:val="1"/>
    </w:pPr>
    <w:rPr>
      <w:rFonts w:eastAsia="黑体"/>
      <w:sz w:val="24"/>
    </w:rPr>
  </w:style>
  <w:style w:type="paragraph" w:customStyle="1" w:styleId="36">
    <w:name w:val="附录3"/>
    <w:basedOn w:val="1"/>
    <w:next w:val="1"/>
    <w:qFormat/>
    <w:uiPriority w:val="0"/>
    <w:pPr>
      <w:numPr>
        <w:ilvl w:val="2"/>
        <w:numId w:val="2"/>
      </w:numPr>
      <w:spacing w:before="156" w:after="156"/>
      <w:ind w:hangingChars="200"/>
      <w:outlineLvl w:val="2"/>
    </w:pPr>
  </w:style>
  <w:style w:type="paragraph" w:customStyle="1" w:styleId="37">
    <w:name w:val="前言标题1"/>
    <w:basedOn w:val="1"/>
    <w:next w:val="1"/>
    <w:qFormat/>
    <w:uiPriority w:val="0"/>
    <w:pPr>
      <w:keepNext/>
      <w:keepLines/>
      <w:spacing w:before="50" w:beforeLines="50" w:after="50" w:afterLines="50"/>
    </w:pPr>
    <w:rPr>
      <w:b/>
      <w:sz w:val="28"/>
    </w:rPr>
  </w:style>
  <w:style w:type="paragraph" w:customStyle="1" w:styleId="38">
    <w:name w:val="缩写词"/>
    <w:basedOn w:val="1"/>
    <w:qFormat/>
    <w:uiPriority w:val="0"/>
    <w:pPr>
      <w:tabs>
        <w:tab w:val="left" w:pos="1620"/>
      </w:tabs>
    </w:pPr>
  </w:style>
  <w:style w:type="paragraph" w:customStyle="1" w:styleId="39">
    <w:name w:val="参考文献"/>
    <w:basedOn w:val="1"/>
    <w:qFormat/>
    <w:uiPriority w:val="0"/>
    <w:pPr>
      <w:numPr>
        <w:ilvl w:val="0"/>
        <w:numId w:val="3"/>
      </w:numPr>
    </w:pPr>
  </w:style>
  <w:style w:type="paragraph" w:customStyle="1" w:styleId="40">
    <w:name w:val="正文首行缩进2字"/>
    <w:basedOn w:val="1"/>
    <w:qFormat/>
    <w:uiPriority w:val="0"/>
    <w:pPr>
      <w:adjustRightInd w:val="0"/>
      <w:spacing w:line="312" w:lineRule="auto"/>
      <w:ind w:firstLine="200" w:firstLineChars="200"/>
    </w:pPr>
  </w:style>
  <w:style w:type="paragraph" w:customStyle="1" w:styleId="41">
    <w:name w:val="公式"/>
    <w:basedOn w:val="1"/>
    <w:qFormat/>
    <w:uiPriority w:val="0"/>
    <w:pPr>
      <w:tabs>
        <w:tab w:val="center" w:pos="4140"/>
        <w:tab w:val="right" w:pos="8280"/>
      </w:tabs>
      <w:adjustRightInd w:val="0"/>
      <w:spacing w:line="312" w:lineRule="auto"/>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tif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Company>Hanwang High Tech. Inc.</Company>
  <Pages>8</Pages>
  <Words>4757</Words>
  <Characters>5611</Characters>
  <Lines>43</Lines>
  <Paragraphs>12</Paragraphs>
  <TotalTime>0</TotalTime>
  <ScaleCrop>false</ScaleCrop>
  <LinksUpToDate>false</LinksUpToDate>
  <CharactersWithSpaces>5748</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2011-10-19T02:06:00Z</dcterms:created>
  <dc:creator>Li,Qingxia</dc:creator>
  <cp:lastModifiedBy>ASUS</cp:lastModifiedBy>
  <cp:lastPrinted>2001-08-11T02:42:00Z</cp:lastPrinted>
  <dcterms:modified xsi:type="dcterms:W3CDTF">2025-04-08T01:16:56Z</dcterms:modified>
  <dc:title> </dc:title>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28040C6ED92A40F6B8E0F68BC83D0FCF</vt:lpwstr>
  </property>
</Properties>
</file>