
<file path=[Content_Types].xml><?xml version="1.0" encoding="utf-8"?>
<Types xmlns="http://schemas.openxmlformats.org/package/2006/content-types">
  <Default Extension="xml" ContentType="application/xml"/>
  <Default Extension="tiff" ContentType="image/tif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1"/>
        <w:keepNext w:val="0"/>
        <w:keepLines w:val="0"/>
        <w:pageBreakBefore w:val="0"/>
        <w:widowControl w:val="0"/>
        <w:kinsoku/>
        <w:wordWrap/>
        <w:overflowPunct/>
        <w:topLinePunct w:val="0"/>
        <w:autoSpaceDE/>
        <w:autoSpaceDN/>
        <w:bidi w:val="0"/>
        <w:adjustRightInd/>
        <w:snapToGrid w:val="0"/>
        <w:spacing w:before="500"/>
        <w:jc w:val="center"/>
        <w:textAlignment w:val="auto"/>
        <w:rPr>
          <w:rFonts w:hint="eastAsia"/>
          <w:sz w:val="44"/>
        </w:rPr>
      </w:pPr>
      <w:r>
        <w:rPr>
          <w:rFonts w:hint="eastAsia"/>
          <w:sz w:val="44"/>
          <w:lang w:val="en-US" w:eastAsia="zh-CN"/>
        </w:rPr>
        <w:t>一周资讯速递</w:t>
      </w:r>
      <w:bookmarkStart w:id="0" w:name="OLE_LINK56"/>
      <w:r>
        <w:rPr>
          <w:rFonts w:hint="eastAsia"/>
          <w:sz w:val="44"/>
          <w:lang w:val="en-US" w:eastAsia="zh-CN"/>
        </w:rPr>
        <w:t>（</w:t>
      </w:r>
      <w:bookmarkStart w:id="1" w:name="OLE_LINK28"/>
      <w:r>
        <w:rPr>
          <w:rFonts w:hint="eastAsia"/>
          <w:sz w:val="44"/>
          <w:lang w:val="en-US" w:eastAsia="zh-CN"/>
        </w:rPr>
        <w:t>03.24-03.</w:t>
      </w:r>
      <w:bookmarkEnd w:id="1"/>
      <w:r>
        <w:rPr>
          <w:rFonts w:hint="eastAsia"/>
          <w:sz w:val="44"/>
          <w:lang w:val="en-US" w:eastAsia="zh-CN"/>
        </w:rPr>
        <w:t>28）</w:t>
      </w:r>
      <w:bookmarkEnd w:id="0"/>
    </w:p>
    <w:p>
      <w:pPr>
        <w:jc w:val="center"/>
        <w:rPr>
          <w:rFonts w:hint="default"/>
          <w:lang w:val="en-US"/>
        </w:rPr>
      </w:pPr>
      <w:r>
        <w:rPr>
          <w:rFonts w:hint="eastAsia" w:ascii="楷体_GB2312" w:eastAsia="楷体_GB2312"/>
          <w:sz w:val="28"/>
          <w:lang w:val="en-US" w:eastAsia="zh-CN"/>
        </w:rPr>
        <w:t>中国移动通信集团湖北有限公司</w:t>
      </w:r>
      <w:r>
        <w:rPr>
          <w:rFonts w:hint="eastAsia" w:ascii="楷体_GB2312" w:eastAsia="楷体_GB2312"/>
          <w:sz w:val="28"/>
        </w:rPr>
        <w:t xml:space="preserve"> </w:t>
      </w:r>
      <w:r>
        <w:rPr>
          <w:rFonts w:hint="eastAsia" w:ascii="楷体_GB2312" w:eastAsia="楷体_GB2312"/>
          <w:sz w:val="28"/>
          <w:lang w:val="en-US" w:eastAsia="zh-CN"/>
        </w:rPr>
        <w:t>东湖智库</w:t>
      </w:r>
    </w:p>
    <w:p>
      <w:pPr>
        <w:keepNext w:val="0"/>
        <w:keepLines w:val="0"/>
        <w:pageBreakBefore w:val="0"/>
        <w:widowControl w:val="0"/>
        <w:kinsoku/>
        <w:wordWrap/>
        <w:overflowPunct/>
        <w:topLinePunct w:val="0"/>
        <w:autoSpaceDE/>
        <w:autoSpaceDN/>
        <w:bidi w:val="0"/>
        <w:adjustRightInd/>
        <w:snapToGrid w:val="0"/>
        <w:ind w:firstLine="480" w:firstLineChars="200"/>
        <w:jc w:val="both"/>
        <w:textAlignment w:val="auto"/>
        <w:rPr>
          <w:rFonts w:hint="eastAsia" w:ascii="Times New Roman" w:hAnsi="Times New Roman" w:eastAsia="宋体" w:cs="Times New Roman"/>
          <w:lang w:val="en-US" w:eastAsia="zh-CN"/>
        </w:rPr>
      </w:pP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为抢抓产业变革机遇，加快转型升级步伐，东湖智库整理社会各级工作领域政策、研究、热点资讯最新进展，特别推出“一周政策速递”专题进行推送。</w:t>
      </w:r>
      <w:bookmarkStart w:id="2" w:name="OLE_LINK25"/>
      <w:bookmarkStart w:id="3" w:name="OLE_LINK39"/>
      <w:bookmarkStart w:id="4" w:name="OLE_LINK31"/>
    </w:p>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lang w:val="en-US" w:eastAsia="zh-CN"/>
        </w:rPr>
      </w:pPr>
      <w:r>
        <w:rPr>
          <w:rFonts w:hint="eastAsia" w:ascii="微软雅黑" w:hAnsi="微软雅黑" w:eastAsia="微软雅黑" w:cs="微软雅黑"/>
          <w:sz w:val="32"/>
          <w:szCs w:val="32"/>
        </w:rPr>
        <mc:AlternateContent>
          <mc:Choice Requires="wps">
            <w:drawing>
              <wp:anchor distT="0" distB="0" distL="114300" distR="114300" simplePos="0" relativeHeight="251662336" behindDoc="0" locked="0" layoutInCell="1" allowOverlap="1">
                <wp:simplePos x="0" y="0"/>
                <wp:positionH relativeFrom="column">
                  <wp:posOffset>-24130</wp:posOffset>
                </wp:positionH>
                <wp:positionV relativeFrom="paragraph">
                  <wp:posOffset>173990</wp:posOffset>
                </wp:positionV>
                <wp:extent cx="2021840" cy="0"/>
                <wp:effectExtent l="0" t="0" r="0" b="0"/>
                <wp:wrapNone/>
                <wp:docPr id="1" name="直线 11"/>
                <wp:cNvGraphicFramePr/>
                <a:graphic xmlns:a="http://schemas.openxmlformats.org/drawingml/2006/main">
                  <a:graphicData uri="http://schemas.microsoft.com/office/word/2010/wordprocessingShape">
                    <wps:wsp>
                      <wps:cNvCnPr/>
                      <wps:spPr>
                        <a:xfrm>
                          <a:off x="0" y="0"/>
                          <a:ext cx="2021840" cy="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1" o:spid="_x0000_s1026" o:spt="20" style="position:absolute;left:0pt;margin-left:-1.9pt;margin-top:13.7pt;height:0pt;width:159.2pt;z-index:251662336;mso-width-relative:page;mso-height-relative:page;" filled="f" stroked="t" coordsize="21600,21600" o:gfxdata="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rZn&#10;MNYAAAAIAQAADwAAAAAAAAABACAAAAAiAAAAZHJzL2Rvd25yZXYueG1sUEsBAhQAFAAAAAgAh07i&#10;QPIbwYzrAQAA3AMAAA4AAAAAAAAAAQAgAAAAJQEAAGRycy9lMm9Eb2MueG1sUEsFBgAAAAAGAAYA&#10;WQEAAIIFAAAAAA==&#10;">
                <v:fill on="f" focussize="0,0"/>
                <v:stroke weight="0.5pt" color="#4F81BD" joinstyle="round"/>
                <v:imagedata o:title=""/>
                <o:lock v:ext="edit" aspectratio="f"/>
              </v:line>
            </w:pict>
          </mc:Fallback>
        </mc:AlternateContent>
      </w:r>
      <w:r>
        <w:rPr>
          <w:rFonts w:hint="eastAsia" w:ascii="微软雅黑" w:hAnsi="微软雅黑" w:eastAsia="微软雅黑" w:cs="微软雅黑"/>
          <w:sz w:val="32"/>
          <w:szCs w:val="32"/>
        </w:rPr>
        <mc:AlternateContent>
          <mc:Choice Requires="wps">
            <w:drawing>
              <wp:anchor distT="0" distB="0" distL="114300" distR="114300" simplePos="0" relativeHeight="251663360" behindDoc="0" locked="0" layoutInCell="1" allowOverlap="1">
                <wp:simplePos x="0" y="0"/>
                <wp:positionH relativeFrom="column">
                  <wp:posOffset>3288030</wp:posOffset>
                </wp:positionH>
                <wp:positionV relativeFrom="paragraph">
                  <wp:posOffset>175260</wp:posOffset>
                </wp:positionV>
                <wp:extent cx="1972945" cy="5715"/>
                <wp:effectExtent l="0" t="0" r="0" b="0"/>
                <wp:wrapNone/>
                <wp:docPr id="2" name="直线 12"/>
                <wp:cNvGraphicFramePr/>
                <a:graphic xmlns:a="http://schemas.openxmlformats.org/drawingml/2006/main">
                  <a:graphicData uri="http://schemas.microsoft.com/office/word/2010/wordprocessingShape">
                    <wps:wsp>
                      <wps:cNvCnPr/>
                      <wps:spPr>
                        <a:xfrm>
                          <a:off x="0" y="0"/>
                          <a:ext cx="1972945" cy="571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2" o:spid="_x0000_s1026" o:spt="20" style="position:absolute;left:0pt;margin-left:258.9pt;margin-top:13.8pt;height:0.45pt;width:155.35pt;z-index:251663360;mso-width-relative:page;mso-height-relative:page;" filled="f" stroked="t" coordsize="21600,21600" o:gfxdata="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CpmkL1wAAAAkBAAAPAAAAAAAAAAEAIAAAACIAAABkcnMvZG93bnJldi54bWxQSwECFAAUAAAA&#10;CACHTuJA+hgMeu8BAADfAwAADgAAAAAAAAABACAAAAAmAQAAZHJzL2Uyb0RvYy54bWxQSwUGAAAA&#10;AAYABgBZAQAAhwU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重点 · 关注</w:t>
      </w:r>
      <w:bookmarkStart w:id="5" w:name="OLE_LINK24"/>
    </w:p>
    <w:bookmarkEnd w:id="5"/>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bookmarkStart w:id="6" w:name="OLE_LINK1"/>
      <w:bookmarkStart w:id="7" w:name="OLE_LINK30"/>
      <w:r>
        <w:rPr>
          <w:rFonts w:hint="eastAsia"/>
          <w:lang w:val="en-US" w:eastAsia="zh-CN"/>
        </w:rPr>
        <w:t>3月26日，省十四届人大常委会第十六次会议圆满完成各项议程，在武昌闭幕。</w:t>
      </w:r>
      <w:bookmarkEnd w:id="6"/>
    </w:p>
    <w:bookmarkEnd w:id="7"/>
    <w:p>
      <w:pPr>
        <w:keepNext w:val="0"/>
        <w:keepLines w:val="0"/>
        <w:pageBreakBefore w:val="0"/>
        <w:widowControl w:val="0"/>
        <w:kinsoku/>
        <w:wordWrap/>
        <w:overflowPunct/>
        <w:topLinePunct w:val="0"/>
        <w:autoSpaceDE/>
        <w:autoSpaceDN/>
        <w:bidi w:val="0"/>
        <w:adjustRightInd/>
        <w:snapToGrid w:val="0"/>
        <w:jc w:val="center"/>
        <w:textAlignment w:val="auto"/>
        <w:rPr>
          <w:rFonts w:hint="eastAsia" w:ascii="Times New Roman" w:hAnsi="Times New Roman" w:eastAsia="宋体" w:cs="Times New Roman"/>
          <w:b/>
          <w:bCs/>
          <w:kern w:val="44"/>
          <w:sz w:val="28"/>
          <w:szCs w:val="44"/>
          <w:lang w:val="en-US" w:eastAsia="zh-CN" w:bidi="ar-SA"/>
        </w:rPr>
      </w:pPr>
      <w:r>
        <w:rPr>
          <w:rFonts w:hint="eastAsia" w:ascii="Times New Roman" w:hAnsi="Times New Roman" w:eastAsia="宋体" w:cs="Times New Roman"/>
          <w:lang w:val="en-US" w:eastAsia="zh-CN"/>
        </w:rPr>
        <w:drawing>
          <wp:inline distT="0" distB="0" distL="114300" distR="114300">
            <wp:extent cx="489585" cy="408305"/>
            <wp:effectExtent l="0" t="0" r="5715" b="10795"/>
            <wp:docPr id="10" name="图片 10" descr="图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标1"/>
                    <pic:cNvPicPr>
                      <a:picLocks noChangeAspect="1"/>
                    </pic:cNvPicPr>
                  </pic:nvPicPr>
                  <pic:blipFill>
                    <a:blip r:embed="rId8"/>
                    <a:stretch>
                      <a:fillRect/>
                    </a:stretch>
                  </pic:blipFill>
                  <pic:spPr>
                    <a:xfrm>
                      <a:off x="0" y="0"/>
                      <a:ext cx="489585" cy="408305"/>
                    </a:xfrm>
                    <a:prstGeom prst="rect">
                      <a:avLst/>
                    </a:prstGeom>
                  </pic:spPr>
                </pic:pic>
              </a:graphicData>
            </a:graphic>
          </wp:inline>
        </w:drawing>
      </w:r>
    </w:p>
    <w:p>
      <w:pPr>
        <w:keepNext w:val="0"/>
        <w:keepLines w:val="0"/>
        <w:widowControl/>
        <w:numPr>
          <w:ilvl w:val="0"/>
          <w:numId w:val="0"/>
        </w:numPr>
        <w:suppressLineNumbers w:val="0"/>
        <w:spacing w:line="360" w:lineRule="auto"/>
        <w:jc w:val="center"/>
        <w:rPr>
          <w:rFonts w:hint="eastAsia" w:ascii="Times New Roman" w:hAnsi="Times New Roman" w:eastAsia="宋体" w:cs="Times New Roman"/>
          <w:b/>
          <w:bCs/>
          <w:kern w:val="44"/>
          <w:sz w:val="28"/>
          <w:szCs w:val="44"/>
          <w:lang w:val="en-US" w:eastAsia="zh-CN" w:bidi="ar-SA"/>
        </w:rPr>
      </w:pPr>
      <w:bookmarkStart w:id="8" w:name="OLE_LINK8"/>
      <w:r>
        <w:rPr>
          <w:rFonts w:hint="eastAsia" w:ascii="Times New Roman" w:hAnsi="Times New Roman" w:eastAsia="宋体" w:cs="Times New Roman"/>
          <w:b/>
          <w:bCs/>
          <w:kern w:val="44"/>
          <w:sz w:val="28"/>
          <w:szCs w:val="44"/>
          <w:lang w:val="en-US" w:eastAsia="zh-CN" w:bidi="ar-SA"/>
        </w:rPr>
        <w:t>省十四届人大常委会第十六次会议闭幕</w:t>
      </w:r>
    </w:p>
    <w:bookmarkEnd w:id="8"/>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lang w:val="en-US" w:eastAsia="zh-CN"/>
        </w:rPr>
      </w:pPr>
      <w:bookmarkStart w:id="9" w:name="OLE_LINK3"/>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lang w:val="en-US" w:eastAsia="zh-CN"/>
        </w:rPr>
      </w:pPr>
      <w:bookmarkStart w:id="10" w:name="OLE_LINK9"/>
      <w:r>
        <w:rPr>
          <w:rFonts w:hint="eastAsia"/>
          <w:lang w:val="en-US" w:eastAsia="zh-CN"/>
        </w:rPr>
        <w:t>省委书记、省人大常委会主任王忠林主持会议并讲话。</w:t>
      </w:r>
      <w:bookmarkEnd w:id="9"/>
      <w:r>
        <w:rPr>
          <w:rFonts w:hint="eastAsia"/>
          <w:lang w:val="en-US" w:eastAsia="zh-CN"/>
        </w:rPr>
        <w:t>会议表决通过了《湖北省电梯安全条例》《湖北省农产品质量安全条例》《湖北省英雄烈士保护条例》《关于集中修改部分省本级地方性法规的决定》，审议批准了《黄冈市既有住宅加装电梯条例》《随州市住宅小区物业服务和管理条例》《恩施土家族苗族自治州人民代表大会常务委员会关于修改〈恩施土家族苗族自治州人民代表大会及其常务委员会立法条例〉的决定》。</w:t>
      </w:r>
    </w:p>
    <w:p>
      <w:pPr>
        <w:keepNext w:val="0"/>
        <w:keepLines w:val="0"/>
        <w:pageBreakBefore w:val="0"/>
        <w:widowControl w:val="0"/>
        <w:kinsoku/>
        <w:wordWrap/>
        <w:overflowPunct/>
        <w:topLinePunct w:val="0"/>
        <w:autoSpaceDE/>
        <w:autoSpaceDN/>
        <w:bidi w:val="0"/>
        <w:adjustRightInd/>
        <w:snapToGrid w:val="0"/>
        <w:spacing w:line="360" w:lineRule="auto"/>
        <w:ind w:firstLine="480" w:firstLineChars="200"/>
        <w:jc w:val="both"/>
        <w:textAlignment w:val="auto"/>
        <w:rPr>
          <w:rFonts w:hint="eastAsia" w:ascii="Times New Roman" w:hAnsi="Times New Roman" w:eastAsia="宋体" w:cs="Times New Roman"/>
          <w:lang w:val="en-US" w:eastAsia="zh-CN"/>
        </w:rPr>
      </w:pPr>
      <w:r>
        <w:rPr>
          <w:rFonts w:hint="eastAsia"/>
          <w:lang w:val="en-US" w:eastAsia="zh-CN"/>
        </w:rPr>
        <w:t>在完成各项议程后，王忠林作了讲话。他强调，全省各级人大及其常委会要深入学习贯彻习近平总书记在全国两会期间的重要讲话精神，要紧扣中心、服务大局，立足人大工作实际，忠实履行宪法法律赋予的职责，高质量推动立法，高效能实施监督，高站位做好任免工作，高水平作出决定，以更实举措推动支点建设取得新进展新成效。要认真学习宣传贯彻本次会议通过的法规，抓紧出台配套保障措施，确保法规得到全面有效实施。要因地制宜推进既有住宅加装电梯和老旧电梯更新改造，构建政府主导、部门协同、行业自律、社会参与的电梯安全工作格局，让群众安全乘电梯、放心乘电梯。要坚决落实食品安全监管“四个最严”要求，突出源头治理、过程管控、严格执法，全面提升农产品质量安全监管水平。</w:t>
      </w:r>
    </w:p>
    <w:bookmarkEnd w:id="10"/>
    <w:p>
      <w:pPr>
        <w:keepNext w:val="0"/>
        <w:keepLines w:val="0"/>
        <w:widowControl/>
        <w:suppressLineNumbers w:val="0"/>
        <w:spacing w:line="360" w:lineRule="auto"/>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spacing w:line="360" w:lineRule="auto"/>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spacing w:line="360" w:lineRule="auto"/>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发文日期：2025年3月27日</w:t>
      </w:r>
    </w:p>
    <w:p>
      <w:pPr>
        <w:keepNext w:val="0"/>
        <w:keepLines w:val="0"/>
        <w:widowControl/>
        <w:suppressLineNumbers w:val="0"/>
        <w:spacing w:line="360" w:lineRule="auto"/>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发文单位：湖北日报</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spacing w:line="360" w:lineRule="auto"/>
        <w:jc w:val="both"/>
        <w:rPr>
          <w:rFonts w:hint="eastAsia" w:ascii="Microsoft YaHei UI" w:hAnsi="Microsoft YaHei UI" w:eastAsia="Microsoft YaHei UI" w:cs="Microsoft YaHei UI"/>
          <w:spacing w:val="7"/>
          <w:kern w:val="0"/>
          <w:sz w:val="15"/>
          <w:szCs w:val="15"/>
          <w:lang w:val="en-US" w:eastAsia="zh-CN" w:bidi="ar"/>
        </w:rPr>
      </w:pPr>
      <w:bookmarkStart w:id="11" w:name="OLE_LINK10"/>
      <w:r>
        <w:rPr>
          <w:rFonts w:hint="eastAsia" w:ascii="Microsoft YaHei UI" w:hAnsi="Microsoft YaHei UI" w:eastAsia="Microsoft YaHei UI" w:cs="Microsoft YaHei UI"/>
          <w:spacing w:val="7"/>
          <w:kern w:val="0"/>
          <w:sz w:val="15"/>
          <w:szCs w:val="15"/>
          <w:lang w:val="en-US" w:eastAsia="zh-CN" w:bidi="ar"/>
        </w:rPr>
        <w:t>https://www.hubei.gov.cn/zwgk/hbyw/hbywqb/202503/t20250327_5591388.shtml</w:t>
      </w:r>
    </w:p>
    <w:bookmarkEnd w:id="11"/>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bookmarkEnd w:id="2"/>
    <w:bookmarkEnd w:id="3"/>
    <w:bookmarkEnd w:id="4"/>
    <w:p>
      <w:pPr>
        <w:keepNext w:val="0"/>
        <w:keepLines w:val="0"/>
        <w:pageBreakBefore w:val="0"/>
        <w:widowControl w:val="0"/>
        <w:kinsoku/>
        <w:wordWrap/>
        <w:overflowPunct/>
        <w:topLinePunct w:val="0"/>
        <w:autoSpaceDE/>
        <w:autoSpaceDN/>
        <w:bidi w:val="0"/>
        <w:adjustRightInd/>
        <w:snapToGrid w:val="0"/>
        <w:spacing w:after="100"/>
        <w:jc w:val="center"/>
        <w:textAlignment w:val="auto"/>
        <w:rPr>
          <w:rFonts w:hint="eastAsia"/>
          <w:b/>
          <w:bCs/>
          <w:lang w:val="en-US" w:eastAsia="zh-CN"/>
        </w:rPr>
      </w:pP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1312" behindDoc="0" locked="0" layoutInCell="1" allowOverlap="1">
                <wp:simplePos x="0" y="0"/>
                <wp:positionH relativeFrom="column">
                  <wp:posOffset>3268980</wp:posOffset>
                </wp:positionH>
                <wp:positionV relativeFrom="paragraph">
                  <wp:posOffset>167640</wp:posOffset>
                </wp:positionV>
                <wp:extent cx="1979930" cy="635"/>
                <wp:effectExtent l="0" t="0" r="0" b="0"/>
                <wp:wrapNone/>
                <wp:docPr id="4" name="直线 13"/>
                <wp:cNvGraphicFramePr/>
                <a:graphic xmlns:a="http://schemas.openxmlformats.org/drawingml/2006/main">
                  <a:graphicData uri="http://schemas.microsoft.com/office/word/2010/wordprocessingShape">
                    <wps:wsp>
                      <wps:cNvCnPr/>
                      <wps:spPr>
                        <a:xfrm>
                          <a:off x="0" y="0"/>
                          <a:ext cx="1979930" cy="635"/>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3" o:spid="_x0000_s1026" o:spt="20" style="position:absolute;left:0pt;margin-left:257.4pt;margin-top:13.2pt;height:0.05pt;width:155.9pt;z-index:251661312;mso-width-relative:page;mso-height-relative:page;" filled="f" stroked="t" coordsize="21600,21600" o:gfxdata="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OHg&#10;vefXAAAACQEAAA8AAAAAAAAAAQAgAAAAIgAAAGRycy9kb3ducmV2LnhtbFBLAQIUABQAAAAIAIdO&#10;4kBbL8F76wEAAN4DAAAOAAAAAAAAAAEAIAAAACYBAABkcnMvZTJvRG9jLnhtbFBLBQYAAAAABgAG&#10;AFkBAACD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161290</wp:posOffset>
                </wp:positionV>
                <wp:extent cx="2007235" cy="6350"/>
                <wp:effectExtent l="0" t="0" r="0" b="0"/>
                <wp:wrapNone/>
                <wp:docPr id="3" name="直线 14"/>
                <wp:cNvGraphicFramePr/>
                <a:graphic xmlns:a="http://schemas.openxmlformats.org/drawingml/2006/main">
                  <a:graphicData uri="http://schemas.microsoft.com/office/word/2010/wordprocessingShape">
                    <wps:wsp>
                      <wps:cNvCnPr/>
                      <wps:spPr>
                        <a:xfrm flipV="1">
                          <a:off x="0" y="0"/>
                          <a:ext cx="2007235" cy="6350"/>
                        </a:xfrm>
                        <a:prstGeom prst="line">
                          <a:avLst/>
                        </a:prstGeom>
                        <a:ln w="6350" cap="flat" cmpd="sng">
                          <a:solidFill>
                            <a:srgbClr val="4F81BD"/>
                          </a:solidFill>
                          <a:prstDash val="solid"/>
                          <a:headEnd type="none" w="med" len="med"/>
                          <a:tailEnd type="none" w="med" len="med"/>
                        </a:ln>
                      </wps:spPr>
                      <wps:bodyPr upright="1"/>
                    </wps:wsp>
                  </a:graphicData>
                </a:graphic>
              </wp:anchor>
            </w:drawing>
          </mc:Choice>
          <mc:Fallback>
            <w:pict>
              <v:line id="直线 14" o:spid="_x0000_s1026" o:spt="20" style="position:absolute;left:0pt;flip:y;margin-left:0.25pt;margin-top:12.7pt;height:0.5pt;width:158.05pt;z-index:251660288;mso-width-relative:page;mso-height-relative:page;" filled="f" stroked="t" coordsize="21600,21600" o:gfxdata="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CpetMrWAAAABgEAAA8AAAAAAAAAAQAgAAAAIgAAAGRycy9kb3ducmV2LnhtbFBLAQIU&#10;ABQAAAAIAIdO4kCB9fHG9QEAAOkDAAAOAAAAAAAAAAEAIAAAACUBAABkcnMvZTJvRG9jLnhtbFBL&#10;BQYAAAAABgAGAFkBAACMBQAAAAA=&#10;">
                <v:fill on="f" focussize="0,0"/>
                <v:stroke weight="0.5pt" color="#4F81BD" joinstyle="round"/>
                <v:imagedata o:title=""/>
                <o:lock v:ext="edit" aspectratio="f"/>
              </v:line>
            </w:pict>
          </mc:Fallback>
        </mc:AlternateContent>
      </w:r>
      <w:r>
        <w:rPr>
          <w:rFonts w:hint="eastAsia" w:ascii="微软雅黑" w:hAnsi="微软雅黑" w:eastAsia="微软雅黑" w:cs="微软雅黑"/>
          <w:b/>
          <w:bCs/>
          <w:sz w:val="32"/>
          <w:szCs w:val="32"/>
          <w:lang w:val="en-US" w:eastAsia="zh-CN"/>
        </w:rPr>
        <w:t>政策 · 速递</w:t>
      </w:r>
    </w:p>
    <w:p>
      <w:pPr>
        <w:jc w:val="center"/>
        <w:rPr>
          <w:rFonts w:hint="eastAsia"/>
          <w:b/>
          <w:bCs/>
          <w:lang w:val="en-US" w:eastAsia="zh-CN"/>
        </w:rPr>
      </w:pPr>
      <w:r>
        <w:rPr>
          <w:rFonts w:hint="eastAsia"/>
          <w:b/>
          <w:bCs/>
          <w:lang w:val="en-US" w:eastAsia="zh-CN"/>
        </w:rPr>
        <w:drawing>
          <wp:inline distT="0" distB="0" distL="114300" distR="114300">
            <wp:extent cx="476250" cy="752475"/>
            <wp:effectExtent l="0" t="0" r="0" b="9525"/>
            <wp:docPr id="11" name="图片 11" descr="中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中央"/>
                    <pic:cNvPicPr>
                      <a:picLocks noChangeAspect="1"/>
                    </pic:cNvPicPr>
                  </pic:nvPicPr>
                  <pic:blipFill>
                    <a:blip r:embed="rId9"/>
                    <a:stretch>
                      <a:fillRect/>
                    </a:stretch>
                  </pic:blipFill>
                  <pic:spPr>
                    <a:xfrm>
                      <a:off x="0" y="0"/>
                      <a:ext cx="476250" cy="752475"/>
                    </a:xfrm>
                    <a:prstGeom prst="rect">
                      <a:avLst/>
                    </a:prstGeom>
                  </pic:spPr>
                </pic:pic>
              </a:graphicData>
            </a:graphic>
          </wp:inline>
        </w:drawing>
      </w:r>
    </w:p>
    <w:p>
      <w:pPr>
        <w:jc w:val="both"/>
        <w:rPr>
          <w:rFonts w:hint="eastAsia" w:ascii="Microsoft YaHei UI" w:hAnsi="Microsoft YaHei UI" w:eastAsia="Microsoft YaHei UI" w:cs="Microsoft YaHei UI"/>
          <w:color w:val="3E3E3E"/>
          <w:spacing w:val="7"/>
          <w:kern w:val="0"/>
          <w:sz w:val="21"/>
          <w:szCs w:val="21"/>
          <w:shd w:val="clear" w:fill="FFFFFF"/>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2" w:name="OLE_LINK29"/>
      <w:bookmarkStart w:id="13" w:name="OLE_LINK12"/>
      <w:bookmarkStart w:id="14" w:name="OLE_LINK27"/>
      <w:bookmarkStart w:id="15" w:name="OLE_LINK4"/>
      <w:r>
        <w:rPr>
          <w:rFonts w:hint="default" w:cs="Times New Roman"/>
          <w:b/>
          <w:bCs/>
          <w:kern w:val="44"/>
          <w:sz w:val="28"/>
          <w:szCs w:val="44"/>
          <w:highlight w:val="none"/>
          <w:lang w:val="en-US" w:eastAsia="zh-CN" w:bidi="ar-SA"/>
        </w:rPr>
        <w:t>国务院办公厅关于进一步加强贸易政策合规工作的意见</w:t>
      </w:r>
    </w:p>
    <w:bookmarkEnd w:id="12"/>
    <w:p>
      <w:pPr>
        <w:bidi w:val="0"/>
        <w:spacing w:line="360" w:lineRule="auto"/>
        <w:ind w:firstLine="480" w:firstLineChars="200"/>
        <w:rPr>
          <w:rFonts w:hint="default"/>
          <w:lang w:val="en-US" w:eastAsia="zh-CN"/>
        </w:rPr>
      </w:pPr>
      <w:bookmarkStart w:id="16" w:name="OLE_LINK34"/>
      <w:r>
        <w:rPr>
          <w:rFonts w:hint="default"/>
          <w:lang w:val="en-US" w:eastAsia="zh-CN"/>
        </w:rPr>
        <w:t>为贯彻落实党的二十届三中全会关于建立同国际通行规则衔接的合规机制的决策部署，国务院办公厅近日印发关于进一步加强贸易政策合规工作的意见。意见明确了合规工作的重点任务，包括明确合规工作对象为影响货物贸易、服务贸易、与贸易有关的知识产权以及涉及外商投资等与世界贸易组织规则相关的规章、规范性文件和其他政策措施；突出合规主体职责，政策制定部门应按照谁“制定、谁评估”原则，对拟出台的政策措施是否合规开展评估；严格做好合规评估，政策制定部门应严格对照世界贸易组织规则和中国加入承诺进行评估；履行合规工作程序，合规评估应作为贸易政策出台前的必要前置环节；回应外方合规关注，商务部负责接收世贸组织其他成员提出的意见，并协助政策制定部门做好对外答复；开展对外合规评估，商务部牵头负责在世贸组织对其他成员违规措施提出关注，积极开展磋商谈判，维护企业正当海外权益。为保障合规工作的有效实施，意见还提出要加大合规培训力度，加强全国贸易政策合规工作培训，丰富培训形式，建立健全定期培训与工作交流制度，保持合规队伍稳定，委托第三方机构提供合规评估技术支持等措施，提高合规评估能力；同时加强监督激励，对未按要求开展合规工作的要及时督促整改，对造成不良后果的要依纪依法问责，对合规工作开展较好的单位要予以表扬激励、总结推广经验做法。</w:t>
      </w:r>
    </w:p>
    <w:bookmarkEnd w:id="1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成文日期：2025年3月21日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17" w:name="OLE_LINK18"/>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"https://www.ndrc.gov.cn/xxgk/zcfb/tz/202503/t20250318_1396627.html"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https://www.gov.cn/zhengce/content/202503/content_7014874.htm</w:t>
      </w:r>
      <w:r>
        <w:rPr>
          <w:rFonts w:hint="default" w:ascii="Microsoft YaHei UI" w:hAnsi="Microsoft YaHei UI" w:eastAsia="Microsoft YaHei UI" w:cs="Microsoft YaHei UI"/>
          <w:spacing w:val="7"/>
          <w:kern w:val="0"/>
          <w:sz w:val="15"/>
          <w:szCs w:val="15"/>
          <w:lang w:val="en-US" w:eastAsia="zh-CN" w:bidi="ar"/>
        </w:rPr>
        <w:fldChar w:fldCharType="end"/>
      </w:r>
    </w:p>
    <w:bookmarkEnd w:id="17"/>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18" w:name="OLE_LINK15"/>
      <w:bookmarkStart w:id="19" w:name="OLE_LINK40"/>
      <w:r>
        <w:rPr>
          <w:rFonts w:hint="default" w:cs="Times New Roman"/>
          <w:b/>
          <w:bCs/>
          <w:kern w:val="44"/>
          <w:sz w:val="28"/>
          <w:szCs w:val="44"/>
          <w:highlight w:val="none"/>
          <w:lang w:val="en-US" w:eastAsia="zh-CN" w:bidi="ar-SA"/>
        </w:rPr>
        <w:t>国务院办公厅转发商务部《关于支持国际消费中心城市培育建设的若干措施》的通知</w:t>
      </w:r>
    </w:p>
    <w:bookmarkEnd w:id="18"/>
    <w:p>
      <w:pPr>
        <w:bidi w:val="0"/>
        <w:spacing w:line="360" w:lineRule="auto"/>
        <w:ind w:firstLine="480" w:firstLineChars="200"/>
        <w:rPr>
          <w:rFonts w:hint="default"/>
          <w:lang w:val="en-US" w:eastAsia="zh-CN"/>
        </w:rPr>
      </w:pPr>
      <w:bookmarkStart w:id="20" w:name="OLE_LINK16"/>
      <w:r>
        <w:rPr>
          <w:rFonts w:hint="default"/>
          <w:lang w:val="en-US" w:eastAsia="zh-CN"/>
        </w:rPr>
        <w:t>为支持上海市、北京市、广州市、天津市、重庆市（以下统称相关城市）加快国际消费中心城市培育建设，全方位扩大国内需求，扩大高水平对外开放，商务部近日印发《关于支持国际消费中心城市培育建设的若干措施》，从八个方面进行制定部署，积极推进首发经济、优化入境政策和消费环境、更好发挥免税店和离境退税政策作用、办好各类大型消费促进活动、推动商贸流通高质量发展、促进服务消费提质扩容、提升消费供给品质和加强对外宣传推介。在积极推进首发经济中，《措施》支持国内外优质品牌开展新品首发首秀首展活动，为进口首发新品提供通关便利。在推动商贸流通高质量发展中，《措施》鼓励开展零售业创新提升试点，推动零售商业设施改造升级、数字化赋能、多元化创新，推进批发市场智慧化建设。在促进服务消费提质扩容中，鼓励发展体育赛事经济，推动体育比赛进景区、进街区、进商圈，培育“跟着赛事去旅行”品牌项目，探索在具备安全条件的地区开通低空物流航线、开发低空旅游项目，拓展低空消费场景。在提升消费供给品质中，《措施》倡导推动人工智能、虚拟现实、大数据等技术在消费领域深化应用，打造一批“人工智能+消费”场景。持续开展消费品以旧换新，加快推广智能家居、智能家电、智能网联新能源汽车等产品。</w:t>
      </w:r>
    </w:p>
    <w:bookmarkEnd w:id="20"/>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成文日期：2025年3月26日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default" w:ascii="Microsoft YaHei UI" w:hAnsi="Microsoft YaHei UI" w:eastAsia="Microsoft YaHei UI" w:cs="Microsoft YaHei UI"/>
          <w:spacing w:val="7"/>
          <w:kern w:val="0"/>
          <w:sz w:val="15"/>
          <w:szCs w:val="15"/>
          <w:lang w:val="en-US" w:eastAsia="zh-CN" w:bidi="ar"/>
        </w:rPr>
        <w:t>h</w:t>
      </w:r>
      <w:bookmarkStart w:id="21" w:name="OLE_LINK20"/>
      <w:r>
        <w:rPr>
          <w:rFonts w:hint="default" w:ascii="Microsoft YaHei UI" w:hAnsi="Microsoft YaHei UI" w:eastAsia="Microsoft YaHei UI" w:cs="Microsoft YaHei UI"/>
          <w:spacing w:val="7"/>
          <w:kern w:val="0"/>
          <w:sz w:val="15"/>
          <w:szCs w:val="15"/>
          <w:lang w:val="en-US" w:eastAsia="zh-CN" w:bidi="ar"/>
        </w:rPr>
        <w:t>ttps://www.gov.cn/zhengce/content/202503/content_7015727.htm</w:t>
      </w:r>
    </w:p>
    <w:bookmarkEnd w:id="21"/>
    <w:p>
      <w:pPr>
        <w:bidi w:val="0"/>
        <w:spacing w:line="360" w:lineRule="auto"/>
        <w:rPr>
          <w:rFonts w:hint="default"/>
          <w:lang w:val="en-US" w:eastAsia="zh-CN"/>
        </w:rPr>
      </w:pPr>
    </w:p>
    <w:p>
      <w:pPr>
        <w:bidi w:val="0"/>
        <w:spacing w:line="360" w:lineRule="auto"/>
        <w:ind w:firstLine="480" w:firstLineChars="200"/>
        <w:rPr>
          <w:rFonts w:hint="default"/>
          <w:lang w:val="en-US" w:eastAsia="zh-CN"/>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22" w:name="OLE_LINK21"/>
      <w:r>
        <w:rPr>
          <w:rFonts w:hint="default" w:cs="Times New Roman"/>
          <w:b/>
          <w:bCs/>
          <w:kern w:val="44"/>
          <w:sz w:val="28"/>
          <w:szCs w:val="44"/>
          <w:highlight w:val="none"/>
          <w:lang w:val="en-US" w:eastAsia="zh-CN" w:bidi="ar-SA"/>
        </w:rPr>
        <w:t>保障中小企业款项支付条例</w:t>
      </w:r>
    </w:p>
    <w:bookmarkEnd w:id="19"/>
    <w:bookmarkEnd w:id="22"/>
    <w:p>
      <w:pPr>
        <w:bidi w:val="0"/>
        <w:spacing w:line="360" w:lineRule="auto"/>
        <w:ind w:firstLine="480" w:firstLineChars="200"/>
        <w:rPr>
          <w:rFonts w:hint="eastAsia"/>
          <w:lang w:val="en-US" w:eastAsia="zh-CN"/>
        </w:rPr>
      </w:pPr>
      <w:bookmarkStart w:id="23" w:name="OLE_LINK22"/>
      <w:bookmarkStart w:id="24" w:name="OLE_LINK42"/>
      <w:r>
        <w:rPr>
          <w:rFonts w:hint="eastAsia"/>
          <w:lang w:val="en-US" w:eastAsia="zh-CN"/>
        </w:rPr>
        <w:t>为促进机关、事业单位和大型企业及时支付中小企业款项，维护中小企业合法权益，近日，国务院第43次常务会议修订通过《保障中小企业款项支付条例》，将自2025年6月1日实施。条例共五章三十七条，主要修订内容包括：第一部分总则，明确工作职责划分，细化国家和地方层面部门职责，明确省级政府负总责；第二部分款项支付规定，机关、事业单位从中小企业采购货物、工程、服务，应当自货物、工程、服务交付之日起30日内支付款项；合同另有约定的，从其约定，但付款期限最长不得超过60日。不得强制中小企业接受商业汇票、应收账款电子凭证等非现金支付方式，不得利用商业汇票、应收账款电子凭证等非现金支付方式变相延长付款期限。对无争议款项，部分存在争议但不影响其他部分履行的，应履行及时付款义务。第三部分监督管理，要求增加定期工作汇报制度、约谈通报制度，明确受理投诉部门、处理投诉部门等各主体的权利义务及投诉处理时限。依法依规被认定为失信的单位，受理投诉部门和有关部门按程序将有关失信情况记入相关主体信用记录。情节严重或者造成严重不良社会影响的，将相关信息纳入全国信用信息共享平台和国家企业信用信息公示系统，向社会公示。第四部分法律责任中规定，对国有大型企业拖欠导致不良后果的，追究管理人员责任；审计机关对机关、事业单位和国有大型企业支付情况实施专项审计。第五部分附则中指出，本条例自2025年6月1日起施行。</w:t>
      </w:r>
      <w:bookmarkEnd w:id="23"/>
    </w:p>
    <w:bookmarkEnd w:id="24"/>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25" w:name="OLE_LINK6"/>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成文日期：2025年3月24日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25"/>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26" w:name="OLE_LINK23"/>
      <w:r>
        <w:rPr>
          <w:rFonts w:hint="default" w:ascii="Microsoft YaHei UI" w:hAnsi="Microsoft YaHei UI" w:eastAsia="Microsoft YaHei UI" w:cs="Microsoft YaHei UI"/>
          <w:spacing w:val="7"/>
          <w:kern w:val="0"/>
          <w:sz w:val="15"/>
          <w:szCs w:val="15"/>
          <w:lang w:val="en-US" w:eastAsia="zh-CN" w:bidi="ar"/>
        </w:rPr>
        <w:t>https://www.gov.cn/zhengce/content/202503/content_7015401.htm</w:t>
      </w:r>
    </w:p>
    <w:bookmarkEnd w:id="26"/>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27" w:name="OLE_LINK43"/>
      <w:r>
        <w:rPr>
          <w:rFonts w:hint="default" w:cs="Times New Roman"/>
          <w:b/>
          <w:bCs/>
          <w:kern w:val="44"/>
          <w:sz w:val="28"/>
          <w:szCs w:val="44"/>
          <w:highlight w:val="none"/>
          <w:lang w:val="en-US" w:eastAsia="zh-CN" w:bidi="ar-SA"/>
        </w:rPr>
        <w:t>实施《中华人民共和国反外国制裁法》的规定</w:t>
      </w:r>
    </w:p>
    <w:bookmarkEnd w:id="27"/>
    <w:p>
      <w:pPr>
        <w:bidi w:val="0"/>
        <w:spacing w:line="360" w:lineRule="auto"/>
        <w:ind w:firstLine="480" w:firstLineChars="200"/>
        <w:rPr>
          <w:rFonts w:hint="default"/>
          <w:lang w:val="en-US" w:eastAsia="zh-CN"/>
        </w:rPr>
      </w:pPr>
      <w:bookmarkStart w:id="28" w:name="OLE_LINK44"/>
      <w:r>
        <w:rPr>
          <w:rFonts w:hint="default"/>
          <w:lang w:val="en-US" w:eastAsia="zh-CN"/>
        </w:rPr>
        <w:t>《中华人民共和国反外国制裁法》于2025年3月24日公布实施，旨在维护国家主权、安全、发展利益，保护我国公民、组织的合法权益。反制措施包括但不限于：查封、扣押、冻结现金、票据、银行存款、有价证券、基金份额、股权、知识产权、应收账款等财产和财产权利；禁止或者限制进行教育、科技、法律服务、环保、经贸、文化、旅游、卫生、体育等领域的交易、合作等活动；禁止或者限制从事与我国有关的进出口活动，禁止或者限制在我国境内投资，禁止向其出口相关物项，禁止或者限制向其提供数据、个人信息，取消或者限制其相关人员在我国境内工作许可、停留或者居留资格，处以罚款。国务院有关部门在实施反外国制裁法过程中，有权开展相应调查和对外磋商，并明确反制决定的适用对象、具体反制措施、施行日期等，通过其官方网站等途径发布并及时更新。同时，国务院有关部门按照各自职责和任务分工负责承担反外国制裁相关工作，并加强协同配合和信息共享。此外，对不依法执行反制措施的，国务院有关部门有权责令改正，禁止或者限制其从事政府采购、招标投标以及有关货物、技术的进出口或者国际服务贸易等活动，禁止或者限制其从境外接收或者向境外提供数据、个人信息，禁止或者限制其出境、在我国境内停留居留等。</w:t>
      </w:r>
    </w:p>
    <w:bookmarkEnd w:id="28"/>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成文日期：2025年3月23日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发文单位：国务院办公厅</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29" w:name="OLE_LINK13"/>
      <w:r>
        <w:rPr>
          <w:rFonts w:hint="default" w:ascii="Microsoft YaHei UI" w:hAnsi="Microsoft YaHei UI" w:eastAsia="Microsoft YaHei UI" w:cs="Microsoft YaHei UI"/>
          <w:spacing w:val="7"/>
          <w:kern w:val="0"/>
          <w:sz w:val="15"/>
          <w:szCs w:val="15"/>
          <w:lang w:val="en-US" w:eastAsia="zh-CN" w:bidi="ar"/>
        </w:rPr>
        <w:fldChar w:fldCharType="begin"/>
      </w:r>
      <w:r>
        <w:rPr>
          <w:rFonts w:hint="default" w:ascii="Microsoft YaHei UI" w:hAnsi="Microsoft YaHei UI" w:eastAsia="Microsoft YaHei UI" w:cs="Microsoft YaHei UI"/>
          <w:spacing w:val="7"/>
          <w:kern w:val="0"/>
          <w:sz w:val="15"/>
          <w:szCs w:val="15"/>
          <w:lang w:val="en-US" w:eastAsia="zh-CN" w:bidi="ar"/>
        </w:rPr>
        <w:instrText xml:space="preserve"> HYPERLINK "https://www.gov.cn/zhengce/202503/content_7014542.htm" </w:instrText>
      </w:r>
      <w:r>
        <w:rPr>
          <w:rFonts w:hint="default" w:ascii="Microsoft YaHei UI" w:hAnsi="Microsoft YaHei UI" w:eastAsia="Microsoft YaHei UI" w:cs="Microsoft YaHei UI"/>
          <w:spacing w:val="7"/>
          <w:kern w:val="0"/>
          <w:sz w:val="15"/>
          <w:szCs w:val="15"/>
          <w:lang w:val="en-US" w:eastAsia="zh-CN" w:bidi="ar"/>
        </w:rPr>
        <w:fldChar w:fldCharType="separate"/>
      </w:r>
      <w:r>
        <w:rPr>
          <w:rFonts w:hint="default" w:ascii="Microsoft YaHei UI" w:hAnsi="Microsoft YaHei UI" w:eastAsia="Microsoft YaHei UI" w:cs="Microsoft YaHei UI"/>
          <w:spacing w:val="7"/>
          <w:kern w:val="0"/>
          <w:sz w:val="15"/>
          <w:szCs w:val="15"/>
          <w:lang w:val="en-US" w:eastAsia="zh-CN" w:bidi="ar"/>
        </w:rPr>
        <w:t>https://www.gov.cn/zhengce/content/202503/content_7015400.htm</w:t>
      </w:r>
      <w:r>
        <w:rPr>
          <w:rFonts w:hint="default" w:ascii="Microsoft YaHei UI" w:hAnsi="Microsoft YaHei UI" w:eastAsia="Microsoft YaHei UI" w:cs="Microsoft YaHei UI"/>
          <w:spacing w:val="7"/>
          <w:kern w:val="0"/>
          <w:sz w:val="15"/>
          <w:szCs w:val="15"/>
          <w:lang w:val="en-US" w:eastAsia="zh-CN" w:bidi="ar"/>
        </w:rPr>
        <w:fldChar w:fldCharType="end"/>
      </w:r>
    </w:p>
    <w:bookmarkEnd w:id="29"/>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4"/>
        </w:numPr>
        <w:suppressLineNumbers w:val="0"/>
        <w:spacing w:line="360" w:lineRule="auto"/>
        <w:jc w:val="left"/>
        <w:rPr>
          <w:rFonts w:hint="eastAsia" w:ascii="Microsoft YaHei UI" w:hAnsi="Microsoft YaHei UI" w:eastAsia="Microsoft YaHei UI" w:cs="Times New Roman"/>
          <w:b/>
          <w:bCs/>
          <w:color w:val="3E3E3E"/>
          <w:spacing w:val="7"/>
          <w:kern w:val="44"/>
          <w:sz w:val="28"/>
          <w:szCs w:val="44"/>
          <w:highlight w:val="none"/>
          <w:shd w:val="clear" w:fill="FFFFFF"/>
          <w:lang w:val="en-US" w:eastAsia="zh-CN" w:bidi="ar-SA"/>
        </w:rPr>
      </w:pPr>
      <w:bookmarkStart w:id="30" w:name="OLE_LINK46"/>
      <w:r>
        <w:rPr>
          <w:rFonts w:hint="eastAsia" w:cs="Times New Roman"/>
          <w:b/>
          <w:bCs/>
          <w:kern w:val="44"/>
          <w:sz w:val="28"/>
          <w:szCs w:val="44"/>
          <w:highlight w:val="none"/>
          <w:lang w:val="en-US" w:eastAsia="zh-CN" w:bidi="ar-SA"/>
        </w:rPr>
        <w:t>教育部关于印发《全国校外教育培训监管与服务综合平台应用管理办法》的通知</w:t>
      </w:r>
    </w:p>
    <w:bookmarkEnd w:id="13"/>
    <w:bookmarkEnd w:id="30"/>
    <w:p>
      <w:pPr>
        <w:bidi w:val="0"/>
        <w:spacing w:line="360" w:lineRule="auto"/>
        <w:ind w:firstLine="480" w:firstLineChars="200"/>
        <w:rPr>
          <w:rFonts w:hint="eastAsia"/>
          <w:lang w:val="en-US" w:eastAsia="zh-CN"/>
        </w:rPr>
      </w:pPr>
      <w:bookmarkStart w:id="31" w:name="OLE_LINK26"/>
      <w:bookmarkStart w:id="32" w:name="OLE_LINK14"/>
      <w:r>
        <w:rPr>
          <w:rFonts w:hint="eastAsia"/>
          <w:lang w:val="en-US" w:eastAsia="zh-CN"/>
        </w:rPr>
        <w:t>近日国家教育部印发关于《全国校外教育培训监管与服务综合平台应用管理办法》。《管理办法》中明确了相关各方的职责权限，国务院教育行政部门负责平台的建设、优化和运行维护，制定统一技术标准。省、市、县主管部门则负责在本区域内推广和应用平台，将所有线上线下培训机构纳入全流程监管。银行等资金监管机构需按技术标准适配平台，实现数据互联互通。《管理办法》在拓展应用部分指出，要积极探索校外培训智能化监管新场景，持续引入新技术，拓展数字人民币、人工智能安防监控等功能应用，不断丰富教育监测应用场景。</w:t>
      </w:r>
      <w:bookmarkEnd w:id="31"/>
    </w:p>
    <w:bookmarkEnd w:id="3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成文日期：2025年3月26日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发文单位：中华人民共和国教育部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33" w:name="OLE_LINK41"/>
      <w:r>
        <w:rPr>
          <w:rFonts w:hint="eastAsia" w:ascii="Microsoft YaHei UI" w:hAnsi="Microsoft YaHei UI" w:eastAsia="Microsoft YaHei UI" w:cs="Microsoft YaHei UI"/>
          <w:spacing w:val="7"/>
          <w:kern w:val="0"/>
          <w:sz w:val="15"/>
          <w:szCs w:val="15"/>
          <w:lang w:val="en-US" w:eastAsia="zh-CN" w:bidi="ar"/>
        </w:rPr>
        <w:t>原文链接：</w:t>
      </w:r>
    </w:p>
    <w:bookmarkEnd w:id="33"/>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34" w:name="OLE_LINK17"/>
      <w:bookmarkStart w:id="35" w:name="OLE_LINK33"/>
      <w:r>
        <w:rPr>
          <w:rFonts w:hint="eastAsia" w:ascii="Microsoft YaHei UI" w:hAnsi="Microsoft YaHei UI" w:eastAsia="Microsoft YaHei UI" w:cs="Microsoft YaHei UI"/>
          <w:spacing w:val="7"/>
          <w:kern w:val="0"/>
          <w:sz w:val="15"/>
          <w:szCs w:val="15"/>
          <w:lang w:val="en-US" w:eastAsia="zh-CN" w:bidi="ar"/>
        </w:rPr>
        <w:fldChar w:fldCharType="begin"/>
      </w:r>
      <w:r>
        <w:rPr>
          <w:rFonts w:hint="eastAsia" w:ascii="Microsoft YaHei UI" w:hAnsi="Microsoft YaHei UI" w:eastAsia="Microsoft YaHei UI" w:cs="Microsoft YaHei UI"/>
          <w:spacing w:val="7"/>
          <w:kern w:val="0"/>
          <w:sz w:val="15"/>
          <w:szCs w:val="15"/>
          <w:lang w:val="en-US" w:eastAsia="zh-CN" w:bidi="ar"/>
        </w:rPr>
        <w:instrText xml:space="preserve"> HYPERLINK "https://www.miit.gov.cn/zwgk/zcwj/wjfb/gg/art/2025/art_c7c9f4314ad840ee800419d6f5a830b7.html" </w:instrText>
      </w:r>
      <w:r>
        <w:rPr>
          <w:rFonts w:hint="eastAsia" w:ascii="Microsoft YaHei UI" w:hAnsi="Microsoft YaHei UI" w:eastAsia="Microsoft YaHei UI" w:cs="Microsoft YaHei UI"/>
          <w:spacing w:val="7"/>
          <w:kern w:val="0"/>
          <w:sz w:val="15"/>
          <w:szCs w:val="15"/>
          <w:lang w:val="en-US" w:eastAsia="zh-CN" w:bidi="ar"/>
        </w:rPr>
        <w:fldChar w:fldCharType="separate"/>
      </w:r>
      <w:r>
        <w:rPr>
          <w:rFonts w:hint="eastAsia" w:ascii="Microsoft YaHei UI" w:hAnsi="Microsoft YaHei UI" w:eastAsia="Microsoft YaHei UI" w:cs="Microsoft YaHei UI"/>
          <w:spacing w:val="7"/>
          <w:kern w:val="0"/>
          <w:sz w:val="15"/>
          <w:szCs w:val="15"/>
          <w:lang w:val="en-US" w:eastAsia="zh-CN" w:bidi="ar"/>
        </w:rPr>
        <w:t>http://www.moe.gov.cn/srcsite/A29/202503/t20250326_1184786.html</w:t>
      </w:r>
      <w:r>
        <w:rPr>
          <w:rFonts w:hint="eastAsia" w:ascii="Microsoft YaHei UI" w:hAnsi="Microsoft YaHei UI" w:eastAsia="Microsoft YaHei UI" w:cs="Microsoft YaHei UI"/>
          <w:spacing w:val="7"/>
          <w:kern w:val="0"/>
          <w:sz w:val="15"/>
          <w:szCs w:val="15"/>
          <w:lang w:val="en-US" w:eastAsia="zh-CN" w:bidi="ar"/>
        </w:rPr>
        <w:fldChar w:fldCharType="end"/>
      </w:r>
      <w:bookmarkEnd w:id="34"/>
    </w:p>
    <w:bookmarkEnd w:id="35"/>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p>
    <w:bookmarkEnd w:id="14"/>
    <w:bookmarkEnd w:id="15"/>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36" w:name="OLE_LINK32"/>
      <w:bookmarkStart w:id="37" w:name="OLE_LINK48"/>
      <w:bookmarkStart w:id="38" w:name="OLE_LINK5"/>
      <w:r>
        <w:rPr>
          <w:rFonts w:hint="default" w:cs="Times New Roman"/>
          <w:b/>
          <w:bCs/>
          <w:kern w:val="44"/>
          <w:sz w:val="28"/>
          <w:szCs w:val="44"/>
          <w:highlight w:val="none"/>
          <w:lang w:val="en-US" w:eastAsia="zh-CN" w:bidi="ar-SA"/>
        </w:rPr>
        <w:t>轻工业数字化转型实施方案</w:t>
      </w:r>
    </w:p>
    <w:bookmarkEnd w:id="36"/>
    <w:p>
      <w:pPr>
        <w:bidi w:val="0"/>
        <w:spacing w:line="360" w:lineRule="auto"/>
        <w:ind w:firstLine="480" w:firstLineChars="200"/>
        <w:rPr>
          <w:rFonts w:hint="eastAsia" w:eastAsia="宋体"/>
          <w:b w:val="0"/>
          <w:bCs w:val="0"/>
          <w:lang w:val="en-US" w:eastAsia="zh-CN"/>
        </w:rPr>
      </w:pPr>
      <w:bookmarkStart w:id="39" w:name="OLE_LINK35"/>
      <w:r>
        <w:rPr>
          <w:rFonts w:hint="eastAsia" w:ascii="宋体" w:hAnsi="宋体" w:eastAsia="宋体" w:cs="宋体"/>
          <w:b w:val="0"/>
          <w:bCs w:val="0"/>
          <w:i w:val="0"/>
          <w:iCs w:val="0"/>
          <w:caps w:val="0"/>
          <w:color w:val="333333"/>
          <w:spacing w:val="0"/>
          <w:kern w:val="2"/>
          <w:sz w:val="24"/>
          <w:szCs w:val="24"/>
          <w:shd w:val="clear" w:fill="FFFFFF"/>
          <w:lang w:val="en-US" w:eastAsia="zh-CN" w:bidi="ar-SA"/>
        </w:rPr>
        <w:t>为贯彻落实国务院制造业数字化转型行动部署，加快推动数字技术全面赋能轻工业发展，工业和信息化部会同教育部、市场监管总局近日联合印发《轻工业数字化转型实施方案》。《实施方案》提出两步走发展目标：到2027年，重点轻工企业数字化研发设计工具普及率达到90%左右，关键工序数控化率达到75%左右，打造100个左右典型场景，培育60家左右标杆企业，形成一批数字化转型成果；到2030年，规模以上轻工企业普遍实施数字化改造，形成“智</w:t>
      </w:r>
      <w:r>
        <w:rPr>
          <w:rFonts w:hint="eastAsia" w:ascii="Times New Roman" w:hAnsi="Times New Roman" w:eastAsia="宋体" w:cs="Times New Roman"/>
          <w:b w:val="0"/>
          <w:bCs w:val="0"/>
          <w:kern w:val="2"/>
          <w:sz w:val="24"/>
          <w:szCs w:val="24"/>
          <w:lang w:val="en-US" w:eastAsia="zh-CN" w:bidi="ar-SA"/>
        </w:rPr>
        <w:t>改数转网联”数字生态，行业高端化、智能化、绿色化发展水平显著提升。《实施方案》还围绕发展目标，部署实施了</w:t>
      </w:r>
      <w:r>
        <w:rPr>
          <w:rFonts w:hint="eastAsia" w:ascii="Times New Roman" w:hAnsi="Times New Roman" w:eastAsia="宋体" w:cs="Times New Roman"/>
          <w:b/>
          <w:bCs/>
          <w:kern w:val="2"/>
          <w:sz w:val="24"/>
          <w:szCs w:val="24"/>
          <w:lang w:val="en-US" w:eastAsia="zh-CN" w:bidi="ar-SA"/>
        </w:rPr>
        <w:t>新一代信息技术赋能、新模式新业态创新应用、产业高质量发展、夯实基础支撑</w:t>
      </w:r>
      <w:r>
        <w:rPr>
          <w:rFonts w:hint="eastAsia" w:ascii="Times New Roman" w:hAnsi="Times New Roman" w:eastAsia="宋体" w:cs="Times New Roman"/>
          <w:b w:val="0"/>
          <w:bCs w:val="0"/>
          <w:kern w:val="2"/>
          <w:sz w:val="24"/>
          <w:szCs w:val="24"/>
          <w:lang w:val="en-US" w:eastAsia="zh-CN" w:bidi="ar-SA"/>
        </w:rPr>
        <w:t xml:space="preserve">4大行动，并细化为15项具体措施，对家电、家具、五金制品、电动自行车等细分领域加强分类指导，以数字化场景牵引实现“数字化车间—智能工厂—智慧供应链”梯次递进转型升级和数字化水平的整体跃升。 </w:t>
      </w:r>
      <w:r>
        <w:rPr>
          <w:rFonts w:hint="eastAsia" w:ascii="Times New Roman" w:hAnsi="Times New Roman" w:eastAsia="宋体" w:cs="Times New Roman"/>
          <w:b w:val="0"/>
          <w:bCs w:val="0"/>
          <w:kern w:val="2"/>
          <w:sz w:val="24"/>
          <w:szCs w:val="24"/>
          <w:lang w:val="en-US" w:eastAsia="zh-CN" w:bidi="ar-SA"/>
        </w:rPr>
        <w:tab/>
      </w:r>
      <w:r>
        <w:rPr>
          <w:rFonts w:hint="eastAsia" w:ascii="宋体" w:hAnsi="宋体" w:eastAsia="宋体" w:cs="宋体"/>
          <w:b w:val="0"/>
          <w:bCs w:val="0"/>
          <w:lang w:val="en-US" w:eastAsia="zh-CN"/>
        </w:rPr>
        <w:t>在</w:t>
      </w:r>
      <w:r>
        <w:rPr>
          <w:rFonts w:hint="eastAsia" w:ascii="宋体" w:hAnsi="宋体" w:eastAsia="宋体" w:cs="宋体"/>
          <w:b/>
          <w:bCs/>
        </w:rPr>
        <w:t>新一代信息技术赋能行动</w:t>
      </w:r>
      <w:r>
        <w:rPr>
          <w:rFonts w:hint="eastAsia" w:ascii="宋体" w:hAnsi="宋体" w:eastAsia="宋体" w:cs="宋体"/>
          <w:b w:val="0"/>
          <w:bCs w:val="0"/>
          <w:lang w:val="en-US" w:eastAsia="zh-CN"/>
        </w:rPr>
        <w:t>中，《实施方案》要求</w:t>
      </w:r>
      <w:r>
        <w:rPr>
          <w:rFonts w:hint="eastAsia" w:ascii="宋体" w:hAnsi="宋体" w:eastAsia="宋体" w:cs="宋体"/>
          <w:b/>
          <w:bCs/>
          <w:i w:val="0"/>
          <w:iCs w:val="0"/>
          <w:caps w:val="0"/>
          <w:color w:val="070707"/>
          <w:spacing w:val="0"/>
          <w:sz w:val="24"/>
          <w:szCs w:val="24"/>
        </w:rPr>
        <w:t>释放</w:t>
      </w:r>
      <w:r>
        <w:rPr>
          <w:rFonts w:ascii="宋体" w:hAnsi="宋体" w:eastAsia="宋体" w:cs="宋体"/>
          <w:b/>
          <w:bCs/>
          <w:i w:val="0"/>
          <w:iCs w:val="0"/>
          <w:caps w:val="0"/>
          <w:color w:val="070707"/>
          <w:spacing w:val="0"/>
          <w:sz w:val="24"/>
          <w:szCs w:val="24"/>
        </w:rPr>
        <w:t>数据要素价值</w:t>
      </w:r>
      <w:r>
        <w:rPr>
          <w:rFonts w:hint="eastAsia" w:ascii="宋体" w:hAnsi="宋体" w:eastAsia="宋体" w:cs="宋体"/>
          <w:b w:val="0"/>
          <w:bCs w:val="0"/>
          <w:i w:val="0"/>
          <w:iCs w:val="0"/>
          <w:caps w:val="0"/>
          <w:color w:val="070707"/>
          <w:spacing w:val="0"/>
          <w:sz w:val="24"/>
          <w:szCs w:val="24"/>
          <w:lang w:eastAsia="zh-CN"/>
        </w:rPr>
        <w:t>，</w:t>
      </w:r>
      <w:r>
        <w:rPr>
          <w:rFonts w:ascii="宋体" w:hAnsi="宋体" w:eastAsia="宋体" w:cs="宋体"/>
          <w:b w:val="0"/>
          <w:bCs w:val="0"/>
          <w:i w:val="0"/>
          <w:iCs w:val="0"/>
          <w:caps w:val="0"/>
          <w:color w:val="070707"/>
          <w:spacing w:val="0"/>
          <w:sz w:val="24"/>
          <w:szCs w:val="24"/>
        </w:rPr>
        <w:t>鼓励行业基础条件好的企业建设完善数据管理平台，利用数据挖掘、知识图谱、智能建模等技术，开展产品研发、工艺优化、消费预测、营销服务、供应链管理等应用，强化企业内部、产业链上下游数据共享，实现数据价值最大化</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要求</w:t>
      </w:r>
      <w:r>
        <w:rPr>
          <w:rFonts w:ascii="宋体" w:hAnsi="宋体" w:eastAsia="宋体" w:cs="宋体"/>
          <w:b/>
          <w:bCs/>
          <w:i w:val="0"/>
          <w:iCs w:val="0"/>
          <w:caps w:val="0"/>
          <w:color w:val="070707"/>
          <w:spacing w:val="0"/>
          <w:sz w:val="24"/>
          <w:szCs w:val="24"/>
        </w:rPr>
        <w:t>加快工业互联网平台部署</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要求</w:t>
      </w:r>
      <w:r>
        <w:rPr>
          <w:rFonts w:hint="eastAsia" w:ascii="宋体" w:hAnsi="宋体" w:eastAsia="宋体" w:cs="宋体"/>
          <w:b/>
          <w:bCs/>
          <w:i w:val="0"/>
          <w:iCs w:val="0"/>
          <w:caps w:val="0"/>
          <w:color w:val="070707"/>
          <w:spacing w:val="0"/>
          <w:sz w:val="24"/>
          <w:szCs w:val="24"/>
          <w:lang w:val="en-US" w:eastAsia="zh-CN"/>
        </w:rPr>
        <w:t>深化人工智能赋能应用</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在</w:t>
      </w:r>
      <w:r>
        <w:rPr>
          <w:rFonts w:ascii="宋体" w:hAnsi="宋体" w:eastAsia="宋体" w:cs="宋体"/>
          <w:b/>
          <w:bCs/>
          <w:i w:val="0"/>
          <w:iCs w:val="0"/>
          <w:caps w:val="0"/>
          <w:color w:val="070707"/>
          <w:spacing w:val="0"/>
          <w:sz w:val="24"/>
          <w:szCs w:val="24"/>
        </w:rPr>
        <w:t>新模式新业态创新应用行动</w:t>
      </w:r>
      <w:r>
        <w:rPr>
          <w:rFonts w:hint="eastAsia" w:ascii="宋体" w:hAnsi="宋体" w:eastAsia="宋体" w:cs="宋体"/>
          <w:b w:val="0"/>
          <w:bCs w:val="0"/>
          <w:i w:val="0"/>
          <w:iCs w:val="0"/>
          <w:caps w:val="0"/>
          <w:color w:val="070707"/>
          <w:spacing w:val="0"/>
          <w:sz w:val="24"/>
          <w:szCs w:val="24"/>
          <w:lang w:val="en-US" w:eastAsia="zh-CN"/>
        </w:rPr>
        <w:t>中，《实施方案》要求</w:t>
      </w:r>
      <w:r>
        <w:rPr>
          <w:rFonts w:ascii="宋体" w:hAnsi="宋体" w:eastAsia="宋体" w:cs="宋体"/>
          <w:b/>
          <w:bCs/>
          <w:i w:val="0"/>
          <w:iCs w:val="0"/>
          <w:caps w:val="0"/>
          <w:color w:val="070707"/>
          <w:spacing w:val="0"/>
          <w:sz w:val="24"/>
          <w:szCs w:val="24"/>
        </w:rPr>
        <w:t>提升柔性化生产能力</w:t>
      </w:r>
      <w:r>
        <w:rPr>
          <w:rFonts w:hint="eastAsia" w:ascii="宋体" w:hAnsi="宋体" w:eastAsia="宋体" w:cs="宋体"/>
          <w:b w:val="0"/>
          <w:bCs w:val="0"/>
          <w:i w:val="0"/>
          <w:iCs w:val="0"/>
          <w:caps w:val="0"/>
          <w:color w:val="070707"/>
          <w:spacing w:val="0"/>
          <w:sz w:val="24"/>
          <w:szCs w:val="24"/>
          <w:lang w:eastAsia="zh-CN"/>
        </w:rPr>
        <w:t>，</w:t>
      </w:r>
      <w:r>
        <w:rPr>
          <w:rFonts w:ascii="宋体" w:hAnsi="宋体" w:eastAsia="宋体" w:cs="宋体"/>
          <w:b w:val="0"/>
          <w:bCs w:val="0"/>
          <w:i w:val="0"/>
          <w:iCs w:val="0"/>
          <w:caps w:val="0"/>
          <w:color w:val="070707"/>
          <w:spacing w:val="0"/>
          <w:sz w:val="24"/>
          <w:szCs w:val="24"/>
        </w:rPr>
        <w:t>面向造纸、日用化学品等流程型行业推广应用智能传感器、智能控制、数字孪生等技术，建设数字化产线</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在</w:t>
      </w:r>
      <w:r>
        <w:rPr>
          <w:rFonts w:ascii="宋体" w:hAnsi="宋体" w:eastAsia="宋体" w:cs="宋体"/>
          <w:b/>
          <w:bCs/>
          <w:i w:val="0"/>
          <w:iCs w:val="0"/>
          <w:caps w:val="0"/>
          <w:color w:val="070707"/>
          <w:spacing w:val="0"/>
          <w:sz w:val="24"/>
          <w:szCs w:val="24"/>
        </w:rPr>
        <w:t>产业高质量发展行动</w:t>
      </w:r>
      <w:r>
        <w:rPr>
          <w:rFonts w:hint="eastAsia" w:ascii="宋体" w:hAnsi="宋体" w:eastAsia="宋体" w:cs="宋体"/>
          <w:b w:val="0"/>
          <w:bCs w:val="0"/>
          <w:i w:val="0"/>
          <w:iCs w:val="0"/>
          <w:caps w:val="0"/>
          <w:color w:val="070707"/>
          <w:spacing w:val="0"/>
          <w:sz w:val="24"/>
          <w:szCs w:val="24"/>
          <w:lang w:val="en-US" w:eastAsia="zh-CN"/>
        </w:rPr>
        <w:t>中，《实施方案》要求</w:t>
      </w:r>
      <w:r>
        <w:rPr>
          <w:rFonts w:ascii="宋体" w:hAnsi="宋体" w:eastAsia="宋体" w:cs="宋体"/>
          <w:b/>
          <w:bCs/>
          <w:i w:val="0"/>
          <w:iCs w:val="0"/>
          <w:caps w:val="0"/>
          <w:color w:val="070707"/>
          <w:spacing w:val="0"/>
          <w:sz w:val="24"/>
          <w:szCs w:val="24"/>
        </w:rPr>
        <w:t>推动高端化跃升</w:t>
      </w:r>
      <w:r>
        <w:rPr>
          <w:rFonts w:hint="eastAsia" w:ascii="宋体" w:hAnsi="宋体" w:eastAsia="宋体" w:cs="宋体"/>
          <w:b w:val="0"/>
          <w:bCs w:val="0"/>
          <w:i w:val="0"/>
          <w:iCs w:val="0"/>
          <w:caps w:val="0"/>
          <w:color w:val="070707"/>
          <w:spacing w:val="0"/>
          <w:sz w:val="24"/>
          <w:szCs w:val="24"/>
          <w:lang w:eastAsia="zh-CN"/>
        </w:rPr>
        <w:t>，</w:t>
      </w:r>
      <w:r>
        <w:rPr>
          <w:rFonts w:ascii="宋体" w:hAnsi="宋体" w:eastAsia="宋体" w:cs="宋体"/>
          <w:b w:val="0"/>
          <w:bCs w:val="0"/>
          <w:i w:val="0"/>
          <w:iCs w:val="0"/>
          <w:caps w:val="0"/>
          <w:color w:val="070707"/>
          <w:spacing w:val="0"/>
          <w:sz w:val="24"/>
          <w:szCs w:val="24"/>
        </w:rPr>
        <w:t>深化物联感知、智能控制、人机交互等技术在家电、家具、照明、手表等终端消费品的应用，推动智能产品跨品牌互联互通</w:t>
      </w:r>
      <w:r>
        <w:rPr>
          <w:rFonts w:hint="eastAsia" w:ascii="宋体" w:hAnsi="宋体" w:eastAsia="宋体" w:cs="宋体"/>
          <w:b w:val="0"/>
          <w:bCs w:val="0"/>
          <w:i w:val="0"/>
          <w:iCs w:val="0"/>
          <w:caps w:val="0"/>
          <w:color w:val="070707"/>
          <w:spacing w:val="0"/>
          <w:sz w:val="24"/>
          <w:szCs w:val="24"/>
          <w:lang w:eastAsia="zh-CN"/>
        </w:rPr>
        <w:t>，</w:t>
      </w:r>
      <w:r>
        <w:rPr>
          <w:rFonts w:ascii="宋体" w:hAnsi="宋体" w:eastAsia="宋体" w:cs="宋体"/>
          <w:b w:val="0"/>
          <w:bCs w:val="0"/>
          <w:i w:val="0"/>
          <w:iCs w:val="0"/>
          <w:caps w:val="0"/>
          <w:color w:val="070707"/>
          <w:spacing w:val="0"/>
          <w:sz w:val="24"/>
          <w:szCs w:val="24"/>
        </w:rPr>
        <w:t>加快5G、工业互联网、数据中心等新型基础设施布局和规模化应用</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要求</w:t>
      </w:r>
      <w:r>
        <w:rPr>
          <w:rFonts w:ascii="宋体" w:hAnsi="宋体" w:eastAsia="宋体" w:cs="宋体"/>
          <w:b/>
          <w:bCs/>
          <w:i w:val="0"/>
          <w:iCs w:val="0"/>
          <w:caps w:val="0"/>
          <w:color w:val="070707"/>
          <w:spacing w:val="0"/>
          <w:sz w:val="24"/>
          <w:szCs w:val="24"/>
        </w:rPr>
        <w:t>加快智能化升级</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要求</w:t>
      </w:r>
      <w:r>
        <w:rPr>
          <w:rFonts w:ascii="宋体" w:hAnsi="宋体" w:eastAsia="宋体" w:cs="宋体"/>
          <w:b/>
          <w:bCs/>
          <w:i w:val="0"/>
          <w:iCs w:val="0"/>
          <w:caps w:val="0"/>
          <w:color w:val="070707"/>
          <w:spacing w:val="0"/>
          <w:sz w:val="24"/>
          <w:szCs w:val="24"/>
        </w:rPr>
        <w:t>加快绿色化转型</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在</w:t>
      </w:r>
      <w:r>
        <w:rPr>
          <w:rFonts w:ascii="宋体" w:hAnsi="宋体" w:eastAsia="宋体" w:cs="宋体"/>
          <w:i w:val="0"/>
          <w:iCs w:val="0"/>
          <w:caps w:val="0"/>
          <w:color w:val="070707"/>
          <w:spacing w:val="0"/>
          <w:sz w:val="24"/>
          <w:szCs w:val="24"/>
        </w:rPr>
        <w:t>夯实基础支撑行动</w:t>
      </w:r>
      <w:r>
        <w:rPr>
          <w:rFonts w:hint="eastAsia" w:ascii="宋体" w:hAnsi="宋体" w:eastAsia="宋体" w:cs="宋体"/>
          <w:b w:val="0"/>
          <w:bCs w:val="0"/>
          <w:i w:val="0"/>
          <w:iCs w:val="0"/>
          <w:caps w:val="0"/>
          <w:color w:val="070707"/>
          <w:spacing w:val="0"/>
          <w:sz w:val="24"/>
          <w:szCs w:val="24"/>
          <w:lang w:val="en-US" w:eastAsia="zh-CN"/>
        </w:rPr>
        <w:t>中，要求</w:t>
      </w:r>
      <w:r>
        <w:rPr>
          <w:rFonts w:ascii="宋体" w:hAnsi="宋体" w:eastAsia="宋体" w:cs="宋体"/>
          <w:i w:val="0"/>
          <w:iCs w:val="0"/>
          <w:caps w:val="0"/>
          <w:color w:val="070707"/>
          <w:spacing w:val="0"/>
          <w:sz w:val="24"/>
          <w:szCs w:val="24"/>
        </w:rPr>
        <w:t>强化标准引领</w:t>
      </w:r>
      <w:r>
        <w:rPr>
          <w:rFonts w:hint="eastAsia" w:ascii="宋体" w:hAnsi="宋体" w:eastAsia="宋体" w:cs="宋体"/>
          <w:i w:val="0"/>
          <w:iCs w:val="0"/>
          <w:caps w:val="0"/>
          <w:color w:val="070707"/>
          <w:spacing w:val="0"/>
          <w:sz w:val="24"/>
          <w:szCs w:val="24"/>
          <w:lang w:eastAsia="zh-CN"/>
        </w:rPr>
        <w:t>，</w:t>
      </w:r>
      <w:r>
        <w:rPr>
          <w:rFonts w:ascii="宋体" w:hAnsi="宋体" w:eastAsia="宋体" w:cs="宋体"/>
          <w:b w:val="0"/>
          <w:bCs w:val="0"/>
          <w:i w:val="0"/>
          <w:iCs w:val="0"/>
          <w:caps w:val="0"/>
          <w:color w:val="070707"/>
          <w:spacing w:val="0"/>
          <w:sz w:val="24"/>
          <w:szCs w:val="24"/>
        </w:rPr>
        <w:t>编制轻工业数字化转型标准体系建设指南</w:t>
      </w:r>
      <w:r>
        <w:rPr>
          <w:rFonts w:hint="eastAsia" w:ascii="宋体" w:hAnsi="宋体" w:eastAsia="宋体" w:cs="宋体"/>
          <w:b w:val="0"/>
          <w:bCs w:val="0"/>
          <w:i w:val="0"/>
          <w:iCs w:val="0"/>
          <w:caps w:val="0"/>
          <w:color w:val="070707"/>
          <w:spacing w:val="0"/>
          <w:sz w:val="24"/>
          <w:szCs w:val="24"/>
          <w:lang w:eastAsia="zh-CN"/>
        </w:rPr>
        <w:t>；</w:t>
      </w:r>
      <w:r>
        <w:rPr>
          <w:rFonts w:hint="eastAsia" w:ascii="宋体" w:hAnsi="宋体" w:eastAsia="宋体" w:cs="宋体"/>
          <w:b w:val="0"/>
          <w:bCs w:val="0"/>
          <w:i w:val="0"/>
          <w:iCs w:val="0"/>
          <w:caps w:val="0"/>
          <w:color w:val="070707"/>
          <w:spacing w:val="0"/>
          <w:sz w:val="24"/>
          <w:szCs w:val="24"/>
          <w:lang w:val="en-US" w:eastAsia="zh-CN"/>
        </w:rPr>
        <w:t>要求</w:t>
      </w:r>
      <w:r>
        <w:rPr>
          <w:rFonts w:ascii="宋体" w:hAnsi="宋体" w:eastAsia="宋体" w:cs="宋体"/>
          <w:i w:val="0"/>
          <w:iCs w:val="0"/>
          <w:caps w:val="0"/>
          <w:color w:val="070707"/>
          <w:spacing w:val="0"/>
          <w:sz w:val="24"/>
          <w:szCs w:val="24"/>
        </w:rPr>
        <w:t>培育创新载体</w:t>
      </w:r>
      <w:r>
        <w:rPr>
          <w:rFonts w:hint="eastAsia" w:ascii="宋体" w:hAnsi="宋体" w:eastAsia="宋体" w:cs="宋体"/>
          <w:i w:val="0"/>
          <w:iCs w:val="0"/>
          <w:caps w:val="0"/>
          <w:color w:val="070707"/>
          <w:spacing w:val="0"/>
          <w:sz w:val="24"/>
          <w:szCs w:val="24"/>
          <w:lang w:eastAsia="zh-CN"/>
        </w:rPr>
        <w:t>，</w:t>
      </w:r>
      <w:r>
        <w:rPr>
          <w:rFonts w:ascii="宋体" w:hAnsi="宋体" w:eastAsia="宋体" w:cs="宋体"/>
          <w:b w:val="0"/>
          <w:bCs w:val="0"/>
          <w:i w:val="0"/>
          <w:iCs w:val="0"/>
          <w:caps w:val="0"/>
          <w:color w:val="070707"/>
          <w:spacing w:val="0"/>
          <w:sz w:val="24"/>
          <w:szCs w:val="24"/>
        </w:rPr>
        <w:t>鼓励地方、行业协会、科研院所等建设数字化转型促进中心，开发数据模型、工业APP、标准化工具等解决方案</w:t>
      </w:r>
      <w:r>
        <w:rPr>
          <w:rFonts w:hint="eastAsia" w:ascii="宋体" w:hAnsi="宋体" w:eastAsia="宋体" w:cs="宋体"/>
          <w:b w:val="0"/>
          <w:bCs w:val="0"/>
          <w:i w:val="0"/>
          <w:iCs w:val="0"/>
          <w:caps w:val="0"/>
          <w:color w:val="070707"/>
          <w:spacing w:val="0"/>
          <w:sz w:val="24"/>
          <w:szCs w:val="24"/>
          <w:lang w:eastAsia="zh-CN"/>
        </w:rPr>
        <w:t>。</w:t>
      </w:r>
    </w:p>
    <w:bookmarkEnd w:id="39"/>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成文日期：2025年3月27日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发文单位：工业和信息化部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40" w:name="OLE_LINK36"/>
      <w:r>
        <w:rPr>
          <w:rFonts w:hint="default" w:ascii="Microsoft YaHei UI" w:hAnsi="Microsoft YaHei UI" w:eastAsia="Microsoft YaHei UI" w:cs="Microsoft YaHei UI"/>
          <w:spacing w:val="7"/>
          <w:kern w:val="0"/>
          <w:sz w:val="15"/>
          <w:szCs w:val="15"/>
          <w:lang w:val="en-US" w:eastAsia="zh-CN" w:bidi="ar"/>
        </w:rPr>
        <w:t>https://www.miit.gov.cn/jgsj/xfpgys/wjfb/art/2025/art_63bc5e406e6c48f4a40dd17c66346555.html</w:t>
      </w:r>
    </w:p>
    <w:bookmarkEnd w:id="40"/>
    <w:p>
      <w:pPr>
        <w:keepNext w:val="0"/>
        <w:keepLines w:val="0"/>
        <w:widowControl/>
        <w:numPr>
          <w:ilvl w:val="0"/>
          <w:numId w:val="0"/>
        </w:numPr>
        <w:suppressLineNumbers w:val="0"/>
        <w:spacing w:line="360" w:lineRule="auto"/>
        <w:jc w:val="left"/>
        <w:rPr>
          <w:rFonts w:hint="default" w:cs="Times New Roman"/>
          <w:b/>
          <w:bCs/>
          <w:kern w:val="44"/>
          <w:sz w:val="28"/>
          <w:szCs w:val="44"/>
          <w:highlight w:val="none"/>
          <w:lang w:val="en-US" w:eastAsia="zh-CN" w:bidi="ar-SA"/>
        </w:rPr>
      </w:pPr>
    </w:p>
    <w:p>
      <w:pPr>
        <w:keepNext w:val="0"/>
        <w:keepLines w:val="0"/>
        <w:widowControl/>
        <w:numPr>
          <w:ilvl w:val="0"/>
          <w:numId w:val="4"/>
        </w:numPr>
        <w:suppressLineNumbers w:val="0"/>
        <w:spacing w:line="360" w:lineRule="auto"/>
        <w:jc w:val="left"/>
        <w:rPr>
          <w:rFonts w:hint="default" w:cs="Times New Roman"/>
          <w:b/>
          <w:bCs/>
          <w:kern w:val="44"/>
          <w:sz w:val="28"/>
          <w:szCs w:val="44"/>
          <w:highlight w:val="none"/>
          <w:lang w:val="en-US" w:eastAsia="zh-CN" w:bidi="ar-SA"/>
        </w:rPr>
      </w:pPr>
      <w:bookmarkStart w:id="41" w:name="OLE_LINK37"/>
      <w:r>
        <w:rPr>
          <w:rFonts w:hint="default" w:cs="Times New Roman"/>
          <w:b/>
          <w:bCs/>
          <w:kern w:val="44"/>
          <w:sz w:val="28"/>
          <w:szCs w:val="44"/>
          <w:highlight w:val="none"/>
          <w:lang w:val="en-US" w:eastAsia="zh-CN" w:bidi="ar-SA"/>
        </w:rPr>
        <w:t>全国碳排放权交易市场覆盖钢铁、水泥、铝冶炼行业工作方案</w:t>
      </w:r>
    </w:p>
    <w:bookmarkEnd w:id="37"/>
    <w:bookmarkEnd w:id="41"/>
    <w:p>
      <w:pPr>
        <w:bidi w:val="0"/>
        <w:spacing w:line="360" w:lineRule="auto"/>
        <w:ind w:firstLine="480" w:firstLineChars="200"/>
        <w:rPr>
          <w:rFonts w:hint="eastAsia"/>
          <w:lang w:val="en-US" w:eastAsia="zh-CN"/>
        </w:rPr>
      </w:pPr>
      <w:bookmarkStart w:id="42" w:name="OLE_LINK50"/>
      <w:r>
        <w:rPr>
          <w:rFonts w:hint="eastAsia"/>
          <w:lang w:val="en-US" w:eastAsia="zh-CN"/>
        </w:rPr>
        <w:t>《全国碳排放权交易市场覆盖钢铁、水泥、铝冶炼行业工作方案》标志着全国碳排放权交易市场首次扩大行业覆盖范围，新增1500家重点排放单位，覆盖全国二氧化碳排放总量占比提升至60%以上。方案按照“边实施、边完善”的工作思路，分两个阶段推进：2024—2026年度为启动实施阶段，2027年度以后为深化完善阶段。配额分配上，2024年度配额基于经核查的实际碳排放量等量分配，2025和2026年度配额采用碳排放强度控制的思路分配，行业整体配额盈亏基本平衡。方案要求各省级生态环境主管部门组织相关行业重点排放单位完成开户，生态环境部已对管理平台、注册登记系统和交易系统功能进行了升级改造，并组织企业开展了相关平台功能测试。纳入钢铁、水泥、铝冶炼行业后，不仅有助于实现“双碳”目标，而且有利于以市场机制加快落后产能淘汰和低碳技术创新应用，推动三个行业高质量发展。同时，方案还强调了数据质量管理的重要性，要求加强数据质量管理，压实相关主体责任，实施“国家—省—市”三级联审，开展全过程信息化管理，确保数据真实准确可靠。</w:t>
      </w:r>
    </w:p>
    <w:bookmarkEnd w:id="42"/>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43" w:name="OLE_LINK51"/>
      <w:r>
        <w:rPr>
          <w:rFonts w:hint="eastAsia" w:ascii="Microsoft YaHei UI" w:hAnsi="Microsoft YaHei UI" w:eastAsia="Microsoft YaHei UI" w:cs="Microsoft YaHei UI"/>
          <w:spacing w:val="7"/>
          <w:kern w:val="0"/>
          <w:sz w:val="15"/>
          <w:szCs w:val="15"/>
          <w:lang w:val="en-US" w:eastAsia="zh-CN" w:bidi="ar"/>
        </w:rPr>
        <w:t>成文日期：2025年3月26日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发文单位：生态环境部</w:t>
      </w:r>
    </w:p>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bookmarkEnd w:id="43"/>
    <w:p>
      <w:pPr>
        <w:keepNext w:val="0"/>
        <w:keepLines w:val="0"/>
        <w:widowControl/>
        <w:numPr>
          <w:ilvl w:val="0"/>
          <w:numId w:val="0"/>
        </w:numPr>
        <w:suppressLineNumbers w:val="0"/>
        <w:spacing w:line="360" w:lineRule="auto"/>
        <w:jc w:val="left"/>
        <w:rPr>
          <w:rFonts w:hint="eastAsia" w:ascii="Microsoft YaHei UI" w:hAnsi="Microsoft YaHei UI" w:eastAsia="Microsoft YaHei UI" w:cs="Microsoft YaHei UI"/>
          <w:spacing w:val="7"/>
          <w:kern w:val="0"/>
          <w:sz w:val="15"/>
          <w:szCs w:val="15"/>
          <w:lang w:val="en-US" w:eastAsia="zh-CN" w:bidi="ar"/>
        </w:rPr>
      </w:pPr>
      <w:bookmarkStart w:id="44" w:name="OLE_LINK11"/>
      <w:r>
        <w:rPr>
          <w:rFonts w:hint="eastAsia" w:ascii="Microsoft YaHei UI" w:hAnsi="Microsoft YaHei UI" w:eastAsia="Microsoft YaHei UI" w:cs="Microsoft YaHei UI"/>
          <w:spacing w:val="7"/>
          <w:kern w:val="0"/>
          <w:sz w:val="15"/>
          <w:szCs w:val="15"/>
          <w:lang w:val="en-US" w:eastAsia="zh-CN" w:bidi="ar"/>
        </w:rPr>
        <w:t>https://www.cets.org.cn/tzgg/6651.jhtml</w:t>
      </w:r>
    </w:p>
    <w:bookmarkEnd w:id="44"/>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0"/>
        </w:numPr>
        <w:suppressLineNumbers w:val="0"/>
        <w:snapToGrid w:val="0"/>
        <w:spacing w:line="360" w:lineRule="auto"/>
        <w:jc w:val="left"/>
        <w:rPr>
          <w:rFonts w:hint="default" w:cs="Times New Roman"/>
          <w:b/>
          <w:bCs/>
          <w:kern w:val="44"/>
          <w:sz w:val="28"/>
          <w:szCs w:val="44"/>
          <w:highlight w:val="none"/>
          <w:lang w:val="en-US" w:eastAsia="zh-CN" w:bidi="ar-SA"/>
        </w:rPr>
      </w:pPr>
    </w:p>
    <w:bookmarkEnd w:id="38"/>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color w:val="0762D2"/>
          <w:sz w:val="18"/>
          <w:szCs w:val="18"/>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val="0"/>
        <w:jc w:val="center"/>
        <w:textAlignment w:val="auto"/>
        <w:rPr>
          <w:rFonts w:hint="default" w:ascii="宋体" w:hAnsi="宋体" w:eastAsia="宋体" w:cs="宋体"/>
          <w:i/>
          <w:iCs/>
          <w:caps w:val="0"/>
          <w:color w:val="666666"/>
          <w:spacing w:val="0"/>
          <w:kern w:val="0"/>
          <w:sz w:val="21"/>
          <w:szCs w:val="21"/>
          <w:shd w:val="clear" w:color="auto" w:fill="FFFFFF"/>
          <w:lang w:val="en-US" w:eastAsia="zh-CN" w:bidi="ar"/>
        </w:rPr>
      </w:pPr>
      <w:r>
        <w:rPr>
          <w:rFonts w:hint="default" w:ascii="宋体" w:hAnsi="宋体" w:eastAsia="宋体" w:cs="宋体"/>
          <w:i/>
          <w:iCs/>
          <w:caps w:val="0"/>
          <w:color w:val="666666"/>
          <w:spacing w:val="0"/>
          <w:kern w:val="0"/>
          <w:sz w:val="21"/>
          <w:szCs w:val="21"/>
          <w:shd w:val="clear" w:color="auto" w:fill="FFFFFF"/>
          <w:lang w:val="en-US" w:eastAsia="zh-CN" w:bidi="ar"/>
        </w:rPr>
        <w:drawing>
          <wp:inline distT="0" distB="0" distL="114300" distR="114300">
            <wp:extent cx="581025" cy="733425"/>
            <wp:effectExtent l="0" t="0" r="9525" b="9525"/>
            <wp:docPr id="12" name="图片 12" descr="湖北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湖北省"/>
                    <pic:cNvPicPr>
                      <a:picLocks noChangeAspect="1"/>
                    </pic:cNvPicPr>
                  </pic:nvPicPr>
                  <pic:blipFill>
                    <a:blip r:embed="rId10"/>
                    <a:stretch>
                      <a:fillRect/>
                    </a:stretch>
                  </pic:blipFill>
                  <pic:spPr>
                    <a:xfrm>
                      <a:off x="0" y="0"/>
                      <a:ext cx="581025" cy="733425"/>
                    </a:xfrm>
                    <a:prstGeom prst="rect">
                      <a:avLst/>
                    </a:prstGeom>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both"/>
        <w:textAlignment w:val="auto"/>
        <w:rPr>
          <w:rFonts w:hint="default" w:ascii="Microsoft YaHei UI" w:hAnsi="Microsoft YaHei UI" w:eastAsia="Microsoft YaHei UI" w:cs="Microsoft YaHei UI"/>
          <w:spacing w:val="7"/>
          <w:kern w:val="0"/>
          <w:sz w:val="15"/>
          <w:szCs w:val="15"/>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bookmarkStart w:id="45" w:name="OLE_LINK19"/>
      <w:r>
        <w:rPr>
          <w:rFonts w:hint="default" w:ascii="Times New Roman" w:hAnsi="Times New Roman" w:eastAsia="宋体" w:cs="Times New Roman"/>
          <w:b/>
          <w:bCs/>
          <w:kern w:val="44"/>
          <w:sz w:val="28"/>
          <w:szCs w:val="44"/>
          <w:lang w:val="en-US" w:eastAsia="zh-CN" w:bidi="ar-SA"/>
        </w:rPr>
        <w:t>武汉市养老设施建设三年行动计划（2025—2027年）</w:t>
      </w:r>
    </w:p>
    <w:bookmarkEnd w:id="45"/>
    <w:p>
      <w:pPr>
        <w:bidi w:val="0"/>
        <w:spacing w:line="360" w:lineRule="auto"/>
        <w:ind w:firstLine="480" w:firstLineChars="200"/>
        <w:rPr>
          <w:rFonts w:hint="default"/>
          <w:lang w:val="en-US" w:eastAsia="zh-CN"/>
        </w:rPr>
      </w:pPr>
      <w:bookmarkStart w:id="46" w:name="OLE_LINK38"/>
      <w:r>
        <w:rPr>
          <w:rFonts w:hint="default"/>
          <w:lang w:val="en-US" w:eastAsia="zh-CN"/>
        </w:rPr>
        <w:t>为积极应对人口老龄化，完善养老设施网络，推动养老服务高质量发展，近日，武汉市政府印发《武汉市养老设施建设三年行动计划（2025—2027年）》，总体工作目标，到2027年，推动不少于100个养老设施项目落地，新增养老床位不少于10000张，新增和提档升级社区（村）养老服务网点、老年助餐网点不少于1000个，初步建立市、区、街道（乡镇）、社区（村）四级养老设施体系。《行动计划》鼓励发挥四大点作用，具体部署9点工作任务。第一：公办养老机构发挥引领示范作用，要求推进区级公办养老机构建设，建成8所区级公办养老机构，新增床位不少于3300张，支持病床使用率较低的公立医疗机构转型发展医养结合服务，责任单位市民政局和市发改委等。第二：社会办养老机构发挥多元支撑作用，支持国有企业发展养老服务。第三：街道级养老设施发挥枢纽辐射作用，要求推进区域性特困人员供养服务中心建设，新城区建成3所护理型床位占比达到80%以上，具备医养结合服务功能的区域性特困人员供养服务中心，新增床位不少于500张，责任单位市民政局、市发改委等。要求发展街道（乡镇）养老服务综合体，推进63个枢纽型养老设施建设，新增床位不少于3700张，重点为困境老人提供普惠托养服务，原则上各街道（乡镇）至少建成1家养老服务综合体，单个街道总人口超过10万的，应当增设1个养老服务综合体，责任单位市民政局、市发改委等。第四：社区（村）养老设施发挥基础保障作用，要求完善社区养老设施网络，按照新建住宅小区每百户不低于30平方米、单处建筑面积不小于300平方米，已建成住宅小区未达标的按照每百户不低于20平方米、单处建筑面积不小于200平方米的标准，优化配置社区养老设施不少于100个。要求促进农村互助养老设施提档升级，建设农村老年人互助照料活动中心（服务站），原则上每个行政村设置1个。要求推动老年助餐设施均衡布局，责任单位市民政局、市农业农村局等；增设幸福食堂、老年助餐点、老年餐桌等老年助餐设施不少于850个，责任单位市民政局和市商务局等。</w:t>
      </w:r>
    </w:p>
    <w:bookmarkEnd w:id="46"/>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bookmarkStart w:id="50" w:name="_GoBack"/>
      <w:bookmarkEnd w:id="50"/>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发文日期：2025年3月21日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发文单位：武汉市人民政府办公厅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47" w:name="OLE_LINK45"/>
      <w:r>
        <w:rPr>
          <w:rFonts w:hint="default" w:ascii="Microsoft YaHei UI" w:hAnsi="Microsoft YaHei UI" w:eastAsia="Microsoft YaHei UI" w:cs="Microsoft YaHei UI"/>
          <w:spacing w:val="7"/>
          <w:kern w:val="0"/>
          <w:sz w:val="15"/>
          <w:szCs w:val="15"/>
          <w:lang w:val="en-US" w:eastAsia="zh-CN" w:bidi="ar"/>
        </w:rPr>
        <w:t>https://www.wuhan.gov.cn/zwgk/xxgk/zfwj/bgtwj/202503/t20250321_2555479.shtml</w:t>
      </w:r>
    </w:p>
    <w:bookmarkEnd w:id="47"/>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widowControl/>
        <w:numPr>
          <w:ilvl w:val="0"/>
          <w:numId w:val="5"/>
        </w:numPr>
        <w:suppressLineNumbers w:val="0"/>
        <w:spacing w:line="360" w:lineRule="auto"/>
        <w:jc w:val="left"/>
        <w:rPr>
          <w:rFonts w:hint="default" w:ascii="Times New Roman" w:hAnsi="Times New Roman" w:eastAsia="宋体" w:cs="Times New Roman"/>
          <w:b/>
          <w:bCs/>
          <w:kern w:val="44"/>
          <w:sz w:val="28"/>
          <w:szCs w:val="44"/>
          <w:lang w:val="en-US" w:eastAsia="zh-CN" w:bidi="ar-SA"/>
        </w:rPr>
      </w:pPr>
      <w:r>
        <w:rPr>
          <w:rFonts w:hint="default" w:ascii="Times New Roman" w:hAnsi="Times New Roman" w:eastAsia="宋体" w:cs="Times New Roman"/>
          <w:b/>
          <w:bCs/>
          <w:kern w:val="44"/>
          <w:sz w:val="28"/>
          <w:szCs w:val="44"/>
          <w:lang w:val="en-US" w:eastAsia="zh-CN" w:bidi="ar-SA"/>
        </w:rPr>
        <w:t>省人民政府办公厅关于印发《〈湖北省档案管理条例〉贯彻实施工作方案》的通知</w:t>
      </w:r>
    </w:p>
    <w:p>
      <w:pPr>
        <w:bidi w:val="0"/>
        <w:spacing w:line="360" w:lineRule="auto"/>
        <w:ind w:firstLine="480" w:firstLineChars="200"/>
        <w:rPr>
          <w:rFonts w:hint="default"/>
          <w:lang w:val="en-US" w:eastAsia="zh-CN"/>
        </w:rPr>
      </w:pPr>
      <w:bookmarkStart w:id="48" w:name="OLE_LINK2"/>
      <w:r>
        <w:rPr>
          <w:rFonts w:hint="default"/>
          <w:lang w:val="en-US" w:eastAsia="zh-CN"/>
        </w:rPr>
        <w:t>为深入落实《湖北省档案管理条例》，近日湖北省人民政府办公厅印发《〈湖北省档案管理条例〉贯彻实施工作方案》的通知。《方案》从七个方面进行部署，一是开展条例学习宣传贯彻，二是完善配套制度和政策措施并组织实施，三是加强档案收集、整理和保护，四是加强档案开放、公布和利用，五是加强档案信息化建设，六是加强档案工作监督检查，七是开展条例监督检查。在档案信息化建设部分，《方案》列举了六项具体措施，健全档案信息化工作保障机制，要求将档案信息化纳入本行政区域信息化发展规划，统一部署、同步设计、一体推进；加强电子文件归档和电子档案管理，要求机关、团体、企业事业单位和其他组织加强电子档案管理信息系统建设；加强政务服务电子文件归档，要求做好政务服务电子文件归档和政务服务电子档案保管、利用、移交等工作；推进档案数字资源长久保存，要求档案馆和机关、团体、企业事业单位以及其他组织建立健全档案数字资源检测、备份、迁移、恢复等工作机制；推进数字档案馆（室）建设，要求完善数字档案馆（室）建设实施办法，推动有条件的档案馆和机关、团体、企业事业单位以及其他组织按照国家和省有关规定建设数字档案馆（室）；提升档案管理数智化水平，要求推动全省档案管理一体化平台建设。</w:t>
      </w:r>
    </w:p>
    <w:bookmarkEnd w:id="48"/>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发文日期：2025年3月26日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发文单位：湖北省人民政府办公厅</w:t>
      </w:r>
    </w:p>
    <w:p>
      <w:pPr>
        <w:keepNext w:val="0"/>
        <w:keepLines w:val="0"/>
        <w:widowControl/>
        <w:suppressLineNumbers w:val="0"/>
        <w:jc w:val="both"/>
        <w:rPr>
          <w:rFonts w:hint="eastAsia" w:ascii="Microsoft YaHei UI" w:hAnsi="Microsoft YaHei UI" w:eastAsia="Microsoft YaHei UI" w:cs="Microsoft YaHei UI"/>
          <w:spacing w:val="7"/>
          <w:kern w:val="0"/>
          <w:sz w:val="15"/>
          <w:szCs w:val="15"/>
          <w:lang w:val="en-US" w:eastAsia="zh-CN" w:bidi="ar"/>
        </w:rPr>
      </w:pPr>
      <w:r>
        <w:rPr>
          <w:rFonts w:hint="eastAsia" w:ascii="Microsoft YaHei UI" w:hAnsi="Microsoft YaHei UI" w:eastAsia="Microsoft YaHei UI" w:cs="Microsoft YaHei UI"/>
          <w:spacing w:val="7"/>
          <w:kern w:val="0"/>
          <w:sz w:val="15"/>
          <w:szCs w:val="15"/>
          <w:lang w:val="en-US" w:eastAsia="zh-CN" w:bidi="ar"/>
        </w:rPr>
        <w:t>原文链接：</w:t>
      </w:r>
    </w:p>
    <w:p>
      <w:pPr>
        <w:keepNext w:val="0"/>
        <w:keepLines w:val="0"/>
        <w:widowControl/>
        <w:suppressLineNumbers w:val="0"/>
        <w:jc w:val="both"/>
        <w:rPr>
          <w:rFonts w:hint="default" w:ascii="Microsoft YaHei UI" w:hAnsi="Microsoft YaHei UI" w:eastAsia="Microsoft YaHei UI" w:cs="Microsoft YaHei UI"/>
          <w:spacing w:val="7"/>
          <w:kern w:val="0"/>
          <w:sz w:val="15"/>
          <w:szCs w:val="15"/>
          <w:lang w:val="en-US" w:eastAsia="zh-CN" w:bidi="ar"/>
        </w:rPr>
      </w:pPr>
      <w:bookmarkStart w:id="49" w:name="OLE_LINK7"/>
      <w:r>
        <w:rPr>
          <w:rFonts w:hint="default" w:ascii="Microsoft YaHei UI" w:hAnsi="Microsoft YaHei UI" w:eastAsia="Microsoft YaHei UI" w:cs="Microsoft YaHei UI"/>
          <w:spacing w:val="7"/>
          <w:kern w:val="0"/>
          <w:sz w:val="15"/>
          <w:szCs w:val="15"/>
          <w:lang w:val="en-US" w:eastAsia="zh-CN" w:bidi="ar"/>
        </w:rPr>
        <w:t>https://www.hubei.gov.cn/zfwj/ezbh/202503/t20250326_5591294.shtml</w:t>
      </w:r>
    </w:p>
    <w:bookmarkEnd w:id="49"/>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spacing w:line="288" w:lineRule="auto"/>
        <w:jc w:val="both"/>
        <w:textAlignment w:val="auto"/>
        <w:rPr>
          <w:rFonts w:hint="default"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eastAsia" w:ascii="宋体" w:hAnsi="宋体" w:eastAsia="宋体" w:cs="宋体"/>
          <w:i/>
          <w:iCs/>
          <w:caps w:val="0"/>
          <w:color w:val="666666"/>
          <w:spacing w:val="0"/>
          <w:kern w:val="0"/>
          <w:sz w:val="21"/>
          <w:szCs w:val="21"/>
          <w:shd w:val="clear" w:color="auto" w:fill="FFFFFF"/>
          <w:lang w:val="en-US" w:eastAsia="zh-CN" w:bidi="ar"/>
        </w:rPr>
      </w:pP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r>
        <w:rPr>
          <w:rFonts w:hint="eastAsia" w:ascii="宋体" w:hAnsi="宋体" w:eastAsia="宋体" w:cs="宋体"/>
          <w:i/>
          <w:iCs/>
          <w:caps w:val="0"/>
          <w:color w:val="666666"/>
          <w:spacing w:val="0"/>
          <w:kern w:val="0"/>
          <w:sz w:val="21"/>
          <w:szCs w:val="21"/>
          <w:shd w:val="clear" w:color="auto" w:fill="FFFFFF"/>
          <w:lang w:val="en-US" w:eastAsia="zh-CN" w:bidi="ar"/>
        </w:rPr>
        <w:t>责任编辑：</w:t>
      </w:r>
      <w:r>
        <w:rPr>
          <w:rFonts w:hint="eastAsia" w:ascii="宋体" w:hAnsi="宋体" w:cs="宋体"/>
          <w:i/>
          <w:iCs/>
          <w:caps w:val="0"/>
          <w:color w:val="666666"/>
          <w:spacing w:val="0"/>
          <w:kern w:val="0"/>
          <w:sz w:val="21"/>
          <w:szCs w:val="21"/>
          <w:shd w:val="clear" w:color="auto" w:fill="FFFFFF"/>
          <w:lang w:val="en-US" w:eastAsia="zh-CN" w:bidi="ar"/>
        </w:rPr>
        <w:t>刘玲、陈慕洁</w:t>
      </w:r>
    </w:p>
    <w:p>
      <w:pPr>
        <w:keepNext w:val="0"/>
        <w:keepLines w:val="0"/>
        <w:pageBreakBefore w:val="0"/>
        <w:widowControl w:val="0"/>
        <w:numPr>
          <w:ilvl w:val="0"/>
          <w:numId w:val="0"/>
        </w:numPr>
        <w:kinsoku/>
        <w:wordWrap/>
        <w:overflowPunct/>
        <w:topLinePunct w:val="0"/>
        <w:autoSpaceDE/>
        <w:autoSpaceDN/>
        <w:bidi w:val="0"/>
        <w:adjustRightInd/>
        <w:snapToGrid w:val="0"/>
        <w:ind w:leftChars="0"/>
        <w:jc w:val="right"/>
        <w:textAlignment w:val="auto"/>
        <w:rPr>
          <w:rFonts w:hint="default"/>
          <w:lang w:val="en-US" w:eastAsia="zh-CN"/>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framePr w:wrap="around" w:vAnchor="text" w:hAnchor="margin" w:xAlign="right" w:y="1"/>
      <w:rPr>
        <w:rStyle w:val="30"/>
      </w:rPr>
    </w:pPr>
    <w:r>
      <w:rPr>
        <w:rStyle w:val="30"/>
      </w:rPr>
      <w:fldChar w:fldCharType="begin"/>
    </w:r>
    <w:r>
      <w:rPr>
        <w:rStyle w:val="30"/>
      </w:rPr>
      <w:instrText xml:space="preserve">PAGE  </w:instrText>
    </w:r>
    <w:r>
      <w:rPr>
        <w:rStyle w:val="30"/>
      </w:rPr>
      <w:fldChar w:fldCharType="separate"/>
    </w:r>
    <w:r>
      <w:rPr>
        <w:rStyle w:val="30"/>
      </w:rPr>
      <w:t>10</w:t>
    </w:r>
    <w:r>
      <w:rPr>
        <w:rStyle w:val="30"/>
      </w:rPr>
      <w:fldChar w:fldCharType="end"/>
    </w:r>
  </w:p>
  <w:p>
    <w:pPr>
      <w:pStyle w:val="17"/>
      <w:ind w:right="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pPr>
      <w:r>
        <w:separator/>
      </w:r>
    </w:p>
  </w:footnote>
  <w:footnote w:type="continuationSeparator" w:id="1">
    <w:p>
      <w:pPr>
        <w:spacing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distribute"/>
      <w:rPr>
        <w:rFonts w:hint="default" w:eastAsia="宋体"/>
        <w:i/>
        <w:iCs/>
        <w:lang w:val="en-US" w:eastAsia="zh-CN"/>
      </w:rPr>
    </w:pPr>
    <w:r>
      <w:rPr>
        <w:sz w:val="18"/>
      </w:rPr>
      <mc:AlternateContent>
        <mc:Choice Requires="wpg">
          <w:drawing>
            <wp:inline distT="0" distB="0" distL="114300" distR="114300">
              <wp:extent cx="877570" cy="302895"/>
              <wp:effectExtent l="0" t="0" r="17780" b="1905"/>
              <wp:docPr id="9" name="组合 33"/>
              <wp:cNvGraphicFramePr/>
              <a:graphic xmlns:a="http://schemas.openxmlformats.org/drawingml/2006/main">
                <a:graphicData uri="http://schemas.microsoft.com/office/word/2010/wordprocessingGroup">
                  <wpg:wgp>
                    <wpg:cNvGrpSpPr/>
                    <wpg:grpSpPr>
                      <a:xfrm>
                        <a:off x="0" y="0"/>
                        <a:ext cx="877570" cy="302895"/>
                        <a:chOff x="4619" y="1134"/>
                        <a:chExt cx="7094" cy="2888"/>
                      </a:xfrm>
                    </wpg:grpSpPr>
                    <pic:pic xmlns:pic="http://schemas.openxmlformats.org/drawingml/2006/picture">
                      <pic:nvPicPr>
                        <pic:cNvPr id="7" name="图像" descr="图像"/>
                        <pic:cNvPicPr>
                          <a:picLocks noChangeAspect="1"/>
                        </pic:cNvPicPr>
                      </pic:nvPicPr>
                      <pic:blipFill>
                        <a:blip r:embed="rId1">
                          <a:clrChange>
                            <a:clrFrom>
                              <a:srgbClr val="FFFFFF"/>
                            </a:clrFrom>
                            <a:clrTo>
                              <a:srgbClr val="FFFFFF">
                                <a:alpha val="0"/>
                              </a:srgbClr>
                            </a:clrTo>
                          </a:clrChange>
                        </a:blip>
                        <a:stretch>
                          <a:fillRect/>
                        </a:stretch>
                      </pic:blipFill>
                      <pic:spPr>
                        <a:xfrm>
                          <a:off x="4619" y="1162"/>
                          <a:ext cx="3070" cy="2860"/>
                        </a:xfrm>
                        <a:prstGeom prst="rect">
                          <a:avLst/>
                        </a:prstGeom>
                        <a:noFill/>
                        <a:ln w="12700">
                          <a:noFill/>
                        </a:ln>
                      </pic:spPr>
                    </pic:pic>
                    <pic:pic xmlns:pic="http://schemas.openxmlformats.org/drawingml/2006/picture">
                      <pic:nvPicPr>
                        <pic:cNvPr id="8" name="图片 30" descr="东湖智库logo"/>
                        <pic:cNvPicPr>
                          <a:picLocks noChangeAspect="1"/>
                        </pic:cNvPicPr>
                      </pic:nvPicPr>
                      <pic:blipFill>
                        <a:blip r:embed="rId2">
                          <a:clrChange>
                            <a:clrFrom>
                              <a:srgbClr val="FFFFFF"/>
                            </a:clrFrom>
                            <a:clrTo>
                              <a:srgbClr val="FFFFFF">
                                <a:alpha val="0"/>
                              </a:srgbClr>
                            </a:clrTo>
                          </a:clrChange>
                        </a:blip>
                        <a:srcRect r="29938"/>
                        <a:stretch>
                          <a:fillRect/>
                        </a:stretch>
                      </pic:blipFill>
                      <pic:spPr>
                        <a:xfrm>
                          <a:off x="7545" y="1134"/>
                          <a:ext cx="4168" cy="2842"/>
                        </a:xfrm>
                        <a:prstGeom prst="rect">
                          <a:avLst/>
                        </a:prstGeom>
                        <a:noFill/>
                        <a:ln>
                          <a:noFill/>
                        </a:ln>
                      </pic:spPr>
                    </pic:pic>
                  </wpg:wgp>
                </a:graphicData>
              </a:graphic>
            </wp:inline>
          </w:drawing>
        </mc:Choice>
        <mc:Fallback>
          <w:pict>
            <v:group id="组合 33" o:spid="_x0000_s1026" o:spt="203" style="height:23.85pt;width:69.1pt;" coordorigin="4619,1134" coordsize="7094,2888" o:gfxdata="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">
              <o:lock v:ext="edit" aspectratio="f"/>
              <v:shape id="图像" o:spid="_x0000_s1026" o:spt="75" alt="图像" type="#_x0000_t75" style="position:absolute;left:4619;top:1162;height:2860;width:3070;" filled="f" o:preferrelative="t" stroked="f" coordsize="21600,21600" o:gfxdata="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P2qEL4A&#10;AADaAAAADwAAAAAAAAABACAAAAAiAAAAZHJzL2Rvd25yZXYueG1sUEsBAhQAFAAAAAgAh07iQDMv&#10;BZ47AAAAOQAAABAAAAAAAAAAAQAgAAAADQEAAGRycy9zaGFwZXhtbC54bWxQSwUGAAAAAAYABgBb&#10;AQAAtwMAAAAA&#10;">
                <v:fill on="f" focussize="0,0"/>
                <v:stroke on="f" weight="1pt"/>
                <v:imagedata r:id="rId1" chromakey="#FFFFFF" o:title=""/>
                <o:lock v:ext="edit" aspectratio="t"/>
              </v:shape>
              <v:shape id="图片 30" o:spid="_x0000_s1026" o:spt="75" alt="东湖智库logo" type="#_x0000_t75" style="position:absolute;left:7545;top:1134;height:2842;width:4168;" filled="f" o:preferrelative="t" stroked="f" coordsize="21600,21600" o:gfxdata="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xvK7gAAADaAAAA&#10;DwAAAAAAAAABACAAAAAiAAAAZHJzL2Rvd25yZXYueG1sUEsBAhQAFAAAAAgAh07iQDMvBZ47AAAA&#10;OQAAABAAAAAAAAAAAQAgAAAABwEAAGRycy9zaGFwZXhtbC54bWxQSwUGAAAAAAYABgBbAQAAsQMA&#10;AAAA&#10;">
                <v:fill on="f" focussize="0,0"/>
                <v:stroke on="f"/>
                <v:imagedata r:id="rId2" cropright="19620f" chromakey="#FFFFFF" o:title=""/>
                <o:lock v:ext="edit" aspectratio="t"/>
              </v:shape>
              <w10:wrap type="none"/>
              <w10:anchorlock/>
            </v:group>
          </w:pict>
        </mc:Fallback>
      </mc:AlternateContent>
    </w:r>
    <w:r>
      <w:rPr>
        <w:rFonts w:hint="eastAsia" w:ascii="仿宋_GB2312" w:eastAsia="仿宋_GB2312"/>
        <w:lang w:val="en-US" w:eastAsia="zh-CN"/>
      </w:rPr>
      <w:t xml:space="preserve"> </w:t>
    </w:r>
    <w:r>
      <w:rPr>
        <w:rFonts w:hint="eastAsia"/>
        <w:i/>
        <w:iCs/>
        <w:sz w:val="18"/>
        <w:lang w:val="en-US" w:eastAsia="zh-CN"/>
      </w:rPr>
      <w:t>中国移动通信集团湖北有限公司                          东湖智库</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AABD33"/>
    <w:multiLevelType w:val="singleLevel"/>
    <w:tmpl w:val="A5AABD33"/>
    <w:lvl w:ilvl="0" w:tentative="0">
      <w:start w:val="1"/>
      <w:numFmt w:val="chineseCounting"/>
      <w:suff w:val="nothing"/>
      <w:lvlText w:val="%1、"/>
      <w:lvlJc w:val="left"/>
      <w:rPr>
        <w:rFonts w:hint="eastAsia"/>
      </w:rPr>
    </w:lvl>
  </w:abstractNum>
  <w:abstractNum w:abstractNumId="1">
    <w:nsid w:val="0D1D4D5E"/>
    <w:multiLevelType w:val="multilevel"/>
    <w:tmpl w:val="0D1D4D5E"/>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2">
    <w:nsid w:val="2B5401B5"/>
    <w:multiLevelType w:val="multilevel"/>
    <w:tmpl w:val="2B5401B5"/>
    <w:lvl w:ilvl="0" w:tentative="0">
      <w:start w:val="1"/>
      <w:numFmt w:val="none"/>
      <w:pStyle w:val="34"/>
      <w:lvlText w:val="%1"/>
      <w:lvlJc w:val="left"/>
      <w:pPr>
        <w:tabs>
          <w:tab w:val="left" w:pos="425"/>
        </w:tabs>
        <w:ind w:left="425" w:hanging="425"/>
      </w:pPr>
      <w:rPr>
        <w:rFonts w:hint="eastAsia"/>
      </w:rPr>
    </w:lvl>
    <w:lvl w:ilvl="1" w:tentative="0">
      <w:start w:val="1"/>
      <w:numFmt w:val="upperLetter"/>
      <w:pStyle w:val="35"/>
      <w:lvlText w:val="%1附录%2"/>
      <w:lvlJc w:val="left"/>
      <w:pPr>
        <w:tabs>
          <w:tab w:val="left" w:pos="1080"/>
        </w:tabs>
        <w:ind w:left="567" w:hanging="567"/>
      </w:pPr>
      <w:rPr>
        <w:rFonts w:hint="eastAsia"/>
      </w:rPr>
    </w:lvl>
    <w:lvl w:ilvl="2" w:tentative="0">
      <w:start w:val="1"/>
      <w:numFmt w:val="decimal"/>
      <w:pStyle w:val="36"/>
      <w:lvlText w:val="%1%2.%3"/>
      <w:lvlJc w:val="left"/>
      <w:pPr>
        <w:tabs>
          <w:tab w:val="left" w:pos="709"/>
        </w:tabs>
        <w:ind w:left="709" w:hanging="709"/>
      </w:pPr>
      <w:rPr>
        <w:rFonts w:hint="eastAsia"/>
      </w:rPr>
    </w:lvl>
    <w:lvl w:ilvl="3" w:tentative="0">
      <w:start w:val="1"/>
      <w:numFmt w:val="decimal"/>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3">
    <w:nsid w:val="3A254CE2"/>
    <w:multiLevelType w:val="multilevel"/>
    <w:tmpl w:val="3A254CE2"/>
    <w:lvl w:ilvl="0" w:tentative="0">
      <w:start w:val="1"/>
      <w:numFmt w:val="decimal"/>
      <w:pStyle w:val="39"/>
      <w:lvlText w:val="[%1]"/>
      <w:lvlJc w:val="left"/>
      <w:pPr>
        <w:tabs>
          <w:tab w:val="left" w:pos="944"/>
        </w:tabs>
        <w:ind w:left="944" w:hanging="6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540B8A49"/>
    <w:multiLevelType w:val="singleLevel"/>
    <w:tmpl w:val="540B8A49"/>
    <w:lvl w:ilvl="0" w:tentative="0">
      <w:start w:val="1"/>
      <w:numFmt w:val="chineseCounting"/>
      <w:suff w:val="nothing"/>
      <w:lvlText w:val="%1、"/>
      <w:lvlJc w:val="left"/>
      <w:rPr>
        <w:rFonts w:hint="eastAsia"/>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866"/>
    <w:rsid w:val="00027805"/>
    <w:rsid w:val="0003775D"/>
    <w:rsid w:val="00040DF0"/>
    <w:rsid w:val="0005264D"/>
    <w:rsid w:val="000A35AA"/>
    <w:rsid w:val="000A5761"/>
    <w:rsid w:val="000B1B57"/>
    <w:rsid w:val="000D0EAD"/>
    <w:rsid w:val="000E6D4E"/>
    <w:rsid w:val="000F53A9"/>
    <w:rsid w:val="000F7251"/>
    <w:rsid w:val="00100BED"/>
    <w:rsid w:val="00104B28"/>
    <w:rsid w:val="00114360"/>
    <w:rsid w:val="001228A4"/>
    <w:rsid w:val="00123E55"/>
    <w:rsid w:val="00137EEB"/>
    <w:rsid w:val="00140606"/>
    <w:rsid w:val="00150FE0"/>
    <w:rsid w:val="0019086E"/>
    <w:rsid w:val="001A30E5"/>
    <w:rsid w:val="001F2CB8"/>
    <w:rsid w:val="0020370A"/>
    <w:rsid w:val="002053B4"/>
    <w:rsid w:val="00207853"/>
    <w:rsid w:val="00245C9C"/>
    <w:rsid w:val="00287B2E"/>
    <w:rsid w:val="002A3444"/>
    <w:rsid w:val="002A4407"/>
    <w:rsid w:val="002B2318"/>
    <w:rsid w:val="002B6FAC"/>
    <w:rsid w:val="002F0904"/>
    <w:rsid w:val="002F3F8B"/>
    <w:rsid w:val="00311B1B"/>
    <w:rsid w:val="00313EDB"/>
    <w:rsid w:val="00324B11"/>
    <w:rsid w:val="00360AE7"/>
    <w:rsid w:val="003661F7"/>
    <w:rsid w:val="00394B0F"/>
    <w:rsid w:val="003B0A4E"/>
    <w:rsid w:val="003C266B"/>
    <w:rsid w:val="003D5168"/>
    <w:rsid w:val="003D62E2"/>
    <w:rsid w:val="00401888"/>
    <w:rsid w:val="00407164"/>
    <w:rsid w:val="00432C39"/>
    <w:rsid w:val="0047563B"/>
    <w:rsid w:val="00476F98"/>
    <w:rsid w:val="004C5843"/>
    <w:rsid w:val="004D27CD"/>
    <w:rsid w:val="004E5FE7"/>
    <w:rsid w:val="004E7777"/>
    <w:rsid w:val="00521835"/>
    <w:rsid w:val="005366C4"/>
    <w:rsid w:val="00536706"/>
    <w:rsid w:val="005827E8"/>
    <w:rsid w:val="00592A7C"/>
    <w:rsid w:val="005D4347"/>
    <w:rsid w:val="005E4FAE"/>
    <w:rsid w:val="005F1CF3"/>
    <w:rsid w:val="0060464D"/>
    <w:rsid w:val="006408A9"/>
    <w:rsid w:val="00662FA7"/>
    <w:rsid w:val="00675866"/>
    <w:rsid w:val="0068020D"/>
    <w:rsid w:val="00680F25"/>
    <w:rsid w:val="00691EFF"/>
    <w:rsid w:val="0069402C"/>
    <w:rsid w:val="00696D4C"/>
    <w:rsid w:val="006B25C9"/>
    <w:rsid w:val="006D3388"/>
    <w:rsid w:val="00703C50"/>
    <w:rsid w:val="007243B7"/>
    <w:rsid w:val="007469F1"/>
    <w:rsid w:val="00782632"/>
    <w:rsid w:val="007B46F9"/>
    <w:rsid w:val="007C77FE"/>
    <w:rsid w:val="007F56DD"/>
    <w:rsid w:val="008006AE"/>
    <w:rsid w:val="0081596E"/>
    <w:rsid w:val="00845ADF"/>
    <w:rsid w:val="008538D5"/>
    <w:rsid w:val="008B3B56"/>
    <w:rsid w:val="00975339"/>
    <w:rsid w:val="009C0E39"/>
    <w:rsid w:val="009D31A7"/>
    <w:rsid w:val="009F1D21"/>
    <w:rsid w:val="00A00D66"/>
    <w:rsid w:val="00A15CB9"/>
    <w:rsid w:val="00A34B23"/>
    <w:rsid w:val="00A60102"/>
    <w:rsid w:val="00A97E21"/>
    <w:rsid w:val="00AA088A"/>
    <w:rsid w:val="00AA5696"/>
    <w:rsid w:val="00AD19E3"/>
    <w:rsid w:val="00B27ED7"/>
    <w:rsid w:val="00B3697A"/>
    <w:rsid w:val="00B95BBF"/>
    <w:rsid w:val="00B97CD3"/>
    <w:rsid w:val="00BC4418"/>
    <w:rsid w:val="00BF4568"/>
    <w:rsid w:val="00C11B99"/>
    <w:rsid w:val="00C17352"/>
    <w:rsid w:val="00C26C4E"/>
    <w:rsid w:val="00C50717"/>
    <w:rsid w:val="00C758D7"/>
    <w:rsid w:val="00C7599C"/>
    <w:rsid w:val="00C75E1B"/>
    <w:rsid w:val="00C972D9"/>
    <w:rsid w:val="00CB0FCA"/>
    <w:rsid w:val="00CB6971"/>
    <w:rsid w:val="00CC3A1A"/>
    <w:rsid w:val="00CD191D"/>
    <w:rsid w:val="00CF7B85"/>
    <w:rsid w:val="00D01278"/>
    <w:rsid w:val="00D14A18"/>
    <w:rsid w:val="00D25D34"/>
    <w:rsid w:val="00D363E1"/>
    <w:rsid w:val="00D42575"/>
    <w:rsid w:val="00D60B14"/>
    <w:rsid w:val="00DC4C31"/>
    <w:rsid w:val="00DD237F"/>
    <w:rsid w:val="00DD46B3"/>
    <w:rsid w:val="00DF189B"/>
    <w:rsid w:val="00DF287F"/>
    <w:rsid w:val="00E0548F"/>
    <w:rsid w:val="00E1755C"/>
    <w:rsid w:val="00E50C05"/>
    <w:rsid w:val="00E53EEC"/>
    <w:rsid w:val="00E70B03"/>
    <w:rsid w:val="00E85314"/>
    <w:rsid w:val="00E871FE"/>
    <w:rsid w:val="00EA5E1D"/>
    <w:rsid w:val="00ED3C13"/>
    <w:rsid w:val="00F27307"/>
    <w:rsid w:val="00F34435"/>
    <w:rsid w:val="00F64BE0"/>
    <w:rsid w:val="00F736F0"/>
    <w:rsid w:val="00F776A6"/>
    <w:rsid w:val="00F90747"/>
    <w:rsid w:val="016F430C"/>
    <w:rsid w:val="01A26771"/>
    <w:rsid w:val="01BC1E9D"/>
    <w:rsid w:val="01CD2EF8"/>
    <w:rsid w:val="01DD669F"/>
    <w:rsid w:val="023E1794"/>
    <w:rsid w:val="02580567"/>
    <w:rsid w:val="02582765"/>
    <w:rsid w:val="02623074"/>
    <w:rsid w:val="02B81FC4"/>
    <w:rsid w:val="03506721"/>
    <w:rsid w:val="037C7044"/>
    <w:rsid w:val="039C5442"/>
    <w:rsid w:val="03D2404C"/>
    <w:rsid w:val="045C2652"/>
    <w:rsid w:val="04765C43"/>
    <w:rsid w:val="04BA20CD"/>
    <w:rsid w:val="050F64AF"/>
    <w:rsid w:val="05687CD1"/>
    <w:rsid w:val="058D22A7"/>
    <w:rsid w:val="05E53F99"/>
    <w:rsid w:val="0648154C"/>
    <w:rsid w:val="064A1761"/>
    <w:rsid w:val="06601CDF"/>
    <w:rsid w:val="067D27D9"/>
    <w:rsid w:val="06815787"/>
    <w:rsid w:val="068715C6"/>
    <w:rsid w:val="071C5B32"/>
    <w:rsid w:val="072B1256"/>
    <w:rsid w:val="07683EC8"/>
    <w:rsid w:val="0826583C"/>
    <w:rsid w:val="08683CDA"/>
    <w:rsid w:val="08753AC5"/>
    <w:rsid w:val="087607E6"/>
    <w:rsid w:val="08AD661F"/>
    <w:rsid w:val="09261B0E"/>
    <w:rsid w:val="09405381"/>
    <w:rsid w:val="09A62F22"/>
    <w:rsid w:val="09C32C91"/>
    <w:rsid w:val="0A1E72E5"/>
    <w:rsid w:val="0A434350"/>
    <w:rsid w:val="0AC3612D"/>
    <w:rsid w:val="0AD02B39"/>
    <w:rsid w:val="0B4267D9"/>
    <w:rsid w:val="0B922B80"/>
    <w:rsid w:val="0BA062C9"/>
    <w:rsid w:val="0BAE737B"/>
    <w:rsid w:val="0BDC6B84"/>
    <w:rsid w:val="0BE50054"/>
    <w:rsid w:val="0BF5655F"/>
    <w:rsid w:val="0C07544A"/>
    <w:rsid w:val="0C4F07D9"/>
    <w:rsid w:val="0C817312"/>
    <w:rsid w:val="0CA37841"/>
    <w:rsid w:val="0CAE4D2A"/>
    <w:rsid w:val="0CF839A0"/>
    <w:rsid w:val="0D466B4A"/>
    <w:rsid w:val="0D517404"/>
    <w:rsid w:val="0D7D63DD"/>
    <w:rsid w:val="0D884641"/>
    <w:rsid w:val="0DA925F8"/>
    <w:rsid w:val="0DCC7F08"/>
    <w:rsid w:val="0E34475A"/>
    <w:rsid w:val="0E6C1FC1"/>
    <w:rsid w:val="0E83792A"/>
    <w:rsid w:val="0ED95576"/>
    <w:rsid w:val="0F3E7C84"/>
    <w:rsid w:val="0F4870A8"/>
    <w:rsid w:val="0F541C19"/>
    <w:rsid w:val="0F981F55"/>
    <w:rsid w:val="0FB731AC"/>
    <w:rsid w:val="0FBC07B5"/>
    <w:rsid w:val="0FE954A1"/>
    <w:rsid w:val="10297193"/>
    <w:rsid w:val="10440482"/>
    <w:rsid w:val="10874A3C"/>
    <w:rsid w:val="108F375B"/>
    <w:rsid w:val="10FC2F79"/>
    <w:rsid w:val="10FF77C5"/>
    <w:rsid w:val="11091D5E"/>
    <w:rsid w:val="111057C3"/>
    <w:rsid w:val="11111221"/>
    <w:rsid w:val="11245848"/>
    <w:rsid w:val="116826AA"/>
    <w:rsid w:val="11771249"/>
    <w:rsid w:val="11823249"/>
    <w:rsid w:val="118401F0"/>
    <w:rsid w:val="11AC6546"/>
    <w:rsid w:val="11DA1989"/>
    <w:rsid w:val="11F969CD"/>
    <w:rsid w:val="120B217A"/>
    <w:rsid w:val="12134735"/>
    <w:rsid w:val="12331C5D"/>
    <w:rsid w:val="123B7AAA"/>
    <w:rsid w:val="125B5296"/>
    <w:rsid w:val="125F2DFF"/>
    <w:rsid w:val="12727028"/>
    <w:rsid w:val="12C26CEB"/>
    <w:rsid w:val="12D37F5C"/>
    <w:rsid w:val="136523E1"/>
    <w:rsid w:val="13874EC8"/>
    <w:rsid w:val="13D54396"/>
    <w:rsid w:val="141F196B"/>
    <w:rsid w:val="142C6563"/>
    <w:rsid w:val="144349CA"/>
    <w:rsid w:val="14584F42"/>
    <w:rsid w:val="147E14B7"/>
    <w:rsid w:val="14C64FA3"/>
    <w:rsid w:val="154F3C02"/>
    <w:rsid w:val="156F4137"/>
    <w:rsid w:val="159852FC"/>
    <w:rsid w:val="15B11221"/>
    <w:rsid w:val="15D500B0"/>
    <w:rsid w:val="161277D9"/>
    <w:rsid w:val="161A531E"/>
    <w:rsid w:val="16A23F8A"/>
    <w:rsid w:val="16FC4447"/>
    <w:rsid w:val="17142067"/>
    <w:rsid w:val="175C1163"/>
    <w:rsid w:val="17680B0C"/>
    <w:rsid w:val="17B83DC4"/>
    <w:rsid w:val="17C676BC"/>
    <w:rsid w:val="17C8624A"/>
    <w:rsid w:val="17FD7FE9"/>
    <w:rsid w:val="18887BCD"/>
    <w:rsid w:val="190E24E6"/>
    <w:rsid w:val="1918096B"/>
    <w:rsid w:val="194C3CCF"/>
    <w:rsid w:val="194D3E53"/>
    <w:rsid w:val="196A2CC7"/>
    <w:rsid w:val="19A83B6D"/>
    <w:rsid w:val="19B14137"/>
    <w:rsid w:val="19BC6CC5"/>
    <w:rsid w:val="19C464F5"/>
    <w:rsid w:val="19C57C95"/>
    <w:rsid w:val="19FD1B6F"/>
    <w:rsid w:val="1A0F674F"/>
    <w:rsid w:val="1A0F7083"/>
    <w:rsid w:val="1A342C09"/>
    <w:rsid w:val="1A845EF2"/>
    <w:rsid w:val="1A9D4E5B"/>
    <w:rsid w:val="1AF417A3"/>
    <w:rsid w:val="1B59234B"/>
    <w:rsid w:val="1B7D415C"/>
    <w:rsid w:val="1BB618CD"/>
    <w:rsid w:val="1BF12377"/>
    <w:rsid w:val="1C13269C"/>
    <w:rsid w:val="1C702A36"/>
    <w:rsid w:val="1CA513C9"/>
    <w:rsid w:val="1CA62630"/>
    <w:rsid w:val="1CD4055C"/>
    <w:rsid w:val="1CF57803"/>
    <w:rsid w:val="1D271D7A"/>
    <w:rsid w:val="1D281EAC"/>
    <w:rsid w:val="1D37585D"/>
    <w:rsid w:val="1D3F07C9"/>
    <w:rsid w:val="1D411809"/>
    <w:rsid w:val="1D4B5E4C"/>
    <w:rsid w:val="1D851279"/>
    <w:rsid w:val="1DAF3787"/>
    <w:rsid w:val="1DAF3E2A"/>
    <w:rsid w:val="1DCA2FAB"/>
    <w:rsid w:val="1DE1063C"/>
    <w:rsid w:val="1DF069A8"/>
    <w:rsid w:val="1E442154"/>
    <w:rsid w:val="1E6D2C45"/>
    <w:rsid w:val="1EA35DE4"/>
    <w:rsid w:val="1EA60457"/>
    <w:rsid w:val="1EDE41E6"/>
    <w:rsid w:val="1EE44AF0"/>
    <w:rsid w:val="1F212856"/>
    <w:rsid w:val="1F2A1A19"/>
    <w:rsid w:val="1F3D76D1"/>
    <w:rsid w:val="1F3E7A96"/>
    <w:rsid w:val="1F8D70B7"/>
    <w:rsid w:val="1F9950FA"/>
    <w:rsid w:val="1FAA29C3"/>
    <w:rsid w:val="1FE82087"/>
    <w:rsid w:val="20041B75"/>
    <w:rsid w:val="20252704"/>
    <w:rsid w:val="208E0ED7"/>
    <w:rsid w:val="20BC2914"/>
    <w:rsid w:val="20E51F26"/>
    <w:rsid w:val="2103535F"/>
    <w:rsid w:val="21A9142B"/>
    <w:rsid w:val="21BA18CA"/>
    <w:rsid w:val="21E6176B"/>
    <w:rsid w:val="21F73395"/>
    <w:rsid w:val="21F827F4"/>
    <w:rsid w:val="22286F53"/>
    <w:rsid w:val="22322E8D"/>
    <w:rsid w:val="22514A82"/>
    <w:rsid w:val="22803FAB"/>
    <w:rsid w:val="22D1559A"/>
    <w:rsid w:val="231A50A3"/>
    <w:rsid w:val="238C2419"/>
    <w:rsid w:val="23C0562A"/>
    <w:rsid w:val="23FE699A"/>
    <w:rsid w:val="24082A8D"/>
    <w:rsid w:val="24306535"/>
    <w:rsid w:val="243A4E0B"/>
    <w:rsid w:val="244D480A"/>
    <w:rsid w:val="24AC6718"/>
    <w:rsid w:val="24E25E51"/>
    <w:rsid w:val="25123F51"/>
    <w:rsid w:val="25306246"/>
    <w:rsid w:val="258B55B3"/>
    <w:rsid w:val="258F5A9A"/>
    <w:rsid w:val="25CE1DB0"/>
    <w:rsid w:val="25DB28FA"/>
    <w:rsid w:val="25FE1963"/>
    <w:rsid w:val="266876DA"/>
    <w:rsid w:val="26A81ED5"/>
    <w:rsid w:val="26C43029"/>
    <w:rsid w:val="26EE1123"/>
    <w:rsid w:val="26FC3FBD"/>
    <w:rsid w:val="27010B22"/>
    <w:rsid w:val="2776664F"/>
    <w:rsid w:val="277A5544"/>
    <w:rsid w:val="28356A45"/>
    <w:rsid w:val="284571E0"/>
    <w:rsid w:val="284B3419"/>
    <w:rsid w:val="284B3726"/>
    <w:rsid w:val="28A46AA7"/>
    <w:rsid w:val="290A5904"/>
    <w:rsid w:val="290D23FE"/>
    <w:rsid w:val="291C0481"/>
    <w:rsid w:val="29246C8C"/>
    <w:rsid w:val="29355D18"/>
    <w:rsid w:val="296B1032"/>
    <w:rsid w:val="29C66496"/>
    <w:rsid w:val="29CD2F7F"/>
    <w:rsid w:val="2A0E0437"/>
    <w:rsid w:val="2A1B05EA"/>
    <w:rsid w:val="2A2F3817"/>
    <w:rsid w:val="2A5D4014"/>
    <w:rsid w:val="2A6508F8"/>
    <w:rsid w:val="2A67601F"/>
    <w:rsid w:val="2A86518A"/>
    <w:rsid w:val="2B1442F8"/>
    <w:rsid w:val="2B8A4E7D"/>
    <w:rsid w:val="2B9916DC"/>
    <w:rsid w:val="2BB87451"/>
    <w:rsid w:val="2BCF3A5F"/>
    <w:rsid w:val="2BDC1404"/>
    <w:rsid w:val="2BE713BB"/>
    <w:rsid w:val="2C200360"/>
    <w:rsid w:val="2C3B46EC"/>
    <w:rsid w:val="2C5B292D"/>
    <w:rsid w:val="2C8A4A20"/>
    <w:rsid w:val="2CCB191D"/>
    <w:rsid w:val="2D0956BF"/>
    <w:rsid w:val="2D6708C5"/>
    <w:rsid w:val="2D856BEC"/>
    <w:rsid w:val="2D990859"/>
    <w:rsid w:val="2DAD387D"/>
    <w:rsid w:val="2DC73D3E"/>
    <w:rsid w:val="2DE17B2F"/>
    <w:rsid w:val="2DE44242"/>
    <w:rsid w:val="2DE955A4"/>
    <w:rsid w:val="2E595191"/>
    <w:rsid w:val="2EB85034"/>
    <w:rsid w:val="2F0A3A24"/>
    <w:rsid w:val="2F36681B"/>
    <w:rsid w:val="2F3E7A4E"/>
    <w:rsid w:val="2F6E2446"/>
    <w:rsid w:val="2F75430C"/>
    <w:rsid w:val="300512D8"/>
    <w:rsid w:val="30656B3C"/>
    <w:rsid w:val="30C94292"/>
    <w:rsid w:val="310247BE"/>
    <w:rsid w:val="310835FF"/>
    <w:rsid w:val="3146218A"/>
    <w:rsid w:val="315A11CA"/>
    <w:rsid w:val="317A00BB"/>
    <w:rsid w:val="318B0355"/>
    <w:rsid w:val="31A1082A"/>
    <w:rsid w:val="31AB4A33"/>
    <w:rsid w:val="32186458"/>
    <w:rsid w:val="32614B36"/>
    <w:rsid w:val="327B2123"/>
    <w:rsid w:val="329C4004"/>
    <w:rsid w:val="32CA1293"/>
    <w:rsid w:val="32E87499"/>
    <w:rsid w:val="33281481"/>
    <w:rsid w:val="334A1BC6"/>
    <w:rsid w:val="33595EFA"/>
    <w:rsid w:val="3363215A"/>
    <w:rsid w:val="33B2575C"/>
    <w:rsid w:val="342E49F7"/>
    <w:rsid w:val="34935BC5"/>
    <w:rsid w:val="35725E7F"/>
    <w:rsid w:val="357A6A27"/>
    <w:rsid w:val="359A63E2"/>
    <w:rsid w:val="360B6DE2"/>
    <w:rsid w:val="3619453F"/>
    <w:rsid w:val="361E5CDB"/>
    <w:rsid w:val="362979CB"/>
    <w:rsid w:val="36705660"/>
    <w:rsid w:val="36D42F37"/>
    <w:rsid w:val="36ED7BA0"/>
    <w:rsid w:val="37030542"/>
    <w:rsid w:val="37C2539A"/>
    <w:rsid w:val="37CE370C"/>
    <w:rsid w:val="37E8395D"/>
    <w:rsid w:val="381948B8"/>
    <w:rsid w:val="386B1CA8"/>
    <w:rsid w:val="38802E42"/>
    <w:rsid w:val="38B764DA"/>
    <w:rsid w:val="38B90DAF"/>
    <w:rsid w:val="38D91F16"/>
    <w:rsid w:val="38F82975"/>
    <w:rsid w:val="3954386D"/>
    <w:rsid w:val="397D4DF2"/>
    <w:rsid w:val="39B44138"/>
    <w:rsid w:val="39C678D5"/>
    <w:rsid w:val="39D734CB"/>
    <w:rsid w:val="3A064130"/>
    <w:rsid w:val="3A1351F8"/>
    <w:rsid w:val="3A4C06E3"/>
    <w:rsid w:val="3A767808"/>
    <w:rsid w:val="3A8A0F27"/>
    <w:rsid w:val="3A93709E"/>
    <w:rsid w:val="3AF87AF5"/>
    <w:rsid w:val="3B004723"/>
    <w:rsid w:val="3B164301"/>
    <w:rsid w:val="3B2B14D3"/>
    <w:rsid w:val="3B317A26"/>
    <w:rsid w:val="3BA530BB"/>
    <w:rsid w:val="3BC61B14"/>
    <w:rsid w:val="3C7826C2"/>
    <w:rsid w:val="3C957A74"/>
    <w:rsid w:val="3CA96714"/>
    <w:rsid w:val="3CAB72C2"/>
    <w:rsid w:val="3CB21257"/>
    <w:rsid w:val="3CDC748F"/>
    <w:rsid w:val="3D0777F5"/>
    <w:rsid w:val="3D1F0B21"/>
    <w:rsid w:val="3D485319"/>
    <w:rsid w:val="3D4D7047"/>
    <w:rsid w:val="3D544BC2"/>
    <w:rsid w:val="3D694272"/>
    <w:rsid w:val="3D6E0485"/>
    <w:rsid w:val="3DDD468F"/>
    <w:rsid w:val="3DF139AA"/>
    <w:rsid w:val="3DF3353C"/>
    <w:rsid w:val="3E410903"/>
    <w:rsid w:val="3EA04765"/>
    <w:rsid w:val="3ECA64CC"/>
    <w:rsid w:val="3EF8593F"/>
    <w:rsid w:val="3F5274EE"/>
    <w:rsid w:val="3F605988"/>
    <w:rsid w:val="3F6B686A"/>
    <w:rsid w:val="400E49F6"/>
    <w:rsid w:val="401D5D3B"/>
    <w:rsid w:val="40387CC5"/>
    <w:rsid w:val="40DE5DF9"/>
    <w:rsid w:val="42432277"/>
    <w:rsid w:val="42E10978"/>
    <w:rsid w:val="436E6911"/>
    <w:rsid w:val="43B26B9C"/>
    <w:rsid w:val="443C6B00"/>
    <w:rsid w:val="4444198E"/>
    <w:rsid w:val="44445A26"/>
    <w:rsid w:val="44660041"/>
    <w:rsid w:val="44703211"/>
    <w:rsid w:val="44A61752"/>
    <w:rsid w:val="44BC03D1"/>
    <w:rsid w:val="44F05DF6"/>
    <w:rsid w:val="44F720B3"/>
    <w:rsid w:val="450B5ED4"/>
    <w:rsid w:val="45C50129"/>
    <w:rsid w:val="45D07F1D"/>
    <w:rsid w:val="4623525F"/>
    <w:rsid w:val="46300235"/>
    <w:rsid w:val="46B40180"/>
    <w:rsid w:val="46B77214"/>
    <w:rsid w:val="46F174E0"/>
    <w:rsid w:val="47162FDB"/>
    <w:rsid w:val="472C4C55"/>
    <w:rsid w:val="473A22D0"/>
    <w:rsid w:val="478D1C10"/>
    <w:rsid w:val="47BD1E82"/>
    <w:rsid w:val="47DA53A4"/>
    <w:rsid w:val="47EB2161"/>
    <w:rsid w:val="487A37DC"/>
    <w:rsid w:val="48A20AB1"/>
    <w:rsid w:val="48C71BA5"/>
    <w:rsid w:val="49093709"/>
    <w:rsid w:val="49236455"/>
    <w:rsid w:val="49263474"/>
    <w:rsid w:val="49303C95"/>
    <w:rsid w:val="49405703"/>
    <w:rsid w:val="494531B0"/>
    <w:rsid w:val="499A7B7E"/>
    <w:rsid w:val="49AC3041"/>
    <w:rsid w:val="49DB676B"/>
    <w:rsid w:val="4A0E7992"/>
    <w:rsid w:val="4A631532"/>
    <w:rsid w:val="4A880CE9"/>
    <w:rsid w:val="4A945CA5"/>
    <w:rsid w:val="4AC544BB"/>
    <w:rsid w:val="4AD757AA"/>
    <w:rsid w:val="4AF25931"/>
    <w:rsid w:val="4B226DD3"/>
    <w:rsid w:val="4B4D32FF"/>
    <w:rsid w:val="4B5936AA"/>
    <w:rsid w:val="4B857DCA"/>
    <w:rsid w:val="4B9F639D"/>
    <w:rsid w:val="4BCB5F67"/>
    <w:rsid w:val="4C124ADB"/>
    <w:rsid w:val="4C14267B"/>
    <w:rsid w:val="4CB30463"/>
    <w:rsid w:val="4CB41768"/>
    <w:rsid w:val="4CE04F75"/>
    <w:rsid w:val="4D0B6B70"/>
    <w:rsid w:val="4D341C91"/>
    <w:rsid w:val="4D712506"/>
    <w:rsid w:val="4D830B2D"/>
    <w:rsid w:val="4D971D5B"/>
    <w:rsid w:val="4DBA4E98"/>
    <w:rsid w:val="4DF33FE9"/>
    <w:rsid w:val="4E0A5D62"/>
    <w:rsid w:val="4E2B0E69"/>
    <w:rsid w:val="4E900BBB"/>
    <w:rsid w:val="4E974532"/>
    <w:rsid w:val="4F1204C5"/>
    <w:rsid w:val="4F14474A"/>
    <w:rsid w:val="4F1D0E77"/>
    <w:rsid w:val="4F2418C1"/>
    <w:rsid w:val="4F252466"/>
    <w:rsid w:val="4F4A09EC"/>
    <w:rsid w:val="4F4B6F82"/>
    <w:rsid w:val="4F8F40B1"/>
    <w:rsid w:val="4FBE557F"/>
    <w:rsid w:val="4FE373A1"/>
    <w:rsid w:val="50602E08"/>
    <w:rsid w:val="50804CA1"/>
    <w:rsid w:val="509E3ECB"/>
    <w:rsid w:val="50CD151D"/>
    <w:rsid w:val="50CD6AB7"/>
    <w:rsid w:val="50D4623C"/>
    <w:rsid w:val="50DC7480"/>
    <w:rsid w:val="515C2831"/>
    <w:rsid w:val="517E45FA"/>
    <w:rsid w:val="51CD567E"/>
    <w:rsid w:val="51DD2A0A"/>
    <w:rsid w:val="51E23F34"/>
    <w:rsid w:val="51FA302C"/>
    <w:rsid w:val="521E7BC5"/>
    <w:rsid w:val="52201680"/>
    <w:rsid w:val="523C0389"/>
    <w:rsid w:val="523E748B"/>
    <w:rsid w:val="528043E7"/>
    <w:rsid w:val="52C92E63"/>
    <w:rsid w:val="53465F4C"/>
    <w:rsid w:val="53491D61"/>
    <w:rsid w:val="536313E2"/>
    <w:rsid w:val="538F45A4"/>
    <w:rsid w:val="53B41889"/>
    <w:rsid w:val="544561F4"/>
    <w:rsid w:val="54490944"/>
    <w:rsid w:val="544F2E89"/>
    <w:rsid w:val="545817FC"/>
    <w:rsid w:val="547828EF"/>
    <w:rsid w:val="54846A8C"/>
    <w:rsid w:val="54B8530B"/>
    <w:rsid w:val="54EE57E5"/>
    <w:rsid w:val="54F4142F"/>
    <w:rsid w:val="55B00354"/>
    <w:rsid w:val="55D11403"/>
    <w:rsid w:val="55D13EE9"/>
    <w:rsid w:val="55D424FC"/>
    <w:rsid w:val="564A639B"/>
    <w:rsid w:val="565765A9"/>
    <w:rsid w:val="565B7F3A"/>
    <w:rsid w:val="56707D61"/>
    <w:rsid w:val="56C81E6F"/>
    <w:rsid w:val="57025A59"/>
    <w:rsid w:val="57146818"/>
    <w:rsid w:val="572465F5"/>
    <w:rsid w:val="574959B6"/>
    <w:rsid w:val="574A1DC1"/>
    <w:rsid w:val="57592C33"/>
    <w:rsid w:val="57B85C78"/>
    <w:rsid w:val="57CB3FEF"/>
    <w:rsid w:val="57CF09A1"/>
    <w:rsid w:val="57DE5369"/>
    <w:rsid w:val="57FF05EB"/>
    <w:rsid w:val="586948AA"/>
    <w:rsid w:val="58A91308"/>
    <w:rsid w:val="58C75E36"/>
    <w:rsid w:val="58CB6A3A"/>
    <w:rsid w:val="59B329A3"/>
    <w:rsid w:val="59B51A6B"/>
    <w:rsid w:val="59C55D87"/>
    <w:rsid w:val="59D30900"/>
    <w:rsid w:val="5A1148EE"/>
    <w:rsid w:val="5A2537F3"/>
    <w:rsid w:val="5A316BBC"/>
    <w:rsid w:val="5AF059D7"/>
    <w:rsid w:val="5B310B71"/>
    <w:rsid w:val="5B49484F"/>
    <w:rsid w:val="5B654180"/>
    <w:rsid w:val="5B697447"/>
    <w:rsid w:val="5B964143"/>
    <w:rsid w:val="5B987F09"/>
    <w:rsid w:val="5BE62ADD"/>
    <w:rsid w:val="5C1F7813"/>
    <w:rsid w:val="5C310D30"/>
    <w:rsid w:val="5C89392A"/>
    <w:rsid w:val="5CA11989"/>
    <w:rsid w:val="5CAA6A49"/>
    <w:rsid w:val="5CC82A8F"/>
    <w:rsid w:val="5CD41DD8"/>
    <w:rsid w:val="5CD728E8"/>
    <w:rsid w:val="5D0F67F8"/>
    <w:rsid w:val="5D655B27"/>
    <w:rsid w:val="5D78571C"/>
    <w:rsid w:val="5DE6248C"/>
    <w:rsid w:val="5DFF1BDB"/>
    <w:rsid w:val="5E2636F4"/>
    <w:rsid w:val="5E2E636F"/>
    <w:rsid w:val="5E572837"/>
    <w:rsid w:val="5E754D87"/>
    <w:rsid w:val="5E852A2B"/>
    <w:rsid w:val="5E867220"/>
    <w:rsid w:val="5EB236E5"/>
    <w:rsid w:val="5EF27BD4"/>
    <w:rsid w:val="5F144150"/>
    <w:rsid w:val="5F2B024F"/>
    <w:rsid w:val="5FBC6FBB"/>
    <w:rsid w:val="5FF2703A"/>
    <w:rsid w:val="603B33EE"/>
    <w:rsid w:val="603F2116"/>
    <w:rsid w:val="60512BA9"/>
    <w:rsid w:val="607C09C6"/>
    <w:rsid w:val="60B977EF"/>
    <w:rsid w:val="61562613"/>
    <w:rsid w:val="617D727E"/>
    <w:rsid w:val="61A436DC"/>
    <w:rsid w:val="61BE0A44"/>
    <w:rsid w:val="621A1294"/>
    <w:rsid w:val="625D6F2E"/>
    <w:rsid w:val="62616BE9"/>
    <w:rsid w:val="62AD2DCC"/>
    <w:rsid w:val="62CC7192"/>
    <w:rsid w:val="62D8753A"/>
    <w:rsid w:val="62FF18AB"/>
    <w:rsid w:val="630C1982"/>
    <w:rsid w:val="6330170C"/>
    <w:rsid w:val="634B7733"/>
    <w:rsid w:val="638C4E9F"/>
    <w:rsid w:val="639F01FD"/>
    <w:rsid w:val="63A94710"/>
    <w:rsid w:val="63B70146"/>
    <w:rsid w:val="63D62198"/>
    <w:rsid w:val="63E063B5"/>
    <w:rsid w:val="63E818F6"/>
    <w:rsid w:val="63FA5093"/>
    <w:rsid w:val="6428605E"/>
    <w:rsid w:val="64B877C8"/>
    <w:rsid w:val="64DC0D39"/>
    <w:rsid w:val="64E434FC"/>
    <w:rsid w:val="64F447F9"/>
    <w:rsid w:val="64FB14A0"/>
    <w:rsid w:val="65B7249A"/>
    <w:rsid w:val="65C47781"/>
    <w:rsid w:val="666B48F5"/>
    <w:rsid w:val="66705A9C"/>
    <w:rsid w:val="66772F7A"/>
    <w:rsid w:val="66ED547A"/>
    <w:rsid w:val="66F32B34"/>
    <w:rsid w:val="67713FFE"/>
    <w:rsid w:val="67732727"/>
    <w:rsid w:val="679C68E0"/>
    <w:rsid w:val="67D068B1"/>
    <w:rsid w:val="68364FD5"/>
    <w:rsid w:val="68A63C48"/>
    <w:rsid w:val="68F433A1"/>
    <w:rsid w:val="693D1977"/>
    <w:rsid w:val="693F06BD"/>
    <w:rsid w:val="694E21FD"/>
    <w:rsid w:val="69F369E3"/>
    <w:rsid w:val="69F56662"/>
    <w:rsid w:val="6A016C7C"/>
    <w:rsid w:val="6A0A5658"/>
    <w:rsid w:val="6A4D2110"/>
    <w:rsid w:val="6A6065EE"/>
    <w:rsid w:val="6A8D4158"/>
    <w:rsid w:val="6AC03372"/>
    <w:rsid w:val="6B393506"/>
    <w:rsid w:val="6B445431"/>
    <w:rsid w:val="6B947D69"/>
    <w:rsid w:val="6BBD0307"/>
    <w:rsid w:val="6BE35E8E"/>
    <w:rsid w:val="6C0C6E75"/>
    <w:rsid w:val="6C522AE3"/>
    <w:rsid w:val="6C977036"/>
    <w:rsid w:val="6CE0643D"/>
    <w:rsid w:val="6D2B042A"/>
    <w:rsid w:val="6D4547D0"/>
    <w:rsid w:val="6D5D66CA"/>
    <w:rsid w:val="6DC52FB5"/>
    <w:rsid w:val="6E231F38"/>
    <w:rsid w:val="6E401E74"/>
    <w:rsid w:val="6E426C72"/>
    <w:rsid w:val="6E8E6EA3"/>
    <w:rsid w:val="6EA23B18"/>
    <w:rsid w:val="6EC8494C"/>
    <w:rsid w:val="6EEE6A18"/>
    <w:rsid w:val="6F204339"/>
    <w:rsid w:val="6F793C5D"/>
    <w:rsid w:val="6FBF06AF"/>
    <w:rsid w:val="700B0938"/>
    <w:rsid w:val="70117FCA"/>
    <w:rsid w:val="7017205C"/>
    <w:rsid w:val="701E1630"/>
    <w:rsid w:val="709D6E51"/>
    <w:rsid w:val="710571BE"/>
    <w:rsid w:val="713B6CCF"/>
    <w:rsid w:val="71515AAB"/>
    <w:rsid w:val="71825363"/>
    <w:rsid w:val="71CD4FC5"/>
    <w:rsid w:val="71E07CFF"/>
    <w:rsid w:val="72616C53"/>
    <w:rsid w:val="72622BD7"/>
    <w:rsid w:val="72902B04"/>
    <w:rsid w:val="72AA6A89"/>
    <w:rsid w:val="72AF1D34"/>
    <w:rsid w:val="72CA2710"/>
    <w:rsid w:val="730D7F28"/>
    <w:rsid w:val="731C016A"/>
    <w:rsid w:val="732C3097"/>
    <w:rsid w:val="733F4FD0"/>
    <w:rsid w:val="73AE7C9B"/>
    <w:rsid w:val="73C4187C"/>
    <w:rsid w:val="73D00F12"/>
    <w:rsid w:val="73D47918"/>
    <w:rsid w:val="73F14733"/>
    <w:rsid w:val="749C79EF"/>
    <w:rsid w:val="74A0346D"/>
    <w:rsid w:val="74BE73F3"/>
    <w:rsid w:val="7542549A"/>
    <w:rsid w:val="75AA4619"/>
    <w:rsid w:val="765F33E2"/>
    <w:rsid w:val="769C2B79"/>
    <w:rsid w:val="769E6F94"/>
    <w:rsid w:val="76C35815"/>
    <w:rsid w:val="7709372E"/>
    <w:rsid w:val="77311518"/>
    <w:rsid w:val="77764A63"/>
    <w:rsid w:val="77AE0E57"/>
    <w:rsid w:val="77C246FB"/>
    <w:rsid w:val="780A0AD8"/>
    <w:rsid w:val="783A4847"/>
    <w:rsid w:val="78603DDE"/>
    <w:rsid w:val="78B928E4"/>
    <w:rsid w:val="78F379A2"/>
    <w:rsid w:val="793116D4"/>
    <w:rsid w:val="79395171"/>
    <w:rsid w:val="79524D9F"/>
    <w:rsid w:val="799D3B64"/>
    <w:rsid w:val="79D33FDF"/>
    <w:rsid w:val="79D60872"/>
    <w:rsid w:val="7A39200E"/>
    <w:rsid w:val="7A65786F"/>
    <w:rsid w:val="7A8A48D5"/>
    <w:rsid w:val="7B286FC3"/>
    <w:rsid w:val="7B8508BE"/>
    <w:rsid w:val="7BB153E0"/>
    <w:rsid w:val="7BD079A4"/>
    <w:rsid w:val="7C003FD3"/>
    <w:rsid w:val="7C5C703D"/>
    <w:rsid w:val="7CCB30D7"/>
    <w:rsid w:val="7D262DC5"/>
    <w:rsid w:val="7D392698"/>
    <w:rsid w:val="7D5D4835"/>
    <w:rsid w:val="7D8B028D"/>
    <w:rsid w:val="7D8D024D"/>
    <w:rsid w:val="7D944060"/>
    <w:rsid w:val="7D9A2EA0"/>
    <w:rsid w:val="7DCC4BF0"/>
    <w:rsid w:val="7DCF68BD"/>
    <w:rsid w:val="7DFC2925"/>
    <w:rsid w:val="7E230E82"/>
    <w:rsid w:val="7E235340"/>
    <w:rsid w:val="7E3E551B"/>
    <w:rsid w:val="7EF5689F"/>
    <w:rsid w:val="7EFE6266"/>
    <w:rsid w:val="7F0250CB"/>
    <w:rsid w:val="7F834F38"/>
    <w:rsid w:val="7FBA7CAC"/>
    <w:rsid w:val="7FBB6CB6"/>
    <w:rsid w:val="7FE40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name="caption"/>
    <w:lsdException w:qFormat="1" w:unhideWhenUsed="0" w:uiPriority="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88"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after="330" w:line="240" w:lineRule="auto"/>
      <w:ind w:left="431" w:hanging="431"/>
      <w:outlineLvl w:val="0"/>
    </w:pPr>
    <w:rPr>
      <w:b/>
      <w:bCs/>
      <w:kern w:val="44"/>
      <w:sz w:val="28"/>
      <w:szCs w:val="44"/>
    </w:rPr>
  </w:style>
  <w:style w:type="paragraph" w:styleId="3">
    <w:name w:val="heading 2"/>
    <w:basedOn w:val="1"/>
    <w:next w:val="1"/>
    <w:qFormat/>
    <w:uiPriority w:val="0"/>
    <w:pPr>
      <w:keepNext/>
      <w:keepLines/>
      <w:numPr>
        <w:ilvl w:val="1"/>
        <w:numId w:val="1"/>
      </w:numPr>
      <w:spacing w:before="260" w:after="260" w:line="240" w:lineRule="auto"/>
      <w:ind w:left="578" w:hanging="578"/>
      <w:outlineLvl w:val="1"/>
    </w:pPr>
    <w:rPr>
      <w:rFonts w:ascii="Arial" w:hAnsi="Arial" w:eastAsia="黑体"/>
      <w:b/>
      <w:bCs/>
      <w:sz w:val="24"/>
      <w:szCs w:val="32"/>
    </w:rPr>
  </w:style>
  <w:style w:type="paragraph" w:styleId="4">
    <w:name w:val="heading 3"/>
    <w:basedOn w:val="1"/>
    <w:next w:val="1"/>
    <w:qFormat/>
    <w:uiPriority w:val="0"/>
    <w:pPr>
      <w:keepNext/>
      <w:keepLines/>
      <w:numPr>
        <w:ilvl w:val="2"/>
        <w:numId w:val="1"/>
      </w:numPr>
      <w:spacing w:before="260" w:after="260" w:line="240" w:lineRule="auto"/>
      <w:outlineLvl w:val="2"/>
    </w:pPr>
    <w:rPr>
      <w:b/>
      <w:bCs/>
      <w:sz w:val="24"/>
      <w:szCs w:val="32"/>
    </w:rPr>
  </w:style>
  <w:style w:type="paragraph" w:styleId="5">
    <w:name w:val="heading 4"/>
    <w:basedOn w:val="1"/>
    <w:next w:val="1"/>
    <w:qFormat/>
    <w:uiPriority w:val="0"/>
    <w:pPr>
      <w:keepNext/>
      <w:keepLines/>
      <w:numPr>
        <w:ilvl w:val="3"/>
        <w:numId w:val="1"/>
      </w:numPr>
      <w:spacing w:before="280" w:after="290" w:line="376" w:lineRule="auto"/>
      <w:outlineLvl w:val="3"/>
    </w:pPr>
    <w:rPr>
      <w:rFonts w:ascii="Arial" w:hAnsi="Arial" w:eastAsia="黑体"/>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b/>
      <w:bCs/>
      <w:szCs w:val="28"/>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仿宋_GB2312"/>
      <w:bCs/>
    </w:rPr>
  </w:style>
  <w:style w:type="paragraph" w:styleId="8">
    <w:name w:val="heading 7"/>
    <w:basedOn w:val="1"/>
    <w:next w:val="1"/>
    <w:qFormat/>
    <w:uiPriority w:val="0"/>
    <w:pPr>
      <w:keepNext/>
      <w:keepLines/>
      <w:numPr>
        <w:ilvl w:val="6"/>
        <w:numId w:val="1"/>
      </w:numPr>
      <w:spacing w:before="240" w:after="64" w:line="320" w:lineRule="auto"/>
      <w:outlineLvl w:val="6"/>
    </w:pPr>
    <w:rPr>
      <w:rFonts w:eastAsia="仿宋_GB2312"/>
      <w:bCs/>
    </w:rPr>
  </w:style>
  <w:style w:type="paragraph" w:styleId="9">
    <w:name w:val="heading 8"/>
    <w:basedOn w:val="1"/>
    <w:next w:val="1"/>
    <w:qFormat/>
    <w:uiPriority w:val="0"/>
    <w:pPr>
      <w:keepNext/>
      <w:keepLines/>
      <w:numPr>
        <w:ilvl w:val="7"/>
        <w:numId w:val="1"/>
      </w:numPr>
      <w:spacing w:before="240" w:after="64" w:line="320" w:lineRule="auto"/>
      <w:outlineLvl w:val="7"/>
    </w:pPr>
    <w:rPr>
      <w:rFonts w:ascii="Arial" w:hAnsi="Arial" w:eastAsia="仿宋_GB2312"/>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仿宋_GB2312"/>
      <w:szCs w:val="21"/>
    </w:rPr>
  </w:style>
  <w:style w:type="character" w:default="1" w:styleId="28">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11">
    <w:name w:val="toc 7"/>
    <w:basedOn w:val="1"/>
    <w:next w:val="1"/>
    <w:semiHidden/>
    <w:qFormat/>
    <w:uiPriority w:val="0"/>
    <w:pPr>
      <w:ind w:left="1260"/>
      <w:jc w:val="left"/>
    </w:pPr>
    <w:rPr>
      <w:szCs w:val="21"/>
    </w:rPr>
  </w:style>
  <w:style w:type="paragraph" w:styleId="12">
    <w:name w:val="caption"/>
    <w:basedOn w:val="1"/>
    <w:next w:val="1"/>
    <w:semiHidden/>
    <w:qFormat/>
    <w:uiPriority w:val="0"/>
    <w:pPr>
      <w:spacing w:before="152" w:after="160"/>
      <w:jc w:val="center"/>
    </w:pPr>
    <w:rPr>
      <w:rFonts w:ascii="Arial" w:hAnsi="Arial" w:eastAsia="黑体" w:cs="Arial"/>
      <w:sz w:val="21"/>
      <w:szCs w:val="20"/>
    </w:rPr>
  </w:style>
  <w:style w:type="paragraph" w:styleId="13">
    <w:name w:val="Document Map"/>
    <w:basedOn w:val="1"/>
    <w:semiHidden/>
    <w:qFormat/>
    <w:uiPriority w:val="0"/>
    <w:pPr>
      <w:shd w:val="clear" w:color="auto" w:fill="000080"/>
    </w:pPr>
  </w:style>
  <w:style w:type="paragraph" w:styleId="14">
    <w:name w:val="toc 5"/>
    <w:basedOn w:val="1"/>
    <w:next w:val="1"/>
    <w:semiHidden/>
    <w:qFormat/>
    <w:uiPriority w:val="0"/>
    <w:pPr>
      <w:ind w:left="840"/>
      <w:jc w:val="left"/>
    </w:pPr>
    <w:rPr>
      <w:szCs w:val="21"/>
    </w:rPr>
  </w:style>
  <w:style w:type="paragraph" w:styleId="15">
    <w:name w:val="toc 3"/>
    <w:basedOn w:val="1"/>
    <w:next w:val="1"/>
    <w:semiHidden/>
    <w:qFormat/>
    <w:uiPriority w:val="0"/>
    <w:pPr>
      <w:ind w:left="420"/>
      <w:jc w:val="left"/>
    </w:pPr>
    <w:rPr>
      <w:i/>
      <w:iCs/>
    </w:rPr>
  </w:style>
  <w:style w:type="paragraph" w:styleId="16">
    <w:name w:val="toc 8"/>
    <w:basedOn w:val="1"/>
    <w:next w:val="1"/>
    <w:semiHidden/>
    <w:qFormat/>
    <w:uiPriority w:val="0"/>
    <w:pPr>
      <w:ind w:left="1470"/>
      <w:jc w:val="left"/>
    </w:pPr>
    <w:rPr>
      <w:szCs w:val="21"/>
    </w:rPr>
  </w:style>
  <w:style w:type="paragraph" w:styleId="17">
    <w:name w:val="footer"/>
    <w:basedOn w:val="1"/>
    <w:qFormat/>
    <w:uiPriority w:val="0"/>
    <w:pPr>
      <w:tabs>
        <w:tab w:val="center" w:pos="4153"/>
        <w:tab w:val="right" w:pos="8306"/>
      </w:tabs>
      <w:snapToGrid w:val="0"/>
      <w:jc w:val="left"/>
    </w:pPr>
    <w:rPr>
      <w:sz w:val="18"/>
      <w:szCs w:val="18"/>
    </w:rPr>
  </w:style>
  <w:style w:type="paragraph" w:styleId="18">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semiHidden/>
    <w:qFormat/>
    <w:uiPriority w:val="0"/>
    <w:pPr>
      <w:spacing w:before="120" w:after="120"/>
      <w:jc w:val="left"/>
    </w:pPr>
    <w:rPr>
      <w:b/>
      <w:bCs/>
      <w:caps/>
    </w:rPr>
  </w:style>
  <w:style w:type="paragraph" w:styleId="20">
    <w:name w:val="toc 4"/>
    <w:basedOn w:val="1"/>
    <w:next w:val="1"/>
    <w:semiHidden/>
    <w:qFormat/>
    <w:uiPriority w:val="0"/>
    <w:pPr>
      <w:ind w:left="630"/>
      <w:jc w:val="left"/>
    </w:pPr>
    <w:rPr>
      <w:szCs w:val="21"/>
    </w:rPr>
  </w:style>
  <w:style w:type="paragraph" w:styleId="21">
    <w:name w:val="Subtitle"/>
    <w:basedOn w:val="1"/>
    <w:qFormat/>
    <w:uiPriority w:val="0"/>
    <w:pPr>
      <w:spacing w:before="240" w:after="240" w:line="312" w:lineRule="auto"/>
      <w:jc w:val="center"/>
    </w:pPr>
    <w:rPr>
      <w:rFonts w:ascii="Arial" w:hAnsi="Arial" w:cs="Arial"/>
      <w:b/>
      <w:bCs/>
      <w:kern w:val="28"/>
      <w:sz w:val="32"/>
      <w:szCs w:val="32"/>
    </w:rPr>
  </w:style>
  <w:style w:type="paragraph" w:styleId="22">
    <w:name w:val="toc 6"/>
    <w:basedOn w:val="1"/>
    <w:next w:val="1"/>
    <w:semiHidden/>
    <w:qFormat/>
    <w:uiPriority w:val="0"/>
    <w:pPr>
      <w:ind w:left="1050"/>
      <w:jc w:val="left"/>
    </w:pPr>
    <w:rPr>
      <w:szCs w:val="21"/>
    </w:rPr>
  </w:style>
  <w:style w:type="paragraph" w:styleId="23">
    <w:name w:val="table of figures"/>
    <w:basedOn w:val="1"/>
    <w:next w:val="1"/>
    <w:semiHidden/>
    <w:qFormat/>
    <w:uiPriority w:val="0"/>
    <w:pPr>
      <w:ind w:left="420" w:hanging="420"/>
      <w:jc w:val="left"/>
    </w:pPr>
    <w:rPr>
      <w:smallCaps/>
    </w:rPr>
  </w:style>
  <w:style w:type="paragraph" w:styleId="24">
    <w:name w:val="toc 2"/>
    <w:basedOn w:val="1"/>
    <w:next w:val="1"/>
    <w:semiHidden/>
    <w:qFormat/>
    <w:uiPriority w:val="0"/>
    <w:pPr>
      <w:ind w:left="210"/>
      <w:jc w:val="left"/>
    </w:pPr>
    <w:rPr>
      <w:smallCaps/>
    </w:rPr>
  </w:style>
  <w:style w:type="paragraph" w:styleId="25">
    <w:name w:val="toc 9"/>
    <w:basedOn w:val="1"/>
    <w:next w:val="1"/>
    <w:semiHidden/>
    <w:qFormat/>
    <w:uiPriority w:val="0"/>
    <w:pPr>
      <w:ind w:left="1680"/>
      <w:jc w:val="left"/>
    </w:pPr>
    <w:rPr>
      <w:szCs w:val="21"/>
    </w:rPr>
  </w:style>
  <w:style w:type="paragraph" w:styleId="26">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29">
    <w:name w:val="Strong"/>
    <w:basedOn w:val="28"/>
    <w:qFormat/>
    <w:uiPriority w:val="0"/>
    <w:rPr>
      <w:b/>
    </w:rPr>
  </w:style>
  <w:style w:type="character" w:styleId="30">
    <w:name w:val="page number"/>
    <w:basedOn w:val="28"/>
    <w:qFormat/>
    <w:uiPriority w:val="0"/>
  </w:style>
  <w:style w:type="character" w:styleId="31">
    <w:name w:val="FollowedHyperlink"/>
    <w:basedOn w:val="28"/>
    <w:qFormat/>
    <w:uiPriority w:val="0"/>
    <w:rPr>
      <w:color w:val="800080"/>
      <w:u w:val="single"/>
    </w:rPr>
  </w:style>
  <w:style w:type="character" w:styleId="32">
    <w:name w:val="Hyperlink"/>
    <w:basedOn w:val="28"/>
    <w:qFormat/>
    <w:uiPriority w:val="0"/>
    <w:rPr>
      <w:color w:val="0000FF"/>
      <w:u w:val="single"/>
    </w:rPr>
  </w:style>
  <w:style w:type="paragraph" w:customStyle="1" w:styleId="33">
    <w:name w:val="正文居中"/>
    <w:basedOn w:val="1"/>
    <w:qFormat/>
    <w:uiPriority w:val="0"/>
    <w:pPr>
      <w:keepNext/>
      <w:jc w:val="center"/>
    </w:pPr>
    <w:rPr>
      <w:rFonts w:ascii="宋体"/>
    </w:rPr>
  </w:style>
  <w:style w:type="paragraph" w:customStyle="1" w:styleId="34">
    <w:name w:val="附录1"/>
    <w:basedOn w:val="1"/>
    <w:next w:val="35"/>
    <w:qFormat/>
    <w:uiPriority w:val="0"/>
    <w:pPr>
      <w:keepNext/>
      <w:keepLines/>
      <w:numPr>
        <w:ilvl w:val="0"/>
        <w:numId w:val="2"/>
      </w:numPr>
      <w:spacing w:before="50" w:beforeLines="50" w:after="50" w:afterLines="50" w:line="240" w:lineRule="auto"/>
      <w:outlineLvl w:val="0"/>
    </w:pPr>
    <w:rPr>
      <w:b/>
      <w:sz w:val="28"/>
    </w:rPr>
  </w:style>
  <w:style w:type="paragraph" w:customStyle="1" w:styleId="35">
    <w:name w:val="附录2"/>
    <w:basedOn w:val="1"/>
    <w:next w:val="1"/>
    <w:qFormat/>
    <w:uiPriority w:val="0"/>
    <w:pPr>
      <w:numPr>
        <w:ilvl w:val="1"/>
        <w:numId w:val="2"/>
      </w:numPr>
      <w:spacing w:before="50" w:beforeLines="50" w:after="50" w:afterLines="50" w:line="540" w:lineRule="auto"/>
      <w:outlineLvl w:val="1"/>
    </w:pPr>
    <w:rPr>
      <w:rFonts w:eastAsia="黑体"/>
      <w:sz w:val="24"/>
    </w:rPr>
  </w:style>
  <w:style w:type="paragraph" w:customStyle="1" w:styleId="36">
    <w:name w:val="附录3"/>
    <w:basedOn w:val="1"/>
    <w:next w:val="1"/>
    <w:qFormat/>
    <w:uiPriority w:val="0"/>
    <w:pPr>
      <w:numPr>
        <w:ilvl w:val="2"/>
        <w:numId w:val="2"/>
      </w:numPr>
      <w:spacing w:before="156" w:after="156"/>
      <w:ind w:hangingChars="200"/>
      <w:outlineLvl w:val="2"/>
    </w:pPr>
  </w:style>
  <w:style w:type="paragraph" w:customStyle="1" w:styleId="37">
    <w:name w:val="前言标题1"/>
    <w:basedOn w:val="1"/>
    <w:next w:val="1"/>
    <w:qFormat/>
    <w:uiPriority w:val="0"/>
    <w:pPr>
      <w:keepNext/>
      <w:keepLines/>
      <w:spacing w:before="50" w:beforeLines="50" w:after="50" w:afterLines="50"/>
    </w:pPr>
    <w:rPr>
      <w:b/>
      <w:sz w:val="28"/>
    </w:rPr>
  </w:style>
  <w:style w:type="paragraph" w:customStyle="1" w:styleId="38">
    <w:name w:val="缩写词"/>
    <w:basedOn w:val="1"/>
    <w:qFormat/>
    <w:uiPriority w:val="0"/>
    <w:pPr>
      <w:tabs>
        <w:tab w:val="left" w:pos="1620"/>
      </w:tabs>
    </w:pPr>
  </w:style>
  <w:style w:type="paragraph" w:customStyle="1" w:styleId="39">
    <w:name w:val="参考文献"/>
    <w:basedOn w:val="1"/>
    <w:qFormat/>
    <w:uiPriority w:val="0"/>
    <w:pPr>
      <w:numPr>
        <w:ilvl w:val="0"/>
        <w:numId w:val="3"/>
      </w:numPr>
    </w:pPr>
  </w:style>
  <w:style w:type="paragraph" w:customStyle="1" w:styleId="40">
    <w:name w:val="正文首行缩进2字"/>
    <w:basedOn w:val="1"/>
    <w:qFormat/>
    <w:uiPriority w:val="0"/>
    <w:pPr>
      <w:adjustRightInd w:val="0"/>
      <w:spacing w:line="312" w:lineRule="auto"/>
      <w:ind w:firstLine="200" w:firstLineChars="200"/>
    </w:pPr>
  </w:style>
  <w:style w:type="paragraph" w:customStyle="1" w:styleId="41">
    <w:name w:val="公式"/>
    <w:basedOn w:val="1"/>
    <w:qFormat/>
    <w:uiPriority w:val="0"/>
    <w:pPr>
      <w:tabs>
        <w:tab w:val="center" w:pos="4140"/>
        <w:tab w:val="right" w:pos="8280"/>
      </w:tabs>
      <w:adjustRightInd w:val="0"/>
      <w:spacing w:line="312" w:lineRule="auto"/>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tif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Hanwang High Tech. Inc.</Company>
  <Pages>9</Pages>
  <Words>4757</Words>
  <Characters>5611</Characters>
  <Lines>43</Lines>
  <Paragraphs>12</Paragraphs>
  <TotalTime>29</TotalTime>
  <ScaleCrop>false</ScaleCrop>
  <LinksUpToDate>false</LinksUpToDate>
  <CharactersWithSpaces>5748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2011-10-19T02:06:00Z</dcterms:created>
  <dc:creator>Li,Qingxia</dc:creator>
  <cp:lastModifiedBy>ASUS</cp:lastModifiedBy>
  <cp:lastPrinted>2001-08-11T02:42:00Z</cp:lastPrinted>
  <dcterms:modified xsi:type="dcterms:W3CDTF">2025-03-28T07:18:39Z</dcterms:modified>
  <dc:title> </dc:title>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28040C6ED92A40F6B8E0F68BC83D0FCF</vt:lpwstr>
  </property>
</Properties>
</file>