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56"/>
      <w:r>
        <w:rPr>
          <w:rFonts w:hint="eastAsia"/>
          <w:sz w:val="44"/>
          <w:lang w:val="en-US" w:eastAsia="zh-CN"/>
        </w:rPr>
        <w:t>（</w:t>
      </w:r>
      <w:bookmarkStart w:id="1" w:name="OLE_LINK28"/>
      <w:r>
        <w:rPr>
          <w:rFonts w:hint="eastAsia"/>
          <w:sz w:val="44"/>
          <w:lang w:val="en-US" w:eastAsia="zh-CN"/>
        </w:rPr>
        <w:t>05.16-05.</w:t>
      </w:r>
      <w:bookmarkEnd w:id="1"/>
      <w:r>
        <w:rPr>
          <w:rFonts w:hint="eastAsia"/>
          <w:sz w:val="44"/>
          <w:lang w:val="en-US" w:eastAsia="zh-CN"/>
        </w:rPr>
        <w:t>23）</w:t>
      </w:r>
      <w:bookmarkEnd w:id="0"/>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w:t>
      </w:r>
      <w:r>
        <w:rPr>
          <w:rFonts w:hint="eastAsia" w:cs="Times New Roman"/>
          <w:lang w:val="en-US" w:eastAsia="zh-CN"/>
        </w:rPr>
        <w:t>长江研究院</w:t>
      </w:r>
      <w:r>
        <w:rPr>
          <w:rFonts w:hint="eastAsia" w:ascii="Times New Roman" w:hAnsi="Times New Roman" w:eastAsia="宋体" w:cs="Times New Roman"/>
          <w:lang w:val="en-US" w:eastAsia="zh-CN"/>
        </w:rPr>
        <w:t>东湖智库整理社会各级工作领域政策、研究、热点资讯最新进展，特别推出“一周政策速递”专题进行推送。</w:t>
      </w:r>
      <w:bookmarkStart w:id="2" w:name="OLE_LINK25"/>
      <w:bookmarkStart w:id="3" w:name="OLE_LINK39"/>
      <w:bookmarkStart w:id="4" w:name="OLE_LINK31"/>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2336"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2336;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3360"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3360;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bookmarkStart w:id="5" w:name="OLE_LINK24"/>
    </w:p>
    <w:bookmarkEnd w:id="5"/>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近日，中共中央总书记、国家主席、中央军委主席习近平对“十五五”规划编制工作作出重要指示。</w:t>
      </w: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keepNext w:val="0"/>
        <w:keepLines w:val="0"/>
        <w:widowControl/>
        <w:numPr>
          <w:ilvl w:val="0"/>
          <w:numId w:val="0"/>
        </w:numPr>
        <w:suppressLineNumbers w:val="0"/>
        <w:spacing w:line="360" w:lineRule="auto"/>
        <w:jc w:val="center"/>
        <w:rPr>
          <w:rFonts w:hint="default" w:ascii="Times New Roman" w:hAnsi="Times New Roman" w:eastAsia="宋体" w:cs="Times New Roman"/>
          <w:b/>
          <w:bCs/>
          <w:kern w:val="44"/>
          <w:sz w:val="28"/>
          <w:szCs w:val="44"/>
          <w:lang w:val="en-US" w:eastAsia="zh-CN" w:bidi="ar-SA"/>
        </w:rPr>
      </w:pPr>
      <w:r>
        <w:rPr>
          <w:rFonts w:hint="eastAsia" w:cs="Times New Roman"/>
          <w:b/>
          <w:bCs/>
          <w:kern w:val="44"/>
          <w:sz w:val="28"/>
          <w:szCs w:val="44"/>
          <w:lang w:val="en-US" w:eastAsia="zh-CN" w:bidi="ar-SA"/>
        </w:rPr>
        <w:t>习近平对“十五五”规划编制工作作出重要指示</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bookmarkStart w:id="6" w:name="OLE_LINK3"/>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习近平强调，科学</w:t>
      </w:r>
      <w:bookmarkStart w:id="22" w:name="_GoBack"/>
      <w:bookmarkEnd w:id="22"/>
      <w:r>
        <w:rPr>
          <w:rFonts w:hint="eastAsia" w:ascii="Times New Roman" w:hAnsi="Times New Roman" w:eastAsia="宋体" w:cs="Times New Roman"/>
          <w:lang w:val="en-US" w:eastAsia="zh-CN"/>
        </w:rPr>
        <w:t>制定和接续实施五年规划是党治国理政的重要经验和中国特色社会主义的重要政治优势。编制和实施“十五五”规划，对落实党的二十大战略部署、推进中国式现代化意义重大。要坚持科学、民主、依法决策，将顶层设计与问计于民相结合，加强调研论证，广泛凝聚共识，通过多种方式听取人民群众和社会各界意见建议，吸收干部群众实践中的新鲜经验，注重目标任务和政策举措的系统性、整体性、协同性，高质量完成规划编制工作。我国将于2026年开始实施“十五五”规划，目前党中央正在组织起草规划建议，有关方面近期将征求各界意见。</w:t>
      </w:r>
    </w:p>
    <w:bookmarkEnd w:id="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发文日期：2025年05月19日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发文单位：国务院</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原文链接：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w:t>
      </w:r>
      <w:r>
        <w:rPr>
          <w:rFonts w:hint="eastAsia" w:ascii="Microsoft YaHei UI" w:hAnsi="Microsoft YaHei UI" w:eastAsia="Microsoft YaHei UI" w:cs="Microsoft YaHei UI"/>
          <w:color w:val="auto"/>
          <w:spacing w:val="7"/>
          <w:kern w:val="0"/>
          <w:sz w:val="15"/>
          <w:szCs w:val="15"/>
          <w:u w:val="none"/>
          <w:lang w:val="en-US" w:eastAsia="zh-CN" w:bidi="ar"/>
        </w:rPr>
        <w:t>s</w:t>
      </w:r>
      <w:r>
        <w:rPr>
          <w:rFonts w:hint="default" w:ascii="Microsoft YaHei UI" w:hAnsi="Microsoft YaHei UI" w:eastAsia="Microsoft YaHei UI" w:cs="Microsoft YaHei UI"/>
          <w:color w:val="auto"/>
          <w:spacing w:val="7"/>
          <w:kern w:val="0"/>
          <w:sz w:val="15"/>
          <w:szCs w:val="15"/>
          <w:u w:val="none"/>
          <w:lang w:val="en-US" w:eastAsia="zh-CN" w:bidi="ar"/>
        </w:rPr>
        <w:t>://mp.weixin.qq.com/s?__biz=MzA4MDA0MzcwMA==&amp;mid=2652708490&amp;idx=1&amp;sn=bf6ce2b8f815dd8cf74df972a5a5d962&amp;scene=0</w:t>
      </w:r>
    </w:p>
    <w:p>
      <w:pPr>
        <w:rPr>
          <w:rFonts w:hint="eastAsia" w:ascii="Times New Roman" w:hAnsi="Times New Roman" w:eastAsia="宋体" w:cs="Times New Roman"/>
          <w:b/>
          <w:bCs/>
          <w:kern w:val="44"/>
          <w:sz w:val="28"/>
          <w:szCs w:val="44"/>
          <w:lang w:val="en-US" w:eastAsia="zh-CN" w:bidi="ar-S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2"/>
    <w:bookmarkEnd w:id="3"/>
    <w:bookmarkEnd w:id="4"/>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1312"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1312;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ascii="Microsoft YaHei UI" w:hAnsi="Microsoft YaHei UI" w:eastAsia="Microsoft YaHei UI" w:cs="Microsoft YaHei UI"/>
          <w:color w:val="3E3E3E"/>
          <w:spacing w:val="7"/>
          <w:kern w:val="0"/>
          <w:sz w:val="21"/>
          <w:szCs w:val="21"/>
          <w:shd w:val="clear" w:fill="FFFFFF"/>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7" w:name="OLE_LINK29"/>
      <w:bookmarkStart w:id="8" w:name="OLE_LINK27"/>
      <w:bookmarkStart w:id="9" w:name="OLE_LINK12"/>
      <w:bookmarkStart w:id="10" w:name="OLE_LINK4"/>
      <w:r>
        <w:rPr>
          <w:rFonts w:hint="default" w:cs="Times New Roman"/>
          <w:b/>
          <w:bCs/>
          <w:kern w:val="44"/>
          <w:sz w:val="28"/>
          <w:szCs w:val="44"/>
          <w:highlight w:val="none"/>
          <w:lang w:val="en-US" w:eastAsia="zh-CN" w:bidi="ar-SA"/>
        </w:rPr>
        <w:t>《关于持续推进城市更新行动的意见》</w:t>
      </w:r>
    </w:p>
    <w:bookmarkEnd w:id="7"/>
    <w:p>
      <w:pPr>
        <w:bidi w:val="0"/>
        <w:spacing w:line="360" w:lineRule="auto"/>
        <w:ind w:firstLine="480" w:firstLineChars="200"/>
        <w:rPr>
          <w:rFonts w:hint="default"/>
          <w:lang w:val="en-US" w:eastAsia="zh-CN"/>
        </w:rPr>
      </w:pPr>
      <w:bookmarkStart w:id="11" w:name="OLE_LINK34"/>
      <w:r>
        <w:rPr>
          <w:rFonts w:hint="default"/>
          <w:lang w:val="en-US" w:eastAsia="zh-CN"/>
        </w:rPr>
        <w:t>近日，中共中央办公厅、国务院办公厅发布《关于持续推进城市更新行动的意见》，旨在推动城市高质量发展，满足人民美好生活需要。《意见》提出总体要求，以习近平新时代中国特色社会主义思想为指导，到2030年使城市更新取得重要进展。主要任务涵盖</w:t>
      </w:r>
      <w:r>
        <w:rPr>
          <w:rFonts w:hint="default"/>
          <w:b/>
          <w:bCs/>
          <w:lang w:val="en-US" w:eastAsia="zh-CN"/>
        </w:rPr>
        <w:t>加强既有建筑改造、推进老旧小区整治、开展完整社区建设、老旧街区等更新改造、完善城市功能、基础设施建设改造、修复生态系统以及保护传承历史文化</w:t>
      </w:r>
      <w:r>
        <w:rPr>
          <w:rFonts w:hint="default"/>
          <w:lang w:val="en-US" w:eastAsia="zh-CN"/>
        </w:rPr>
        <w:t>等方面。为保障城市更新实施，需建立健全实施机制、完善用地政策、建立房屋安全管理制度、健全投融资方式、构建可持续模式以及健全法规标准。各地区各有关部门要在党中央领导下落实意见，住房城乡建设部发挥牵头作用，支持地方探索创新。</w:t>
      </w:r>
    </w:p>
    <w:bookmarkEnd w:id="11"/>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发文日期：2025年5月15日</w:t>
      </w:r>
    </w:p>
    <w:p>
      <w:pPr>
        <w:keepNext w:val="0"/>
        <w:keepLines w:val="0"/>
        <w:widowControl/>
        <w:suppressLineNumbers w:val="0"/>
        <w:jc w:val="both"/>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发文单位：中共中央办公厅 国务院办公厅</w:t>
      </w:r>
    </w:p>
    <w:p>
      <w:pPr>
        <w:keepNext w:val="0"/>
        <w:keepLines w:val="0"/>
        <w:widowControl/>
        <w:suppressLineNumbers w:val="0"/>
        <w:jc w:val="both"/>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w:t>
      </w:r>
      <w:r>
        <w:rPr>
          <w:rFonts w:hint="eastAsia" w:ascii="Microsoft YaHei UI" w:hAnsi="Microsoft YaHei UI" w:eastAsia="Microsoft YaHei UI" w:cs="Microsoft YaHei UI"/>
          <w:color w:val="auto"/>
          <w:spacing w:val="7"/>
          <w:kern w:val="0"/>
          <w:sz w:val="15"/>
          <w:szCs w:val="15"/>
          <w:u w:val="none"/>
          <w:lang w:val="en-US" w:eastAsia="zh-CN" w:bidi="ar"/>
        </w:rPr>
        <w:t>s</w:t>
      </w:r>
      <w:r>
        <w:rPr>
          <w:rFonts w:hint="default" w:ascii="Microsoft YaHei UI" w:hAnsi="Microsoft YaHei UI" w:eastAsia="Microsoft YaHei UI" w:cs="Microsoft YaHei UI"/>
          <w:color w:val="auto"/>
          <w:spacing w:val="7"/>
          <w:kern w:val="0"/>
          <w:sz w:val="15"/>
          <w:szCs w:val="15"/>
          <w:u w:val="none"/>
          <w:lang w:val="en-US" w:eastAsia="zh-CN" w:bidi="ar"/>
        </w:rPr>
        <w:t>://mp.weixin.qq.com/s?__biz=MzA4MDA0MzcwMA==&amp;mid=2652708324&amp;idx=1&amp;sn=235e70993014bd535425d6f219c4ad7a&amp;scene=0</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2" w:name="OLE_LINK15"/>
      <w:bookmarkStart w:id="13" w:name="OLE_LINK40"/>
      <w:r>
        <w:rPr>
          <w:rFonts w:hint="eastAsia" w:cs="Times New Roman"/>
          <w:b/>
          <w:bCs/>
          <w:kern w:val="44"/>
          <w:sz w:val="28"/>
          <w:szCs w:val="44"/>
          <w:highlight w:val="none"/>
          <w:lang w:val="en-US" w:eastAsia="zh-CN" w:bidi="ar-SA"/>
        </w:rPr>
        <w:t>《</w:t>
      </w:r>
      <w:r>
        <w:rPr>
          <w:rFonts w:hint="default" w:cs="Times New Roman"/>
          <w:b/>
          <w:bCs/>
          <w:kern w:val="44"/>
          <w:sz w:val="28"/>
          <w:szCs w:val="44"/>
          <w:highlight w:val="none"/>
          <w:lang w:val="en-US" w:eastAsia="zh-CN" w:bidi="ar-SA"/>
        </w:rPr>
        <w:t>数字中国建设2025年行动方案》</w:t>
      </w:r>
    </w:p>
    <w:bookmarkEnd w:id="12"/>
    <w:p>
      <w:pPr>
        <w:bidi w:val="0"/>
        <w:spacing w:line="360" w:lineRule="auto"/>
        <w:ind w:firstLine="480" w:firstLineChars="200"/>
        <w:rPr>
          <w:rFonts w:hint="eastAsia" w:ascii="宋体" w:hAnsi="宋体" w:eastAsia="宋体" w:cs="宋体"/>
          <w:b w:val="0"/>
          <w:bCs w:val="0"/>
          <w:i w:val="0"/>
          <w:iCs w:val="0"/>
          <w:caps w:val="0"/>
          <w:color w:val="333333"/>
          <w:spacing w:val="0"/>
          <w:kern w:val="2"/>
          <w:sz w:val="24"/>
          <w:szCs w:val="24"/>
          <w:shd w:val="clear" w:fill="FFFFFF"/>
          <w:lang w:val="en-US" w:eastAsia="zh-CN" w:bidi="ar-SA"/>
        </w:rPr>
      </w:pPr>
      <w:r>
        <w:rPr>
          <w:rFonts w:hint="eastAsia" w:ascii="宋体" w:hAnsi="宋体" w:eastAsia="宋体" w:cs="宋体"/>
          <w:b w:val="0"/>
          <w:bCs w:val="0"/>
          <w:i w:val="0"/>
          <w:iCs w:val="0"/>
          <w:caps w:val="0"/>
          <w:color w:val="333333"/>
          <w:spacing w:val="0"/>
          <w:kern w:val="2"/>
          <w:sz w:val="24"/>
          <w:szCs w:val="24"/>
          <w:shd w:val="clear" w:fill="FFFFFF"/>
          <w:lang w:val="en-US" w:eastAsia="zh-CN" w:bidi="ar-SA"/>
        </w:rPr>
        <w:t>近日，国家数据局综合司印发《数字中国建设2025年行动方案》，要求各地落实。该方案是国家数据局首次向地方数据管理部门印发的指导数字中国建设文件。方案以习近平新时代中国特色社会主义思想为指导，加强党对数字中国建设的领导，围绕数据要素市场化配置改革，从多方面推进。到2025年底，要在数字经济、数据要素市场、政务数字化、数字文化等领域取得重要进展。</w:t>
      </w:r>
    </w:p>
    <w:p>
      <w:pPr>
        <w:bidi w:val="0"/>
        <w:spacing w:line="360" w:lineRule="auto"/>
        <w:ind w:firstLine="480" w:firstLineChars="200"/>
        <w:rPr>
          <w:rFonts w:hint="eastAsia" w:ascii="宋体" w:hAnsi="宋体" w:eastAsia="宋体" w:cs="宋体"/>
          <w:b w:val="0"/>
          <w:bCs w:val="0"/>
          <w:i w:val="0"/>
          <w:iCs w:val="0"/>
          <w:caps w:val="0"/>
          <w:color w:val="333333"/>
          <w:spacing w:val="0"/>
          <w:kern w:val="2"/>
          <w:sz w:val="24"/>
          <w:szCs w:val="24"/>
          <w:shd w:val="clear" w:fill="FFFFFF"/>
          <w:lang w:val="en-US" w:eastAsia="zh-CN" w:bidi="ar-SA"/>
        </w:rPr>
      </w:pPr>
      <w:r>
        <w:rPr>
          <w:rFonts w:hint="eastAsia" w:ascii="宋体" w:hAnsi="宋体" w:eastAsia="宋体" w:cs="宋体"/>
          <w:b w:val="0"/>
          <w:bCs w:val="0"/>
          <w:i w:val="0"/>
          <w:iCs w:val="0"/>
          <w:caps w:val="0"/>
          <w:color w:val="333333"/>
          <w:spacing w:val="0"/>
          <w:kern w:val="2"/>
          <w:sz w:val="24"/>
          <w:szCs w:val="24"/>
          <w:shd w:val="clear" w:fill="FFFFFF"/>
          <w:lang w:val="en-US" w:eastAsia="zh-CN" w:bidi="ar-SA"/>
        </w:rPr>
        <w:t>方案部署了8个方面重大行动，包括</w:t>
      </w:r>
      <w:r>
        <w:rPr>
          <w:rFonts w:hint="eastAsia" w:ascii="宋体" w:hAnsi="宋体" w:eastAsia="宋体" w:cs="宋体"/>
          <w:b/>
          <w:bCs/>
          <w:i w:val="0"/>
          <w:iCs w:val="0"/>
          <w:caps w:val="0"/>
          <w:color w:val="333333"/>
          <w:spacing w:val="0"/>
          <w:kern w:val="2"/>
          <w:sz w:val="24"/>
          <w:szCs w:val="24"/>
          <w:shd w:val="clear" w:fill="FFFFFF"/>
          <w:lang w:val="en-US" w:eastAsia="zh-CN" w:bidi="ar-SA"/>
        </w:rPr>
        <w:t>完善央地政策协调机制</w:t>
      </w:r>
      <w:r>
        <w:rPr>
          <w:rFonts w:hint="eastAsia" w:ascii="宋体" w:hAnsi="宋体" w:eastAsia="宋体" w:cs="宋体"/>
          <w:b w:val="0"/>
          <w:bCs w:val="0"/>
          <w:i w:val="0"/>
          <w:iCs w:val="0"/>
          <w:caps w:val="0"/>
          <w:color w:val="333333"/>
          <w:spacing w:val="0"/>
          <w:kern w:val="2"/>
          <w:sz w:val="24"/>
          <w:szCs w:val="24"/>
          <w:shd w:val="clear" w:fill="FFFFFF"/>
          <w:lang w:val="en-US" w:eastAsia="zh-CN" w:bidi="ar-SA"/>
        </w:rPr>
        <w:t>，</w:t>
      </w:r>
      <w:r>
        <w:rPr>
          <w:rFonts w:hint="eastAsia" w:ascii="宋体" w:hAnsi="宋体" w:eastAsia="宋体" w:cs="宋体"/>
          <w:b/>
          <w:bCs/>
          <w:i w:val="0"/>
          <w:iCs w:val="0"/>
          <w:caps w:val="0"/>
          <w:color w:val="333333"/>
          <w:spacing w:val="0"/>
          <w:kern w:val="2"/>
          <w:sz w:val="24"/>
          <w:szCs w:val="24"/>
          <w:shd w:val="clear" w:fill="FFFFFF"/>
          <w:lang w:val="en-US" w:eastAsia="zh-CN" w:bidi="ar-SA"/>
        </w:rPr>
        <w:t>发</w:t>
      </w:r>
      <w:r>
        <w:rPr>
          <w:rFonts w:hint="eastAsia" w:ascii="宋体" w:hAnsi="宋体" w:eastAsia="宋体" w:cs="宋体"/>
          <w:b/>
          <w:bCs/>
          <w:i w:val="0"/>
          <w:iCs w:val="0"/>
          <w:caps w:val="0"/>
          <w:color w:val="333333"/>
          <w:spacing w:val="0"/>
          <w:kern w:val="2"/>
          <w:sz w:val="24"/>
          <w:szCs w:val="24"/>
          <w:shd w:val="clear" w:fill="FFFFFF"/>
          <w:lang w:val="en-US" w:eastAsia="zh-CN" w:bidi="ar-SA"/>
        </w:rPr>
        <w:t>展特色数字产业，挖掘人工智能应用场景，升级基础设施，加强数据标注与产业集聚区建设，培养数字人才，优化营商环境，推动数字技术与公共服务融合</w:t>
      </w:r>
      <w:r>
        <w:rPr>
          <w:rFonts w:hint="eastAsia" w:ascii="宋体" w:hAnsi="宋体" w:eastAsia="宋体" w:cs="宋体"/>
          <w:b w:val="0"/>
          <w:bCs w:val="0"/>
          <w:i w:val="0"/>
          <w:iCs w:val="0"/>
          <w:caps w:val="0"/>
          <w:color w:val="333333"/>
          <w:spacing w:val="0"/>
          <w:kern w:val="2"/>
          <w:sz w:val="24"/>
          <w:szCs w:val="24"/>
          <w:shd w:val="clear" w:fill="FFFFFF"/>
          <w:lang w:val="en-US" w:eastAsia="zh-CN" w:bidi="ar-SA"/>
        </w:rPr>
        <w:t>等。各地要重视数字化发展，省级数据管理部门发挥职能，建立统筹机制，开展试点试验，推广经验。</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14" w:name="OLE_LINK9"/>
      <w:r>
        <w:rPr>
          <w:rFonts w:hint="default" w:ascii="Microsoft YaHei UI" w:hAnsi="Microsoft YaHei UI" w:eastAsia="Microsoft YaHei UI" w:cs="Microsoft YaHei UI"/>
          <w:spacing w:val="7"/>
          <w:kern w:val="0"/>
          <w:sz w:val="15"/>
          <w:szCs w:val="15"/>
          <w:lang w:val="en-US" w:eastAsia="zh-CN" w:bidi="ar"/>
        </w:rPr>
        <w:t>发文日期：2025年05月16日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发文单位：国家数据局</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http</w:t>
      </w:r>
      <w:r>
        <w:rPr>
          <w:rFonts w:hint="eastAsia" w:ascii="Microsoft YaHei UI" w:hAnsi="Microsoft YaHei UI" w:eastAsia="Microsoft YaHei UI" w:cs="Microsoft YaHei UI"/>
          <w:spacing w:val="7"/>
          <w:kern w:val="0"/>
          <w:sz w:val="15"/>
          <w:szCs w:val="15"/>
          <w:lang w:val="en-US" w:eastAsia="zh-CN" w:bidi="ar"/>
        </w:rPr>
        <w:t>s</w:t>
      </w:r>
      <w:r>
        <w:rPr>
          <w:rFonts w:hint="default" w:ascii="Microsoft YaHei UI" w:hAnsi="Microsoft YaHei UI" w:eastAsia="Microsoft YaHei UI" w:cs="Microsoft YaHei UI"/>
          <w:spacing w:val="7"/>
          <w:kern w:val="0"/>
          <w:sz w:val="15"/>
          <w:szCs w:val="15"/>
          <w:lang w:val="en-US" w:eastAsia="zh-CN" w:bidi="ar"/>
        </w:rPr>
        <w:t>://mp.weixin.qq.com/s?__biz=MzkzMTU5MDA3OQ==&amp;mid=2247496598&amp;idx=1&amp;sn=ce05a671923b818fa1411d2b0761f080&amp;scene=0</w:t>
      </w:r>
    </w:p>
    <w:bookmarkEnd w:id="14"/>
    <w:p>
      <w:pPr>
        <w:bidi w:val="0"/>
        <w:spacing w:line="360" w:lineRule="auto"/>
        <w:rPr>
          <w:rFonts w:hint="default"/>
          <w:lang w:val="en-US" w:eastAsia="zh-CN"/>
        </w:rPr>
      </w:pPr>
    </w:p>
    <w:p>
      <w:pPr>
        <w:bidi w:val="0"/>
        <w:spacing w:line="360" w:lineRule="auto"/>
        <w:rPr>
          <w:rFonts w:hint="default"/>
          <w:lang w:val="en-US" w:eastAsia="zh-CN"/>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5" w:name="OLE_LINK21"/>
      <w:r>
        <w:rPr>
          <w:rFonts w:hint="default" w:cs="Times New Roman"/>
          <w:b/>
          <w:bCs/>
          <w:kern w:val="44"/>
          <w:sz w:val="28"/>
          <w:szCs w:val="44"/>
          <w:highlight w:val="none"/>
          <w:lang w:val="en-US" w:eastAsia="zh-CN" w:bidi="ar-SA"/>
        </w:rPr>
        <w:t>《关于加快推进科技服务业高质量发展的实施意见》</w:t>
      </w:r>
    </w:p>
    <w:bookmarkEnd w:id="13"/>
    <w:bookmarkEnd w:id="15"/>
    <w:p>
      <w:pPr>
        <w:bidi w:val="0"/>
        <w:spacing w:line="360" w:lineRule="auto"/>
        <w:ind w:firstLine="480" w:firstLineChars="200"/>
        <w:rPr>
          <w:rFonts w:hint="eastAsia"/>
          <w:lang w:val="en-US" w:eastAsia="zh-CN"/>
        </w:rPr>
      </w:pPr>
      <w:bookmarkStart w:id="16" w:name="OLE_LINK42"/>
      <w:r>
        <w:rPr>
          <w:rFonts w:hint="eastAsia"/>
          <w:lang w:val="en-US" w:eastAsia="zh-CN"/>
        </w:rPr>
        <w:t>日前，经国务院同意，工业和信息化部等九部门联合印发《关于加快推进科技服务业高质量发展的实施意见》。《实施意见》以创新驱动等为原则，旨在实现科技服务业规模增长和质效提升，支撑科技创新与产业创新融合发展。提出要推动科技服务业全面发展，围绕研究开发等重点领域部署任务；加快转型升级，强化科技服务创新，推动其高端化、智能化、绿色化、融合化发展。还明确要优化发展生态，包括培育壮大服务主体、发展一体化技术市场等六个方面。同时强调要加强统筹协调，健全部际协同等工作机制，提升发展环境。</w:t>
      </w:r>
    </w:p>
    <w:bookmarkEnd w:id="1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7" w:name="OLE_LINK6"/>
    </w:p>
    <w:bookmarkEnd w:id="17"/>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发文日期：2025年5月19日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发文单位：工业和信息化部、国家发展改革委、教育部、科技部、财政部、市场监管总局、金融监管总局、国家知识产权局、中国科协</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w:t>
      </w:r>
      <w:r>
        <w:rPr>
          <w:rFonts w:hint="eastAsia" w:ascii="Microsoft YaHei UI" w:hAnsi="Microsoft YaHei UI" w:eastAsia="Microsoft YaHei UI" w:cs="Microsoft YaHei UI"/>
          <w:color w:val="auto"/>
          <w:spacing w:val="7"/>
          <w:kern w:val="0"/>
          <w:sz w:val="15"/>
          <w:szCs w:val="15"/>
          <w:u w:val="none"/>
          <w:lang w:val="en-US" w:eastAsia="zh-CN" w:bidi="ar"/>
        </w:rPr>
        <w:t>s</w:t>
      </w:r>
      <w:r>
        <w:rPr>
          <w:rFonts w:hint="default" w:ascii="Microsoft YaHei UI" w:hAnsi="Microsoft YaHei UI" w:eastAsia="Microsoft YaHei UI" w:cs="Microsoft YaHei UI"/>
          <w:color w:val="auto"/>
          <w:spacing w:val="7"/>
          <w:kern w:val="0"/>
          <w:sz w:val="15"/>
          <w:szCs w:val="15"/>
          <w:u w:val="none"/>
          <w:lang w:val="en-US" w:eastAsia="zh-CN" w:bidi="ar"/>
        </w:rPr>
        <w:t>://mp.weixin.qq.com/s?__biz=MjM5OTUwMTc2OA==&amp;mid=2650930245&amp;idx=1&amp;sn=c60b74cca95cea1345870a244a09c911&amp;scene=0</w:t>
      </w:r>
    </w:p>
    <w:p>
      <w:pPr>
        <w:keepNext w:val="0"/>
        <w:keepLines w:val="0"/>
        <w:widowControl/>
        <w:suppressLineNumbers w:val="0"/>
        <w:jc w:val="both"/>
        <w:rPr>
          <w:rFonts w:hint="default" w:ascii="Microsoft YaHei UI" w:hAnsi="Microsoft YaHei UI" w:eastAsia="Microsoft YaHei UI" w:cs="Microsoft YaHei UI"/>
          <w:color w:val="auto"/>
          <w:spacing w:val="7"/>
          <w:kern w:val="0"/>
          <w:sz w:val="15"/>
          <w:szCs w:val="15"/>
          <w:u w:val="none"/>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r>
        <w:rPr>
          <w:rFonts w:hint="default" w:cs="Times New Roman"/>
          <w:b/>
          <w:bCs/>
          <w:kern w:val="44"/>
          <w:sz w:val="28"/>
          <w:szCs w:val="44"/>
          <w:highlight w:val="none"/>
          <w:lang w:val="en-US" w:eastAsia="zh-CN" w:bidi="ar-SA"/>
        </w:rPr>
        <w:t>《支持小微企业融资的若干措施》</w:t>
      </w:r>
    </w:p>
    <w:p>
      <w:pPr>
        <w:bidi w:val="0"/>
        <w:spacing w:line="360" w:lineRule="auto"/>
        <w:ind w:firstLine="480" w:firstLineChars="200"/>
        <w:rPr>
          <w:rFonts w:hint="default" w:cs="Times New Roman"/>
          <w:b/>
          <w:bCs/>
          <w:kern w:val="44"/>
          <w:sz w:val="28"/>
          <w:szCs w:val="44"/>
          <w:highlight w:val="none"/>
          <w:lang w:val="en-US" w:eastAsia="zh-CN" w:bidi="ar-SA"/>
        </w:rPr>
      </w:pPr>
      <w:r>
        <w:rPr>
          <w:rFonts w:hint="default"/>
          <w:lang w:val="en-US" w:eastAsia="zh-CN"/>
        </w:rPr>
        <w:t>5月21日，金融监管总局、中国人民银行、中国证监会、国家发展改革委、工业和信息化部、财政部、国家税务总局、市场监管总局联合发布《支持小微企业融资的若干措施》。措施从8个方面提出23项工作，旨在发挥监管、货币、财税、产业等政策合力，改善小微企业、个体工商户融资状况。在增加融资供给上，做深做实协调机制、强化贷款监管引领、用好货币政策等；降低综合融资成本方面，加强利率定价管理、降低贷款附加费用；提高融资效率包括发展线上贷款、提高线下办理效率；提高支持精准性要加强重点领域支持、修订划型标准；同时督促落实监管政策、强化风险管理、完善政策保障，并做好组织实施，细化政策举措、抓好政策落实。</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发文日期：2025年5月21日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发文单位：国家金融监督管理总局、中国人民银行、中国证监会、国家发展改革委、工业和信息化部、财政部、国家税务总局、国家市场监督管理总局</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w:t>
      </w:r>
      <w:r>
        <w:rPr>
          <w:rFonts w:hint="eastAsia" w:ascii="Microsoft YaHei UI" w:hAnsi="Microsoft YaHei UI" w:eastAsia="Microsoft YaHei UI" w:cs="Microsoft YaHei UI"/>
          <w:color w:val="auto"/>
          <w:spacing w:val="7"/>
          <w:kern w:val="0"/>
          <w:sz w:val="15"/>
          <w:szCs w:val="15"/>
          <w:u w:val="none"/>
          <w:lang w:val="en-US" w:eastAsia="zh-CN" w:bidi="ar"/>
        </w:rPr>
        <w:t>s</w:t>
      </w:r>
      <w:r>
        <w:rPr>
          <w:rFonts w:hint="default" w:ascii="Microsoft YaHei UI" w:hAnsi="Microsoft YaHei UI" w:eastAsia="Microsoft YaHei UI" w:cs="Microsoft YaHei UI"/>
          <w:color w:val="auto"/>
          <w:spacing w:val="7"/>
          <w:kern w:val="0"/>
          <w:sz w:val="15"/>
          <w:szCs w:val="15"/>
          <w:u w:val="none"/>
          <w:lang w:val="en-US" w:eastAsia="zh-CN" w:bidi="ar"/>
        </w:rPr>
        <w:t>://mp.weixin.qq.com/s?__biz=MzA3NDg1MjQxMA==&amp;mid=2651876581&amp;idx=1&amp;sn=8ab7d2c2a9059ba6ff8a2c3abb322953&amp;scene=0</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numId w:val="0"/>
        </w:numPr>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r>
        <w:rPr>
          <w:rFonts w:hint="default" w:cs="Times New Roman"/>
          <w:b/>
          <w:bCs/>
          <w:kern w:val="44"/>
          <w:sz w:val="28"/>
          <w:szCs w:val="44"/>
          <w:highlight w:val="none"/>
          <w:lang w:val="en-US" w:eastAsia="zh-CN" w:bidi="ar-SA"/>
        </w:rPr>
        <w:t>《兵团数字中国建设2025年行动方案》</w:t>
      </w:r>
    </w:p>
    <w:p>
      <w:pPr>
        <w:bidi w:val="0"/>
        <w:spacing w:line="360" w:lineRule="auto"/>
        <w:ind w:firstLine="480" w:firstLineChars="200"/>
        <w:rPr>
          <w:rFonts w:hint="eastAsia"/>
          <w:lang w:val="en-US" w:eastAsia="zh-CN"/>
        </w:rPr>
      </w:pPr>
      <w:r>
        <w:rPr>
          <w:rFonts w:hint="eastAsia"/>
          <w:lang w:val="en-US" w:eastAsia="zh-CN"/>
        </w:rPr>
        <w:t>为加快推进兵团数据要素市场化配置改革，提升数字化发展水平，促进数字化赋能经济社会发展，5月19日，兵团数据局印发《兵团数字中国建设2025年行动方案》。《方案》明确，2025年以数据要素市场化配置改革为主线，融入全国一体化数据市场，发展数字经济，推进城市全域数字化转型，提升数字政务智能化水平，扩容提质数字基础设施，深挖数字技术应用场景，驱动生产生活和社会治理变革。《方案》提出围绕9大专项行动开展30项重点任务，并明确牵头部门与责任部门，形成一体化工作推进格局，确保完成各项目标任务。</w:t>
      </w:r>
    </w:p>
    <w:p>
      <w:pPr>
        <w:rPr>
          <w:rFonts w:hint="eastAsi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发文日期：2025年5月19日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发文单位：兵团数据局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"http://mp.weixin.qq.com/s?__biz=MzkzMTU5MDA3OQ==&amp;mid=2247496736&amp;idx=1&amp;sn=47a47056a5bfbbcac194d3ec50e7454a&amp;scene=0#wechat_redirect\""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https://mp.weixin.qq.com/s?__biz=MzkzMTU5MDA3OQ==&amp;mid=2247496736&amp;idx=1&amp;sn=47a47056a5bfbbcac194d3ec50e7454a&amp;scene=0</w:t>
      </w:r>
      <w:r>
        <w:rPr>
          <w:rFonts w:hint="eastAsia" w:ascii="Microsoft YaHei UI" w:hAnsi="Microsoft YaHei UI" w:eastAsia="Microsoft YaHei UI" w:cs="Microsoft YaHei UI"/>
          <w:spacing w:val="7"/>
          <w:kern w:val="0"/>
          <w:sz w:val="15"/>
          <w:szCs w:val="15"/>
          <w:lang w:val="en-US" w:eastAsia="zh-CN" w:bidi="ar"/>
        </w:rPr>
        <w:fldChar w:fldCharType="end"/>
      </w:r>
    </w:p>
    <w:p>
      <w:pPr>
        <w:keepNext w:val="0"/>
        <w:keepLines w:val="0"/>
        <w:widowControl/>
        <w:numPr>
          <w:numId w:val="0"/>
        </w:numPr>
        <w:suppressLineNumbers w:val="0"/>
        <w:spacing w:line="360" w:lineRule="auto"/>
        <w:jc w:val="left"/>
        <w:rPr>
          <w:rFonts w:hint="default" w:cs="Times New Roman"/>
          <w:b/>
          <w:bCs/>
          <w:kern w:val="44"/>
          <w:sz w:val="28"/>
          <w:szCs w:val="44"/>
          <w:highlight w:val="none"/>
          <w:lang w:val="en-US" w:eastAsia="zh-CN" w:bidi="ar-SA"/>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w:t>
      </w:r>
      <w:r>
        <w:rPr>
          <w:rFonts w:hint="default" w:cs="Times New Roman"/>
          <w:b/>
          <w:bCs/>
          <w:kern w:val="44"/>
          <w:sz w:val="28"/>
          <w:szCs w:val="44"/>
          <w:highlight w:val="none"/>
          <w:lang w:val="en-US" w:eastAsia="zh-CN" w:bidi="ar-SA"/>
        </w:rPr>
        <w:t>美丽河湖保护与建设行动方案（2025—2027年）》</w:t>
      </w:r>
    </w:p>
    <w:p>
      <w:pPr>
        <w:bidi w:val="0"/>
        <w:spacing w:line="360" w:lineRule="auto"/>
        <w:ind w:firstLine="480" w:firstLineChars="200"/>
        <w:rPr>
          <w:rFonts w:hint="eastAsia"/>
          <w:lang w:val="en-US" w:eastAsia="zh-CN"/>
        </w:rPr>
      </w:pPr>
      <w:r>
        <w:rPr>
          <w:rFonts w:hint="eastAsia"/>
          <w:lang w:val="en-US" w:eastAsia="zh-CN"/>
        </w:rPr>
        <w:t>5 月 21 日，生态环境部等部门对外发布《美丽河湖保护与建设行动方案（2025—2027年）》。方案提出，到2027年，美丽河湖建成率达 40%左右；到 2030年，取得明显成效；到2035年，基本建成。</w:t>
      </w:r>
      <w:r>
        <w:rPr>
          <w:rFonts w:hint="eastAsia"/>
          <w:b/>
          <w:bCs/>
          <w:lang w:val="en-US" w:eastAsia="zh-CN"/>
        </w:rPr>
        <w:t>方案以改善水生态环境质量为重点，统筹水资源、水环境、水生态治理。</w:t>
      </w:r>
      <w:r>
        <w:rPr>
          <w:rFonts w:hint="eastAsia"/>
          <w:lang w:val="en-US" w:eastAsia="zh-CN"/>
        </w:rPr>
        <w:t>生态环境部制定国家层面清单，确定 2573个河湖水体。方案明确19项措施，涵盖水环境治理、生态用水保障、水生态保护修复和全面推进保护与建设等方面。下一步，生态环境部将指导各地协同治理，推进美丽河湖建设。各省份组织地市开展自评估，对达标水体加强监管。</w:t>
      </w:r>
    </w:p>
    <w:p>
      <w:pPr>
        <w:rPr>
          <w:rFonts w:hint="eastAsi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 年 5 月 21 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发文单位：生态环境部等部门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https://mp.weixin.qq.com/s?__biz=MzI1NTkxODcwNg==&amp;mid=2247682952&amp;idx=1&amp;sn=72fc2f83296e350e121f7dcdbbff4818&amp;scene=0</w:t>
      </w:r>
    </w:p>
    <w:p>
      <w:pPr>
        <w:rPr>
          <w:rFonts w:hint="eastAsia"/>
        </w:rPr>
      </w:pPr>
    </w:p>
    <w:p>
      <w:pPr>
        <w:keepNext w:val="0"/>
        <w:keepLines w:val="0"/>
        <w:widowControl/>
        <w:numPr>
          <w:numId w:val="0"/>
        </w:numPr>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r>
        <w:rPr>
          <w:rFonts w:hint="default" w:cs="Times New Roman"/>
          <w:b/>
          <w:bCs/>
          <w:kern w:val="44"/>
          <w:sz w:val="28"/>
          <w:szCs w:val="44"/>
          <w:highlight w:val="none"/>
          <w:lang w:val="en-US" w:eastAsia="zh-CN" w:bidi="ar-SA"/>
        </w:rPr>
        <w:t>《2025年深入推进IPv6规模部署和应用工作要点》</w:t>
      </w:r>
    </w:p>
    <w:p>
      <w:pPr>
        <w:bidi w:val="0"/>
        <w:spacing w:line="360" w:lineRule="auto"/>
        <w:ind w:firstLine="480" w:firstLineChars="200"/>
        <w:rPr>
          <w:rFonts w:hint="default"/>
          <w:lang w:val="en-US" w:eastAsia="zh-CN"/>
        </w:rPr>
      </w:pPr>
      <w:r>
        <w:rPr>
          <w:rFonts w:hint="default"/>
          <w:lang w:val="en-US" w:eastAsia="zh-CN"/>
        </w:rPr>
        <w:t>近日，中央网信办、国家发展改革委、工业和信息化部联合印发《2025年深入推进IPv6规模部署和应用工作要点》。《工作要点》以习近平新时代中国特色社会主义思想为指导，旨在全面推进IPv6技术创新与融合应用，支撑网络强国建设。明确2025年末要建成全球领先的IPv6体系，涵盖技术、产业、设施等多方面；设定活跃用户数、流量占比等多项指标目标。同时，部署9个方面42项重点任务，包括</w:t>
      </w:r>
      <w:r>
        <w:rPr>
          <w:rFonts w:hint="default"/>
          <w:b/>
          <w:bCs/>
          <w:lang w:val="en-US" w:eastAsia="zh-CN"/>
        </w:rPr>
        <w:t>增强内生动力、强化网络保障、加大应用供给、深化单栈部署等，全方位推动IPv6规模部署和应用</w:t>
      </w:r>
      <w:r>
        <w:rPr>
          <w:rFonts w:hint="default"/>
          <w:lang w:val="en-US" w:eastAsia="zh-CN"/>
        </w:rPr>
        <w:t>。此外，还围绕创新生态、标准体系、试点示范、宣传推广和网络安全保障等方面提出具体工作要求。</w:t>
      </w:r>
    </w:p>
    <w:p>
      <w:pPr>
        <w:keepNext w:val="0"/>
        <w:keepLines w:val="0"/>
        <w:widowControl/>
        <w:numPr>
          <w:numId w:val="0"/>
        </w:numPr>
        <w:suppressLineNumbers w:val="0"/>
        <w:spacing w:line="360" w:lineRule="auto"/>
        <w:jc w:val="left"/>
        <w:rPr>
          <w:rFonts w:hint="default" w:cs="Times New Roman"/>
          <w:b/>
          <w:bCs/>
          <w:kern w:val="44"/>
          <w:sz w:val="28"/>
          <w:szCs w:val="44"/>
          <w:highlight w:val="none"/>
          <w:lang w:val="en-US" w:eastAsia="zh-CN" w:bidi="ar-SA"/>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发文日期：2025年05月20日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发文单位：中央网信办、国家发展改革委、工业和信息化部</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http</w:t>
      </w:r>
      <w:r>
        <w:rPr>
          <w:rFonts w:hint="eastAsia" w:ascii="Microsoft YaHei UI" w:hAnsi="Microsoft YaHei UI" w:eastAsia="Microsoft YaHei UI" w:cs="Microsoft YaHei UI"/>
          <w:spacing w:val="7"/>
          <w:kern w:val="0"/>
          <w:sz w:val="15"/>
          <w:szCs w:val="15"/>
          <w:lang w:val="en-US" w:eastAsia="zh-CN" w:bidi="ar"/>
        </w:rPr>
        <w:t>s</w:t>
      </w:r>
      <w:r>
        <w:rPr>
          <w:rFonts w:hint="default" w:ascii="Microsoft YaHei UI" w:hAnsi="Microsoft YaHei UI" w:eastAsia="Microsoft YaHei UI" w:cs="Microsoft YaHei UI"/>
          <w:spacing w:val="7"/>
          <w:kern w:val="0"/>
          <w:sz w:val="15"/>
          <w:szCs w:val="15"/>
          <w:lang w:val="en-US" w:eastAsia="zh-CN" w:bidi="ar"/>
        </w:rPr>
        <w:t>://mp.weixin.qq.com/s?__biz=MzAwMjU0MjIyNw==&amp;mid=2651509255&amp;idx=1&amp;sn=4a2ef78f2ed822395bbf8fb23d4962fc&amp;scene=0</w:t>
      </w:r>
    </w:p>
    <w:p>
      <w:pPr>
        <w:keepNext w:val="0"/>
        <w:keepLines w:val="0"/>
        <w:widowControl/>
        <w:numPr>
          <w:numId w:val="0"/>
        </w:numPr>
        <w:suppressLineNumbers w:val="0"/>
        <w:spacing w:line="360" w:lineRule="auto"/>
        <w:jc w:val="left"/>
        <w:rPr>
          <w:rFonts w:hint="default" w:cs="Times New Roman"/>
          <w:b/>
          <w:bCs/>
          <w:kern w:val="44"/>
          <w:sz w:val="28"/>
          <w:szCs w:val="44"/>
          <w:highlight w:val="none"/>
          <w:lang w:val="en-US" w:eastAsia="zh-CN" w:bidi="ar-SA"/>
        </w:rPr>
      </w:pPr>
    </w:p>
    <w:bookmarkEnd w:id="8"/>
    <w:bookmarkEnd w:id="9"/>
    <w:bookmarkEnd w:id="10"/>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Microsoft YaHei UI" w:hAnsi="Microsoft YaHei UI" w:eastAsia="Microsoft YaHei UI" w:cs="Microsoft YaHei UI"/>
          <w:spacing w:val="7"/>
          <w:kern w:val="0"/>
          <w:sz w:val="15"/>
          <w:szCs w:val="15"/>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18" w:name="OLE_LINK19"/>
      <w:r>
        <w:rPr>
          <w:rFonts w:hint="default" w:ascii="Times New Roman" w:hAnsi="Times New Roman" w:eastAsia="宋体" w:cs="Times New Roman"/>
          <w:b/>
          <w:bCs/>
          <w:kern w:val="44"/>
          <w:sz w:val="28"/>
          <w:szCs w:val="44"/>
          <w:lang w:val="en-US" w:eastAsia="zh-CN" w:bidi="ar-SA"/>
        </w:rPr>
        <w:t>《关于加力助企解难推动中小企业稳健发展的若干措施》</w:t>
      </w:r>
    </w:p>
    <w:bookmarkEnd w:id="18"/>
    <w:p>
      <w:pPr>
        <w:bidi w:val="0"/>
        <w:spacing w:line="360" w:lineRule="auto"/>
        <w:ind w:firstLine="480" w:firstLineChars="200"/>
        <w:rPr>
          <w:rFonts w:hint="eastAsia"/>
          <w:b/>
          <w:bCs/>
          <w:lang w:val="en-US" w:eastAsia="zh-CN"/>
        </w:rPr>
      </w:pPr>
      <w:bookmarkStart w:id="19" w:name="OLE_LINK13"/>
      <w:r>
        <w:rPr>
          <w:rFonts w:hint="eastAsia"/>
          <w:lang w:val="en-US" w:eastAsia="zh-CN"/>
        </w:rPr>
        <w:t>近日，为深入贯彻党中央、国务院决策部署，进一步助力中小企业纾困解难、激发活力、稳健发展，推动全省经济高质量发展，湖北省人民政府办公厅印发《关于加力助企解难推动中小企业稳健发展的若干措施》。《措施》包括五大点二十四小点，其中包括：</w:t>
      </w:r>
      <w:r>
        <w:rPr>
          <w:rFonts w:hint="eastAsia"/>
          <w:b/>
          <w:bCs/>
          <w:lang w:val="en-US" w:eastAsia="zh-CN"/>
        </w:rPr>
        <w:t>着力缓解中小企业成本压力、着力破解中小企业融资难融资贵、着力破解中小企业市场开拓难、着力破解中小企业回款难维权难、着力提升中小企业服务质效。</w:t>
      </w:r>
    </w:p>
    <w:bookmarkEnd w:id="19"/>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0" w:name="OLE_LINK1"/>
      <w:r>
        <w:rPr>
          <w:rFonts w:hint="eastAsia" w:ascii="Microsoft YaHei UI" w:hAnsi="Microsoft YaHei UI" w:eastAsia="Microsoft YaHei UI" w:cs="Microsoft YaHei UI"/>
          <w:spacing w:val="7"/>
          <w:kern w:val="0"/>
          <w:sz w:val="15"/>
          <w:szCs w:val="15"/>
          <w:lang w:val="en-US" w:eastAsia="zh-CN" w:bidi="ar"/>
        </w:rPr>
        <w:t>发文日期：2025年5月22日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发文单位：湖北省人民政府</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20"/>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https://www.hubei.gov.cn/zfwj/ezbf/202505/t20250522_5658484.shtml</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color w:val="auto"/>
          <w:spacing w:val="7"/>
          <w:kern w:val="0"/>
          <w:sz w:val="15"/>
          <w:szCs w:val="15"/>
          <w:u w:val="none"/>
          <w:lang w:val="en-US" w:eastAsia="zh-CN" w:bidi="ar"/>
        </w:rPr>
      </w:pPr>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r>
        <w:rPr>
          <w:rFonts w:hint="default" w:ascii="Times New Roman" w:hAnsi="Times New Roman" w:eastAsia="宋体" w:cs="Times New Roman"/>
          <w:b/>
          <w:bCs/>
          <w:kern w:val="44"/>
          <w:sz w:val="28"/>
          <w:szCs w:val="44"/>
          <w:lang w:val="en-US" w:eastAsia="zh-CN" w:bidi="ar-SA"/>
        </w:rPr>
        <w:t>《新形势下重塑企业挂牌上市服务体系实施方案》</w:t>
      </w:r>
    </w:p>
    <w:p>
      <w:pPr>
        <w:bidi w:val="0"/>
        <w:spacing w:line="360" w:lineRule="auto"/>
        <w:ind w:firstLine="480" w:firstLineChars="200"/>
        <w:rPr>
          <w:rFonts w:hint="default"/>
          <w:lang w:val="en-US" w:eastAsia="zh-CN"/>
        </w:rPr>
      </w:pPr>
      <w:r>
        <w:rPr>
          <w:rFonts w:hint="default"/>
          <w:lang w:val="en-US" w:eastAsia="zh-CN"/>
        </w:rPr>
        <w:t>湖北省地方金融管理局等多部门日前联合印发该方案，围绕</w:t>
      </w:r>
      <w:r>
        <w:rPr>
          <w:rFonts w:hint="eastAsia"/>
          <w:lang w:val="en-US" w:eastAsia="zh-CN"/>
        </w:rPr>
        <w:t>“</w:t>
      </w:r>
      <w:r>
        <w:rPr>
          <w:rFonts w:hint="default"/>
          <w:lang w:val="en-US" w:eastAsia="zh-CN"/>
        </w:rPr>
        <w:t>多层次资本市场募资做培育</w:t>
      </w:r>
      <w:r>
        <w:rPr>
          <w:rFonts w:hint="eastAsia"/>
          <w:lang w:val="en-US" w:eastAsia="zh-CN"/>
        </w:rPr>
        <w:t>”</w:t>
      </w:r>
      <w:r>
        <w:rPr>
          <w:rFonts w:hint="default"/>
          <w:lang w:val="en-US" w:eastAsia="zh-CN"/>
        </w:rPr>
        <w:t>提出五大目标，勾勒资本市场“湖北蓝图”。方案针对企业挂牌上市不同阶段难点，为全省企业提供全流程服务，提升其经营质效与核心竞争力。构建挖掘储备体系，坚持政府主导、多方协同，多渠道筛选企业入库，动态更新名单。完善多维培育体系，提供</w:t>
      </w:r>
      <w:r>
        <w:rPr>
          <w:rFonts w:hint="eastAsia"/>
          <w:lang w:val="en-US" w:eastAsia="zh-CN"/>
        </w:rPr>
        <w:t>“</w:t>
      </w:r>
      <w:r>
        <w:rPr>
          <w:rFonts w:hint="default"/>
          <w:lang w:val="en-US" w:eastAsia="zh-CN"/>
        </w:rPr>
        <w:t>阶梯式培育+定制化指导</w:t>
      </w:r>
      <w:r>
        <w:rPr>
          <w:rFonts w:hint="eastAsia"/>
          <w:lang w:val="en-US" w:eastAsia="zh-CN"/>
        </w:rPr>
        <w:t>”</w:t>
      </w:r>
      <w:r>
        <w:rPr>
          <w:rFonts w:hint="default"/>
          <w:lang w:val="en-US" w:eastAsia="zh-CN"/>
        </w:rPr>
        <w:t>，助力企业规范治理与层级跃升，加强企业融资对接。优化申报推进体系，提高拟申报企业上市辅导质效，畅通</w:t>
      </w:r>
      <w:r>
        <w:rPr>
          <w:rFonts w:hint="eastAsia"/>
          <w:lang w:val="en-US" w:eastAsia="zh-CN"/>
        </w:rPr>
        <w:t>“</w:t>
      </w:r>
      <w:r>
        <w:rPr>
          <w:rFonts w:hint="default"/>
          <w:lang w:val="en-US" w:eastAsia="zh-CN"/>
        </w:rPr>
        <w:t>绿色通道</w:t>
      </w:r>
      <w:r>
        <w:rPr>
          <w:rFonts w:hint="eastAsia"/>
          <w:lang w:val="en-US" w:eastAsia="zh-CN"/>
        </w:rPr>
        <w:t>”</w:t>
      </w:r>
      <w:r>
        <w:rPr>
          <w:rFonts w:hint="default"/>
          <w:lang w:val="en-US" w:eastAsia="zh-CN"/>
        </w:rPr>
        <w:t>，助力企业加速上市。升级上市对接体系，由省地方金融管理局统筹，强化部门联动与市县落实，形成协同推进格局。</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发文日期：2025年5月20日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发文单位：湖北省地方金融管理局、湖北证监局、湖北省科技厅、湖北省经信厅、湖北省政府国资委</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w:t>
      </w:r>
      <w:r>
        <w:rPr>
          <w:rFonts w:hint="eastAsia" w:ascii="Microsoft YaHei UI" w:hAnsi="Microsoft YaHei UI" w:eastAsia="Microsoft YaHei UI" w:cs="Microsoft YaHei UI"/>
          <w:color w:val="auto"/>
          <w:spacing w:val="7"/>
          <w:kern w:val="0"/>
          <w:sz w:val="15"/>
          <w:szCs w:val="15"/>
          <w:u w:val="none"/>
          <w:lang w:val="en-US" w:eastAsia="zh-CN" w:bidi="ar"/>
        </w:rPr>
        <w:t>s</w:t>
      </w:r>
      <w:r>
        <w:rPr>
          <w:rFonts w:hint="default" w:ascii="Microsoft YaHei UI" w:hAnsi="Microsoft YaHei UI" w:eastAsia="Microsoft YaHei UI" w:cs="Microsoft YaHei UI"/>
          <w:color w:val="auto"/>
          <w:spacing w:val="7"/>
          <w:kern w:val="0"/>
          <w:sz w:val="15"/>
          <w:szCs w:val="15"/>
          <w:u w:val="none"/>
          <w:lang w:val="en-US" w:eastAsia="zh-CN" w:bidi="ar"/>
        </w:rPr>
        <w:t>://mp.weixin.qq.com/s?__biz=MzkzMDM5OTAyMA==&amp;mid=2247590423&amp;idx=1&amp;sn=e1d0c8a01d0c29ecf44745713a96a433&amp;scene=0</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《推进楚商回乡工作行动方案》</w:t>
      </w:r>
    </w:p>
    <w:p>
      <w:pPr>
        <w:bidi w:val="0"/>
        <w:spacing w:line="360" w:lineRule="auto"/>
        <w:ind w:firstLine="480" w:firstLineChars="200"/>
        <w:rPr>
          <w:rFonts w:hint="default" w:ascii="Times New Roman" w:hAnsi="Times New Roman" w:eastAsia="宋体" w:cs="Times New Roman"/>
          <w:b/>
          <w:bCs/>
          <w:kern w:val="44"/>
          <w:sz w:val="28"/>
          <w:szCs w:val="44"/>
          <w:lang w:val="en-US" w:eastAsia="zh-CN" w:bidi="ar-SA"/>
        </w:rPr>
      </w:pPr>
      <w:r>
        <w:rPr>
          <w:rFonts w:hint="default"/>
          <w:lang w:val="en-US" w:eastAsia="zh-CN"/>
        </w:rPr>
        <w:t>为大规模推进以乡情为纽带的楚商回乡，推动</w:t>
      </w:r>
      <w:r>
        <w:rPr>
          <w:rFonts w:hint="eastAsia"/>
          <w:lang w:val="en-US" w:eastAsia="zh-CN"/>
        </w:rPr>
        <w:t>“</w:t>
      </w:r>
      <w:r>
        <w:rPr>
          <w:rFonts w:hint="default"/>
          <w:lang w:val="en-US" w:eastAsia="zh-CN"/>
        </w:rPr>
        <w:t>支点建设</w:t>
      </w:r>
      <w:r>
        <w:rPr>
          <w:rFonts w:hint="eastAsia"/>
          <w:lang w:val="en-US" w:eastAsia="zh-CN"/>
        </w:rPr>
        <w:t>”</w:t>
      </w:r>
      <w:r>
        <w:rPr>
          <w:rFonts w:hint="default"/>
          <w:lang w:val="en-US" w:eastAsia="zh-CN"/>
        </w:rPr>
        <w:t>整体提升，湖北省制定该行动方案。工作目标为依托乡情纽带，促进楚商产业回归等，每年新增楚商回乡投资额亿元以上注册企业1800家以上，各市（州）相关指标有增长。重点任务包括分级分类建立楚商数据库，含信息库、才名录库、校友资源库和上市企业库；健全楚商沟通联络渠道，强化驻外办事处招商职能、用好境内外商协会招商网络；提升楚商对接平台影响力，打造全球楚商大会、办好楚商特色主题活动；服务楚商回乡项目落地见效，搭建线上线下服务平台、做好精准对接等；营造楚商回乡浓厚氛围，强化乡情感召、宣传引导和激励导向。工作保障方面，省商务厅统筹推进，各部门协同配合，各市、州、县发挥主体作用。</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发文日期：2025年5月17日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发文单位：湖北省人民政府办公厅</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color w:val="auto"/>
          <w:spacing w:val="7"/>
          <w:kern w:val="0"/>
          <w:sz w:val="15"/>
          <w:szCs w:val="15"/>
          <w:u w:val="none"/>
          <w:lang w:val="en-US" w:eastAsia="zh-CN" w:bidi="ar"/>
        </w:rPr>
        <w:t>http</w:t>
      </w:r>
      <w:r>
        <w:rPr>
          <w:rFonts w:hint="eastAsia" w:ascii="Microsoft YaHei UI" w:hAnsi="Microsoft YaHei UI" w:eastAsia="Microsoft YaHei UI" w:cs="Microsoft YaHei UI"/>
          <w:color w:val="auto"/>
          <w:spacing w:val="7"/>
          <w:kern w:val="0"/>
          <w:sz w:val="15"/>
          <w:szCs w:val="15"/>
          <w:u w:val="none"/>
          <w:lang w:val="en-US" w:eastAsia="zh-CN" w:bidi="ar"/>
        </w:rPr>
        <w:t>s</w:t>
      </w:r>
      <w:r>
        <w:rPr>
          <w:rFonts w:hint="default" w:ascii="Microsoft YaHei UI" w:hAnsi="Microsoft YaHei UI" w:eastAsia="Microsoft YaHei UI" w:cs="Microsoft YaHei UI"/>
          <w:color w:val="auto"/>
          <w:spacing w:val="7"/>
          <w:kern w:val="0"/>
          <w:sz w:val="15"/>
          <w:szCs w:val="15"/>
          <w:u w:val="none"/>
          <w:lang w:val="en-US" w:eastAsia="zh-CN" w:bidi="ar"/>
        </w:rPr>
        <w:t>://mp.weixin.qq.com/s?__biz=MzI1MTAyOTA4Ng==&amp;mid=2650335589&amp;idx=2&amp;sn=82c172d3e3e94eb03bb73670cf15a074&amp;scene=0</w:t>
      </w:r>
    </w:p>
    <w:p>
      <w:pPr>
        <w:keepNext w:val="0"/>
        <w:keepLines w:val="0"/>
        <w:widowControl/>
        <w:numPr>
          <w:numId w:val="0"/>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ascii="Times New Roman" w:hAnsi="Times New Roman" w:eastAsia="宋体" w:cs="Times New Roman"/>
          <w:b/>
          <w:bCs/>
          <w:kern w:val="44"/>
          <w:sz w:val="28"/>
          <w:szCs w:val="44"/>
          <w:lang w:val="en-US" w:eastAsia="zh-CN" w:bidi="ar-SA"/>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bookmarkStart w:id="21" w:name="OLE_LINK16"/>
    </w:p>
    <w:p>
      <w:pPr>
        <w:keepNext w:val="0"/>
        <w:keepLines w:val="0"/>
        <w:widowControl/>
        <w:numPr>
          <w:ilvl w:val="0"/>
          <w:numId w:val="0"/>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p>
    <w:bookmarkEnd w:id="21"/>
    <w:p>
      <w:pPr>
        <w:keepNext w:val="0"/>
        <w:keepLines w:val="0"/>
        <w:widowControl/>
        <w:numPr>
          <w:ilvl w:val="0"/>
          <w:numId w:val="6"/>
        </w:numPr>
        <w:suppressLineNumbers w:val="0"/>
        <w:spacing w:line="360" w:lineRule="auto"/>
        <w:jc w:val="left"/>
        <w:rPr>
          <w:rFonts w:hint="eastAsia"/>
          <w:lang w:val="en-US" w:eastAsia="zh-CN"/>
        </w:rPr>
      </w:pPr>
      <w:r>
        <w:rPr>
          <w:rFonts w:hint="eastAsia" w:ascii="Times New Roman" w:hAnsi="Times New Roman" w:eastAsia="宋体" w:cs="Times New Roman"/>
          <w:b/>
          <w:bCs/>
          <w:kern w:val="44"/>
          <w:sz w:val="28"/>
          <w:szCs w:val="44"/>
          <w:lang w:val="en-US" w:eastAsia="zh-CN" w:bidi="ar-SA"/>
        </w:rPr>
        <w:t>我国启动算力互联网试验网建设</w:t>
      </w:r>
    </w:p>
    <w:p>
      <w:pPr>
        <w:bidi w:val="0"/>
        <w:spacing w:line="360" w:lineRule="auto"/>
        <w:ind w:firstLine="480" w:firstLineChars="200"/>
        <w:rPr>
          <w:rFonts w:hint="eastAsia"/>
          <w:lang w:val="en-US" w:eastAsia="zh-CN"/>
        </w:rPr>
      </w:pPr>
      <w:r>
        <w:rPr>
          <w:rFonts w:hint="eastAsia"/>
          <w:lang w:val="en-US" w:eastAsia="zh-CN"/>
        </w:rPr>
        <w:t>5月17日是世界电信和信息社会日，工信部消息显示，我国正式启动算力互联网试验网建设，将汇总不同算力资源分布，用户可按需灵活购买算力服务，推动全国算力互联“一张网”建设。在17日江西南昌举行的相关活动上，中国电信、移动、联通联合中国信通院启动该试验网建设。信通院副院长王志勤称，人工智能大模型发展使人们需随时接入算力，这要求不同算力资源互联。依据“先互联、再成网、同步建市场”思路，信通院联合30余家单位开展体系架构研究，并会同三大运营商率先开展试验网建设，实现公共算力资源和社会分散算力互联。前期已在算网设施升级等方面做了大量工作，如完成131家企业算力资源池标识。未来，算力互联网将加快部署，强化技术与标准，拓展应用，提升全行业用算水平。</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left"/>
        <w:textAlignment w:val="auto"/>
        <w:rPr>
          <w:rFonts w:hint="eastAsia"/>
          <w:lang w:val="en-US" w:eastAsia="zh-CN"/>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发文日期:2025年5月17日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lang w:val="en-US" w:eastAsia="zh-CN"/>
        </w:rPr>
      </w:pPr>
      <w:r>
        <w:rPr>
          <w:rFonts w:hint="eastAsia" w:ascii="Microsoft YaHei UI" w:hAnsi="Microsoft YaHei UI" w:eastAsia="Microsoft YaHei UI" w:cs="Microsoft YaHei UI"/>
          <w:spacing w:val="7"/>
          <w:kern w:val="0"/>
          <w:sz w:val="15"/>
          <w:szCs w:val="15"/>
          <w:lang w:val="en-US" w:eastAsia="zh-CN" w:bidi="ar"/>
        </w:rPr>
        <w:t>https://mp.weixin.qq.com/s?__biz=MjM5OTUwMTc2OA==&amp;mid=2650930178&amp;idx=1&amp;sn=e11507a8a022a5ac56b82961c0e3d6fe&amp;scene=0</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left"/>
        <w:textAlignment w:val="auto"/>
        <w:rPr>
          <w:rFonts w:hint="eastAsia"/>
          <w:lang w:val="en-US" w:eastAsia="zh-CN"/>
        </w:rPr>
      </w:pPr>
    </w:p>
    <w:p>
      <w:pPr>
        <w:keepNext w:val="0"/>
        <w:keepLines w:val="0"/>
        <w:widowControl/>
        <w:numPr>
          <w:ilvl w:val="0"/>
          <w:numId w:val="6"/>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国家服务业扩大开放第三批最佳实践案例公布，武汉有三项入选</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left"/>
        <w:textAlignment w:val="auto"/>
        <w:rPr>
          <w:rFonts w:hint="eastAsia"/>
          <w:lang w:val="en-US" w:eastAsia="zh-CN"/>
        </w:rPr>
      </w:pPr>
    </w:p>
    <w:p>
      <w:pPr>
        <w:bidi w:val="0"/>
        <w:spacing w:line="360" w:lineRule="auto"/>
        <w:ind w:firstLine="480" w:firstLineChars="200"/>
        <w:rPr>
          <w:rFonts w:hint="eastAsia"/>
          <w:lang w:val="en-US" w:eastAsia="zh-CN"/>
        </w:rPr>
      </w:pPr>
      <w:r>
        <w:rPr>
          <w:rFonts w:hint="eastAsia"/>
          <w:lang w:val="en-US" w:eastAsia="zh-CN"/>
        </w:rPr>
        <w:t>近日，商务部印发《国家服务业扩大开放综合试点示范建设第三批最佳实践案例》，武汉三项案例入选，分别是标准化赋能文旅产品创新规范、探索第三方生物样本库资源共享、创新跨区域航运协同监管。该批案例包含产业生态、国际合作和区域协同、体制机制创新三方面，体现了重点产业协同开放、集成创新，以及多领域开放合作和区域协同创新。国家服务业扩大开放综合试点示范为全国服务业开放积累经验，已形成200多项创新成果并推广。其中，武汉在“知音号”船剧建立服务标准化体系；生物样本库有限公司探索创新发展模式，支撑多个科技项目，服务众多企业；与上海合作成立航线联盟，发挥长江水道功能，推动沿海内陆市场互联互通。</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发文日期：2025年05月20日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发文单位：商务部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宋体" w:hAnsi="宋体" w:eastAsia="宋体" w:cs="宋体"/>
          <w:i/>
          <w:iCs/>
          <w:caps w:val="0"/>
          <w:color w:val="666666"/>
          <w:spacing w:val="0"/>
          <w:kern w:val="0"/>
          <w:sz w:val="21"/>
          <w:szCs w:val="21"/>
          <w:shd w:val="clear" w:color="auto" w:fill="FFFFFF"/>
          <w:lang w:val="en-US" w:eastAsia="zh-CN" w:bidi="ar"/>
        </w:rPr>
      </w:pPr>
      <w:r>
        <w:rPr>
          <w:rFonts w:hint="eastAsia" w:ascii="Microsoft YaHei UI" w:hAnsi="Microsoft YaHei UI" w:eastAsia="Microsoft YaHei UI" w:cs="Microsoft YaHei UI"/>
          <w:spacing w:val="7"/>
          <w:kern w:val="0"/>
          <w:sz w:val="15"/>
          <w:szCs w:val="15"/>
          <w:lang w:val="en-US" w:eastAsia="zh-CN" w:bidi="ar"/>
        </w:rPr>
        <w:t>https://mp.weixin.qq.com/s?__biz=MzAxNTE0NzAxMA==&amp;mid=2651077694&amp;idx=1&amp;sn=29eed2ccbe80bac29a6d52e79324408f&amp;scene=0</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艾瑞咨询、刘玲、陈慕洁</w:t>
      </w: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ABD33"/>
    <w:multiLevelType w:val="singleLevel"/>
    <w:tmpl w:val="A5AABD33"/>
    <w:lvl w:ilvl="0" w:tentative="0">
      <w:start w:val="1"/>
      <w:numFmt w:val="chineseCounting"/>
      <w:suff w:val="nothing"/>
      <w:lvlText w:val="%1、"/>
      <w:lvlJc w:val="left"/>
      <w:rPr>
        <w:rFonts w:hint="eastAsia"/>
      </w:rPr>
    </w:lvl>
  </w:abstractNum>
  <w:abstractNum w:abstractNumId="1">
    <w:nsid w:val="F5F01CDA"/>
    <w:multiLevelType w:val="singleLevel"/>
    <w:tmpl w:val="F5F01CDA"/>
    <w:lvl w:ilvl="0" w:tentative="0">
      <w:start w:val="1"/>
      <w:numFmt w:val="chineseCounting"/>
      <w:suff w:val="nothing"/>
      <w:lvlText w:val="%1、"/>
      <w:lvlJc w:val="left"/>
      <w:rPr>
        <w:rFonts w:hint="eastAsia"/>
      </w:rPr>
    </w:lvl>
  </w:abstractNum>
  <w:abstractNum w:abstractNumId="2">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40B8A49"/>
    <w:multiLevelType w:val="singleLevel"/>
    <w:tmpl w:val="540B8A49"/>
    <w:lvl w:ilvl="0" w:tentative="0">
      <w:start w:val="1"/>
      <w:numFmt w:val="chineseCounting"/>
      <w:suff w:val="nothing"/>
      <w:lvlText w:val="%1、"/>
      <w:lvlJc w:val="left"/>
      <w:rPr>
        <w:rFonts w:hint="eastAsia"/>
      </w:r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96A4D"/>
    <w:rsid w:val="001A30E5"/>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6266E"/>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096934"/>
    <w:rsid w:val="016F430C"/>
    <w:rsid w:val="01A26771"/>
    <w:rsid w:val="01BC1E9D"/>
    <w:rsid w:val="01CD2EF8"/>
    <w:rsid w:val="01DD669F"/>
    <w:rsid w:val="02396B49"/>
    <w:rsid w:val="023E1794"/>
    <w:rsid w:val="02580567"/>
    <w:rsid w:val="02582765"/>
    <w:rsid w:val="02623074"/>
    <w:rsid w:val="02B81FC4"/>
    <w:rsid w:val="03506721"/>
    <w:rsid w:val="037C7044"/>
    <w:rsid w:val="039C5442"/>
    <w:rsid w:val="03D2404C"/>
    <w:rsid w:val="045C2652"/>
    <w:rsid w:val="04765C43"/>
    <w:rsid w:val="04BA20CD"/>
    <w:rsid w:val="050F64AF"/>
    <w:rsid w:val="053063AB"/>
    <w:rsid w:val="05687CD1"/>
    <w:rsid w:val="058D22A7"/>
    <w:rsid w:val="05E53F99"/>
    <w:rsid w:val="0648154C"/>
    <w:rsid w:val="064A1761"/>
    <w:rsid w:val="06601CDF"/>
    <w:rsid w:val="067D27D9"/>
    <w:rsid w:val="06815787"/>
    <w:rsid w:val="068715C6"/>
    <w:rsid w:val="071C5B32"/>
    <w:rsid w:val="072B1256"/>
    <w:rsid w:val="07683EC8"/>
    <w:rsid w:val="0826583C"/>
    <w:rsid w:val="08683CDA"/>
    <w:rsid w:val="08753AC5"/>
    <w:rsid w:val="087607E6"/>
    <w:rsid w:val="08AD661F"/>
    <w:rsid w:val="08FD3F05"/>
    <w:rsid w:val="091F419F"/>
    <w:rsid w:val="09261B0E"/>
    <w:rsid w:val="09405381"/>
    <w:rsid w:val="09A62F22"/>
    <w:rsid w:val="09C32C91"/>
    <w:rsid w:val="09D45935"/>
    <w:rsid w:val="0A1E72E5"/>
    <w:rsid w:val="0A434350"/>
    <w:rsid w:val="0AC3612D"/>
    <w:rsid w:val="0AD02B39"/>
    <w:rsid w:val="0B4267D9"/>
    <w:rsid w:val="0B7520E0"/>
    <w:rsid w:val="0B922B80"/>
    <w:rsid w:val="0BA062C9"/>
    <w:rsid w:val="0BAE737B"/>
    <w:rsid w:val="0BDC6B84"/>
    <w:rsid w:val="0BE50054"/>
    <w:rsid w:val="0BF5655F"/>
    <w:rsid w:val="0C07544A"/>
    <w:rsid w:val="0C4F07D9"/>
    <w:rsid w:val="0C817312"/>
    <w:rsid w:val="0CA37841"/>
    <w:rsid w:val="0CAE4D2A"/>
    <w:rsid w:val="0CC37C9B"/>
    <w:rsid w:val="0CF839A0"/>
    <w:rsid w:val="0D466B4A"/>
    <w:rsid w:val="0D517404"/>
    <w:rsid w:val="0D7D63DD"/>
    <w:rsid w:val="0D884641"/>
    <w:rsid w:val="0DA925F8"/>
    <w:rsid w:val="0DB20D09"/>
    <w:rsid w:val="0DCC7F08"/>
    <w:rsid w:val="0DEE6F81"/>
    <w:rsid w:val="0E34475A"/>
    <w:rsid w:val="0E510E15"/>
    <w:rsid w:val="0E6C1FC1"/>
    <w:rsid w:val="0E83792A"/>
    <w:rsid w:val="0ED95576"/>
    <w:rsid w:val="0F3E7C84"/>
    <w:rsid w:val="0F4870A8"/>
    <w:rsid w:val="0F541C19"/>
    <w:rsid w:val="0F981F55"/>
    <w:rsid w:val="0FB731AC"/>
    <w:rsid w:val="0FBC07B5"/>
    <w:rsid w:val="0FCB3577"/>
    <w:rsid w:val="0FE954A1"/>
    <w:rsid w:val="10203673"/>
    <w:rsid w:val="10297193"/>
    <w:rsid w:val="10440482"/>
    <w:rsid w:val="10874A3C"/>
    <w:rsid w:val="108F375B"/>
    <w:rsid w:val="10FC2F79"/>
    <w:rsid w:val="10FF77C5"/>
    <w:rsid w:val="11091D5E"/>
    <w:rsid w:val="111057C3"/>
    <w:rsid w:val="11111221"/>
    <w:rsid w:val="11245848"/>
    <w:rsid w:val="116826AA"/>
    <w:rsid w:val="11771249"/>
    <w:rsid w:val="11823249"/>
    <w:rsid w:val="118401F0"/>
    <w:rsid w:val="119F0BF7"/>
    <w:rsid w:val="11AC6546"/>
    <w:rsid w:val="11DA1989"/>
    <w:rsid w:val="11F969CD"/>
    <w:rsid w:val="120B217A"/>
    <w:rsid w:val="12134735"/>
    <w:rsid w:val="12331C5D"/>
    <w:rsid w:val="123B7AAA"/>
    <w:rsid w:val="125B5296"/>
    <w:rsid w:val="125F2DFF"/>
    <w:rsid w:val="12727028"/>
    <w:rsid w:val="127E473D"/>
    <w:rsid w:val="12C12EBE"/>
    <w:rsid w:val="12C26CEB"/>
    <w:rsid w:val="12D37F5C"/>
    <w:rsid w:val="12F97CB1"/>
    <w:rsid w:val="136523E1"/>
    <w:rsid w:val="136E0C91"/>
    <w:rsid w:val="13874EC8"/>
    <w:rsid w:val="13D54396"/>
    <w:rsid w:val="141A7D6B"/>
    <w:rsid w:val="141F196B"/>
    <w:rsid w:val="14237BD3"/>
    <w:rsid w:val="142C6563"/>
    <w:rsid w:val="144349CA"/>
    <w:rsid w:val="14584F42"/>
    <w:rsid w:val="147E14B7"/>
    <w:rsid w:val="14C64FA3"/>
    <w:rsid w:val="1507322E"/>
    <w:rsid w:val="154F3C02"/>
    <w:rsid w:val="156F4137"/>
    <w:rsid w:val="159852FC"/>
    <w:rsid w:val="15B11221"/>
    <w:rsid w:val="15B526AD"/>
    <w:rsid w:val="15D500B0"/>
    <w:rsid w:val="161277D9"/>
    <w:rsid w:val="161A531E"/>
    <w:rsid w:val="169311EC"/>
    <w:rsid w:val="16A23F8A"/>
    <w:rsid w:val="16FC4447"/>
    <w:rsid w:val="17142067"/>
    <w:rsid w:val="175C1163"/>
    <w:rsid w:val="175C434E"/>
    <w:rsid w:val="17680B0C"/>
    <w:rsid w:val="17B83DC4"/>
    <w:rsid w:val="17C676BC"/>
    <w:rsid w:val="17C8624A"/>
    <w:rsid w:val="17FD7FE9"/>
    <w:rsid w:val="18887BCD"/>
    <w:rsid w:val="190E24E6"/>
    <w:rsid w:val="1918096B"/>
    <w:rsid w:val="1941702B"/>
    <w:rsid w:val="194C3CCF"/>
    <w:rsid w:val="194D3E53"/>
    <w:rsid w:val="196A2CC7"/>
    <w:rsid w:val="19A83B6D"/>
    <w:rsid w:val="19B14137"/>
    <w:rsid w:val="19BC6CC5"/>
    <w:rsid w:val="19C464F5"/>
    <w:rsid w:val="19C57C95"/>
    <w:rsid w:val="19FD1B6F"/>
    <w:rsid w:val="1A0F674F"/>
    <w:rsid w:val="1A0F7083"/>
    <w:rsid w:val="1A342C09"/>
    <w:rsid w:val="1A845EF2"/>
    <w:rsid w:val="1A9D4E5B"/>
    <w:rsid w:val="1AE200A5"/>
    <w:rsid w:val="1AF417A3"/>
    <w:rsid w:val="1B59234B"/>
    <w:rsid w:val="1B7538D9"/>
    <w:rsid w:val="1B7D415C"/>
    <w:rsid w:val="1BB618CD"/>
    <w:rsid w:val="1BF12377"/>
    <w:rsid w:val="1C13269C"/>
    <w:rsid w:val="1C702A36"/>
    <w:rsid w:val="1CA513C9"/>
    <w:rsid w:val="1CA62630"/>
    <w:rsid w:val="1CD4055C"/>
    <w:rsid w:val="1CF57803"/>
    <w:rsid w:val="1D271D7A"/>
    <w:rsid w:val="1D281EAC"/>
    <w:rsid w:val="1D37585D"/>
    <w:rsid w:val="1D3F07C9"/>
    <w:rsid w:val="1D411809"/>
    <w:rsid w:val="1D4B5E4C"/>
    <w:rsid w:val="1D851279"/>
    <w:rsid w:val="1DAF3787"/>
    <w:rsid w:val="1DAF3E2A"/>
    <w:rsid w:val="1DCA2FAB"/>
    <w:rsid w:val="1DE1063C"/>
    <w:rsid w:val="1DF069A8"/>
    <w:rsid w:val="1E442154"/>
    <w:rsid w:val="1E6D2C45"/>
    <w:rsid w:val="1EA35DE4"/>
    <w:rsid w:val="1EA60457"/>
    <w:rsid w:val="1EDE41E6"/>
    <w:rsid w:val="1EE44AF0"/>
    <w:rsid w:val="1F212856"/>
    <w:rsid w:val="1F2A1A19"/>
    <w:rsid w:val="1F3D76D1"/>
    <w:rsid w:val="1F3E7A96"/>
    <w:rsid w:val="1F8D70B7"/>
    <w:rsid w:val="1F9950FA"/>
    <w:rsid w:val="1FAA29C3"/>
    <w:rsid w:val="1FE82087"/>
    <w:rsid w:val="20041B75"/>
    <w:rsid w:val="20252704"/>
    <w:rsid w:val="208E0ED7"/>
    <w:rsid w:val="20AB0C7A"/>
    <w:rsid w:val="20BC2914"/>
    <w:rsid w:val="20E51F26"/>
    <w:rsid w:val="2103535F"/>
    <w:rsid w:val="218E754B"/>
    <w:rsid w:val="21A9142B"/>
    <w:rsid w:val="21B930E6"/>
    <w:rsid w:val="21BA18CA"/>
    <w:rsid w:val="21E6176B"/>
    <w:rsid w:val="21F73395"/>
    <w:rsid w:val="21F827F4"/>
    <w:rsid w:val="22286F53"/>
    <w:rsid w:val="22322E8D"/>
    <w:rsid w:val="22514A82"/>
    <w:rsid w:val="22803FAB"/>
    <w:rsid w:val="22D1559A"/>
    <w:rsid w:val="231A50A3"/>
    <w:rsid w:val="23257C10"/>
    <w:rsid w:val="238C2419"/>
    <w:rsid w:val="23C0562A"/>
    <w:rsid w:val="23FE699A"/>
    <w:rsid w:val="24082A8D"/>
    <w:rsid w:val="24306535"/>
    <w:rsid w:val="243A4E0B"/>
    <w:rsid w:val="244D480A"/>
    <w:rsid w:val="24AC6718"/>
    <w:rsid w:val="24E25E51"/>
    <w:rsid w:val="25123F51"/>
    <w:rsid w:val="25306246"/>
    <w:rsid w:val="254629C4"/>
    <w:rsid w:val="258B55B3"/>
    <w:rsid w:val="258F5A9A"/>
    <w:rsid w:val="25CE1DB0"/>
    <w:rsid w:val="25DB28FA"/>
    <w:rsid w:val="25FE1963"/>
    <w:rsid w:val="266876DA"/>
    <w:rsid w:val="26A81ED5"/>
    <w:rsid w:val="26AB765D"/>
    <w:rsid w:val="26C43029"/>
    <w:rsid w:val="26EE1123"/>
    <w:rsid w:val="26FC3FBD"/>
    <w:rsid w:val="27010B22"/>
    <w:rsid w:val="273419E0"/>
    <w:rsid w:val="2776664F"/>
    <w:rsid w:val="277A5544"/>
    <w:rsid w:val="28356A45"/>
    <w:rsid w:val="284571E0"/>
    <w:rsid w:val="284B3419"/>
    <w:rsid w:val="284B3726"/>
    <w:rsid w:val="287023C4"/>
    <w:rsid w:val="28A46AA7"/>
    <w:rsid w:val="290A5904"/>
    <w:rsid w:val="290D23FE"/>
    <w:rsid w:val="291C0481"/>
    <w:rsid w:val="29246C8C"/>
    <w:rsid w:val="29355D18"/>
    <w:rsid w:val="295F6920"/>
    <w:rsid w:val="296B1032"/>
    <w:rsid w:val="29C66496"/>
    <w:rsid w:val="29CD2F7F"/>
    <w:rsid w:val="2A0E0437"/>
    <w:rsid w:val="2A1507AC"/>
    <w:rsid w:val="2A1B05EA"/>
    <w:rsid w:val="2A2F3817"/>
    <w:rsid w:val="2A5D4014"/>
    <w:rsid w:val="2A621106"/>
    <w:rsid w:val="2A6508F8"/>
    <w:rsid w:val="2A67601F"/>
    <w:rsid w:val="2A86518A"/>
    <w:rsid w:val="2B0109D8"/>
    <w:rsid w:val="2B1442F8"/>
    <w:rsid w:val="2B3163E8"/>
    <w:rsid w:val="2B8A4E7D"/>
    <w:rsid w:val="2B9916DC"/>
    <w:rsid w:val="2BB87451"/>
    <w:rsid w:val="2BCF3A5F"/>
    <w:rsid w:val="2BDC1404"/>
    <w:rsid w:val="2BE713BB"/>
    <w:rsid w:val="2C200360"/>
    <w:rsid w:val="2C3B46EC"/>
    <w:rsid w:val="2C5B292D"/>
    <w:rsid w:val="2C8A4A20"/>
    <w:rsid w:val="2CCB191D"/>
    <w:rsid w:val="2D0120D0"/>
    <w:rsid w:val="2D0956BF"/>
    <w:rsid w:val="2D6708C5"/>
    <w:rsid w:val="2D676608"/>
    <w:rsid w:val="2D856BEC"/>
    <w:rsid w:val="2D990859"/>
    <w:rsid w:val="2DAD387D"/>
    <w:rsid w:val="2DC73D3E"/>
    <w:rsid w:val="2DE17B2F"/>
    <w:rsid w:val="2DE44242"/>
    <w:rsid w:val="2DE955A4"/>
    <w:rsid w:val="2E595191"/>
    <w:rsid w:val="2EB85034"/>
    <w:rsid w:val="2F0A3A24"/>
    <w:rsid w:val="2F0D1AFD"/>
    <w:rsid w:val="2F36681B"/>
    <w:rsid w:val="2F3E7A4E"/>
    <w:rsid w:val="2F6E2446"/>
    <w:rsid w:val="2F75430C"/>
    <w:rsid w:val="300512D8"/>
    <w:rsid w:val="30656B3C"/>
    <w:rsid w:val="30C94292"/>
    <w:rsid w:val="310247BE"/>
    <w:rsid w:val="310835FF"/>
    <w:rsid w:val="3109598F"/>
    <w:rsid w:val="3146218A"/>
    <w:rsid w:val="315A11CA"/>
    <w:rsid w:val="317A00BB"/>
    <w:rsid w:val="318B0355"/>
    <w:rsid w:val="31A1082A"/>
    <w:rsid w:val="31AB4A33"/>
    <w:rsid w:val="32186458"/>
    <w:rsid w:val="32614B36"/>
    <w:rsid w:val="327B2123"/>
    <w:rsid w:val="329C4004"/>
    <w:rsid w:val="32CA1293"/>
    <w:rsid w:val="32E87499"/>
    <w:rsid w:val="331D1B33"/>
    <w:rsid w:val="33281481"/>
    <w:rsid w:val="334A1BC6"/>
    <w:rsid w:val="33595EFA"/>
    <w:rsid w:val="3363215A"/>
    <w:rsid w:val="33B2575C"/>
    <w:rsid w:val="34101BAC"/>
    <w:rsid w:val="34214901"/>
    <w:rsid w:val="342E49F7"/>
    <w:rsid w:val="34935BC5"/>
    <w:rsid w:val="35725E7F"/>
    <w:rsid w:val="357A6A27"/>
    <w:rsid w:val="359A63E2"/>
    <w:rsid w:val="360B6DE2"/>
    <w:rsid w:val="3619453F"/>
    <w:rsid w:val="361E5CDB"/>
    <w:rsid w:val="362979CB"/>
    <w:rsid w:val="36705660"/>
    <w:rsid w:val="36D42F37"/>
    <w:rsid w:val="36ED7BA0"/>
    <w:rsid w:val="37030542"/>
    <w:rsid w:val="37C2539A"/>
    <w:rsid w:val="37CE370C"/>
    <w:rsid w:val="37E172EC"/>
    <w:rsid w:val="37E8395D"/>
    <w:rsid w:val="381948B8"/>
    <w:rsid w:val="386B1CA8"/>
    <w:rsid w:val="38802E42"/>
    <w:rsid w:val="38B764DA"/>
    <w:rsid w:val="38B90DAF"/>
    <w:rsid w:val="38D91F16"/>
    <w:rsid w:val="38F82975"/>
    <w:rsid w:val="3954386D"/>
    <w:rsid w:val="397D4DF2"/>
    <w:rsid w:val="39B44138"/>
    <w:rsid w:val="39C678D5"/>
    <w:rsid w:val="39D734CB"/>
    <w:rsid w:val="3A064130"/>
    <w:rsid w:val="3A1351F8"/>
    <w:rsid w:val="3A4C06E3"/>
    <w:rsid w:val="3A767808"/>
    <w:rsid w:val="3A8A0F27"/>
    <w:rsid w:val="3A93709E"/>
    <w:rsid w:val="3AF87AF5"/>
    <w:rsid w:val="3B004723"/>
    <w:rsid w:val="3B164301"/>
    <w:rsid w:val="3B2B14D3"/>
    <w:rsid w:val="3B317A26"/>
    <w:rsid w:val="3BA530BB"/>
    <w:rsid w:val="3BC61B14"/>
    <w:rsid w:val="3C7826C2"/>
    <w:rsid w:val="3C957A74"/>
    <w:rsid w:val="3CA96714"/>
    <w:rsid w:val="3CAB72C2"/>
    <w:rsid w:val="3CB21257"/>
    <w:rsid w:val="3CDC748F"/>
    <w:rsid w:val="3D0777F5"/>
    <w:rsid w:val="3D1F0B21"/>
    <w:rsid w:val="3D2968D4"/>
    <w:rsid w:val="3D2D6AC3"/>
    <w:rsid w:val="3D485319"/>
    <w:rsid w:val="3D4D7047"/>
    <w:rsid w:val="3D544BC2"/>
    <w:rsid w:val="3D694272"/>
    <w:rsid w:val="3D6E0485"/>
    <w:rsid w:val="3D8F0BB4"/>
    <w:rsid w:val="3DDD468F"/>
    <w:rsid w:val="3DF139AA"/>
    <w:rsid w:val="3DF3353C"/>
    <w:rsid w:val="3E410903"/>
    <w:rsid w:val="3E6A3919"/>
    <w:rsid w:val="3EA04765"/>
    <w:rsid w:val="3ECA64CC"/>
    <w:rsid w:val="3EF8593F"/>
    <w:rsid w:val="3F5274EE"/>
    <w:rsid w:val="3F605988"/>
    <w:rsid w:val="3F6B686A"/>
    <w:rsid w:val="3F852B09"/>
    <w:rsid w:val="400E49F6"/>
    <w:rsid w:val="401D5D3B"/>
    <w:rsid w:val="40387CC5"/>
    <w:rsid w:val="404605CF"/>
    <w:rsid w:val="40DE5DF9"/>
    <w:rsid w:val="42432277"/>
    <w:rsid w:val="42E10978"/>
    <w:rsid w:val="436E6911"/>
    <w:rsid w:val="43AE4585"/>
    <w:rsid w:val="43B26B9C"/>
    <w:rsid w:val="443C6B00"/>
    <w:rsid w:val="4444198E"/>
    <w:rsid w:val="44445A26"/>
    <w:rsid w:val="44660041"/>
    <w:rsid w:val="44703211"/>
    <w:rsid w:val="44A61752"/>
    <w:rsid w:val="44BC03D1"/>
    <w:rsid w:val="44F05DF6"/>
    <w:rsid w:val="44F720B3"/>
    <w:rsid w:val="450B5ED4"/>
    <w:rsid w:val="4525349D"/>
    <w:rsid w:val="45294080"/>
    <w:rsid w:val="456562D4"/>
    <w:rsid w:val="45B34E08"/>
    <w:rsid w:val="45C50129"/>
    <w:rsid w:val="45CA7211"/>
    <w:rsid w:val="45D07F1D"/>
    <w:rsid w:val="4623525F"/>
    <w:rsid w:val="46300235"/>
    <w:rsid w:val="46B40180"/>
    <w:rsid w:val="46B77214"/>
    <w:rsid w:val="46F174E0"/>
    <w:rsid w:val="47162FDB"/>
    <w:rsid w:val="472C4C55"/>
    <w:rsid w:val="473A22D0"/>
    <w:rsid w:val="477A4167"/>
    <w:rsid w:val="478D1C10"/>
    <w:rsid w:val="47BD1E82"/>
    <w:rsid w:val="47DA53A4"/>
    <w:rsid w:val="47EB2161"/>
    <w:rsid w:val="48390A7E"/>
    <w:rsid w:val="487A37DC"/>
    <w:rsid w:val="488F1019"/>
    <w:rsid w:val="48953F29"/>
    <w:rsid w:val="48A20AB1"/>
    <w:rsid w:val="48AB71D1"/>
    <w:rsid w:val="48C71BA5"/>
    <w:rsid w:val="49093709"/>
    <w:rsid w:val="49236455"/>
    <w:rsid w:val="49263474"/>
    <w:rsid w:val="49303C95"/>
    <w:rsid w:val="49405703"/>
    <w:rsid w:val="494531B0"/>
    <w:rsid w:val="499A7B7E"/>
    <w:rsid w:val="49AC3041"/>
    <w:rsid w:val="49DB676B"/>
    <w:rsid w:val="4A0E7992"/>
    <w:rsid w:val="4A631532"/>
    <w:rsid w:val="4A880CE9"/>
    <w:rsid w:val="4A945CA5"/>
    <w:rsid w:val="4AC544BB"/>
    <w:rsid w:val="4AD757AA"/>
    <w:rsid w:val="4AF25931"/>
    <w:rsid w:val="4B226DD3"/>
    <w:rsid w:val="4B4D32FF"/>
    <w:rsid w:val="4B4E2953"/>
    <w:rsid w:val="4B5936AA"/>
    <w:rsid w:val="4B857DCA"/>
    <w:rsid w:val="4B9F639D"/>
    <w:rsid w:val="4BCB5F67"/>
    <w:rsid w:val="4C124ADB"/>
    <w:rsid w:val="4C14267B"/>
    <w:rsid w:val="4C5366C3"/>
    <w:rsid w:val="4C9D333C"/>
    <w:rsid w:val="4CB30463"/>
    <w:rsid w:val="4CB41768"/>
    <w:rsid w:val="4CE04F75"/>
    <w:rsid w:val="4D0B6B70"/>
    <w:rsid w:val="4D341C91"/>
    <w:rsid w:val="4D6F3B86"/>
    <w:rsid w:val="4D712506"/>
    <w:rsid w:val="4D830B2D"/>
    <w:rsid w:val="4D971D5B"/>
    <w:rsid w:val="4DBA4E98"/>
    <w:rsid w:val="4DF24B33"/>
    <w:rsid w:val="4DF33FE9"/>
    <w:rsid w:val="4E0A5D62"/>
    <w:rsid w:val="4E2B0E69"/>
    <w:rsid w:val="4E900BBB"/>
    <w:rsid w:val="4E974532"/>
    <w:rsid w:val="4F1204C5"/>
    <w:rsid w:val="4F14474A"/>
    <w:rsid w:val="4F1D0E77"/>
    <w:rsid w:val="4F2418C1"/>
    <w:rsid w:val="4F252466"/>
    <w:rsid w:val="4F4A09EC"/>
    <w:rsid w:val="4F4B6F82"/>
    <w:rsid w:val="4F8F40B1"/>
    <w:rsid w:val="4FBE557F"/>
    <w:rsid w:val="4FE373A1"/>
    <w:rsid w:val="50602E08"/>
    <w:rsid w:val="50804CA1"/>
    <w:rsid w:val="509E3ECB"/>
    <w:rsid w:val="50CD151D"/>
    <w:rsid w:val="50CD6AB7"/>
    <w:rsid w:val="50D4623C"/>
    <w:rsid w:val="50DC7480"/>
    <w:rsid w:val="515C2831"/>
    <w:rsid w:val="517E45FA"/>
    <w:rsid w:val="518316C7"/>
    <w:rsid w:val="51CB08BF"/>
    <w:rsid w:val="51CD567E"/>
    <w:rsid w:val="51DD2A0A"/>
    <w:rsid w:val="51E23F34"/>
    <w:rsid w:val="51FA302C"/>
    <w:rsid w:val="521E7BC5"/>
    <w:rsid w:val="52201680"/>
    <w:rsid w:val="523C0389"/>
    <w:rsid w:val="523E748B"/>
    <w:rsid w:val="528043E7"/>
    <w:rsid w:val="52C92E63"/>
    <w:rsid w:val="52D57B0C"/>
    <w:rsid w:val="52DA346F"/>
    <w:rsid w:val="533A4B08"/>
    <w:rsid w:val="53465F4C"/>
    <w:rsid w:val="53491D61"/>
    <w:rsid w:val="536313E2"/>
    <w:rsid w:val="5366104B"/>
    <w:rsid w:val="538F45A4"/>
    <w:rsid w:val="53A9514E"/>
    <w:rsid w:val="53B41889"/>
    <w:rsid w:val="544561F4"/>
    <w:rsid w:val="54490944"/>
    <w:rsid w:val="544F2E89"/>
    <w:rsid w:val="545817FC"/>
    <w:rsid w:val="547828EF"/>
    <w:rsid w:val="54846A8C"/>
    <w:rsid w:val="54B8530B"/>
    <w:rsid w:val="54EE57E5"/>
    <w:rsid w:val="54F4142F"/>
    <w:rsid w:val="55B00354"/>
    <w:rsid w:val="55D11403"/>
    <w:rsid w:val="55D13EE9"/>
    <w:rsid w:val="55D424FC"/>
    <w:rsid w:val="564A639B"/>
    <w:rsid w:val="565765A9"/>
    <w:rsid w:val="565B7F3A"/>
    <w:rsid w:val="56707D61"/>
    <w:rsid w:val="56C81E6F"/>
    <w:rsid w:val="56D133FC"/>
    <w:rsid w:val="56D75103"/>
    <w:rsid w:val="57025A59"/>
    <w:rsid w:val="57146818"/>
    <w:rsid w:val="572465F5"/>
    <w:rsid w:val="574959B6"/>
    <w:rsid w:val="574A1DC1"/>
    <w:rsid w:val="57592C33"/>
    <w:rsid w:val="57B85C78"/>
    <w:rsid w:val="57CB3FEF"/>
    <w:rsid w:val="57CF09A1"/>
    <w:rsid w:val="57DC40E8"/>
    <w:rsid w:val="57DE5369"/>
    <w:rsid w:val="57FF05EB"/>
    <w:rsid w:val="586948AA"/>
    <w:rsid w:val="58A91308"/>
    <w:rsid w:val="58C75E36"/>
    <w:rsid w:val="58CB6A3A"/>
    <w:rsid w:val="59B329A3"/>
    <w:rsid w:val="59B51A6B"/>
    <w:rsid w:val="59C55D87"/>
    <w:rsid w:val="59D30900"/>
    <w:rsid w:val="5A1148EE"/>
    <w:rsid w:val="5A2537F3"/>
    <w:rsid w:val="5A316BBC"/>
    <w:rsid w:val="5AF059D7"/>
    <w:rsid w:val="5B14619D"/>
    <w:rsid w:val="5B310B71"/>
    <w:rsid w:val="5B49484F"/>
    <w:rsid w:val="5B654180"/>
    <w:rsid w:val="5B697447"/>
    <w:rsid w:val="5B964143"/>
    <w:rsid w:val="5B987F09"/>
    <w:rsid w:val="5BE62ADD"/>
    <w:rsid w:val="5C1F7813"/>
    <w:rsid w:val="5C310D30"/>
    <w:rsid w:val="5C89392A"/>
    <w:rsid w:val="5CA11989"/>
    <w:rsid w:val="5CAA6A49"/>
    <w:rsid w:val="5CC82A8F"/>
    <w:rsid w:val="5CD41DD8"/>
    <w:rsid w:val="5CD728E8"/>
    <w:rsid w:val="5D0F67F8"/>
    <w:rsid w:val="5D655B27"/>
    <w:rsid w:val="5D78571C"/>
    <w:rsid w:val="5DA66396"/>
    <w:rsid w:val="5DE6248C"/>
    <w:rsid w:val="5DFF1BDB"/>
    <w:rsid w:val="5E2636F4"/>
    <w:rsid w:val="5E2E636F"/>
    <w:rsid w:val="5E572837"/>
    <w:rsid w:val="5E754D87"/>
    <w:rsid w:val="5E852A2B"/>
    <w:rsid w:val="5E867220"/>
    <w:rsid w:val="5EB236E5"/>
    <w:rsid w:val="5EF27BD4"/>
    <w:rsid w:val="5F144150"/>
    <w:rsid w:val="5F192012"/>
    <w:rsid w:val="5F2B024F"/>
    <w:rsid w:val="5FBC6FBB"/>
    <w:rsid w:val="5FF2703A"/>
    <w:rsid w:val="603B33EE"/>
    <w:rsid w:val="603F2116"/>
    <w:rsid w:val="60512BA9"/>
    <w:rsid w:val="607C09C6"/>
    <w:rsid w:val="60B977EF"/>
    <w:rsid w:val="60D7701D"/>
    <w:rsid w:val="61562613"/>
    <w:rsid w:val="617D727E"/>
    <w:rsid w:val="619D39D4"/>
    <w:rsid w:val="61A436DC"/>
    <w:rsid w:val="61BE0A44"/>
    <w:rsid w:val="621A1294"/>
    <w:rsid w:val="625D6F2E"/>
    <w:rsid w:val="62616BE9"/>
    <w:rsid w:val="628174C5"/>
    <w:rsid w:val="62AD2DCC"/>
    <w:rsid w:val="62CC7192"/>
    <w:rsid w:val="62D8753A"/>
    <w:rsid w:val="62FF18AB"/>
    <w:rsid w:val="630C1982"/>
    <w:rsid w:val="632D3DE1"/>
    <w:rsid w:val="6330170C"/>
    <w:rsid w:val="634B7733"/>
    <w:rsid w:val="638C4E9F"/>
    <w:rsid w:val="639F01FD"/>
    <w:rsid w:val="63A94710"/>
    <w:rsid w:val="63B70146"/>
    <w:rsid w:val="63D62198"/>
    <w:rsid w:val="63E063B5"/>
    <w:rsid w:val="63E818F6"/>
    <w:rsid w:val="63FA5093"/>
    <w:rsid w:val="6428605E"/>
    <w:rsid w:val="647A0777"/>
    <w:rsid w:val="64B877C8"/>
    <w:rsid w:val="64DC0D39"/>
    <w:rsid w:val="64E434FC"/>
    <w:rsid w:val="64F447F9"/>
    <w:rsid w:val="64FB14A0"/>
    <w:rsid w:val="65122C22"/>
    <w:rsid w:val="656024BA"/>
    <w:rsid w:val="657A3C65"/>
    <w:rsid w:val="65B7249A"/>
    <w:rsid w:val="65C47781"/>
    <w:rsid w:val="666B48F5"/>
    <w:rsid w:val="66705A9C"/>
    <w:rsid w:val="66772F7A"/>
    <w:rsid w:val="66ED547A"/>
    <w:rsid w:val="66F32B34"/>
    <w:rsid w:val="67713FFE"/>
    <w:rsid w:val="67732727"/>
    <w:rsid w:val="679C68E0"/>
    <w:rsid w:val="67D068B1"/>
    <w:rsid w:val="68364FD5"/>
    <w:rsid w:val="68A63C48"/>
    <w:rsid w:val="68F433A1"/>
    <w:rsid w:val="693D1977"/>
    <w:rsid w:val="693F06BD"/>
    <w:rsid w:val="694E21FD"/>
    <w:rsid w:val="69F369E3"/>
    <w:rsid w:val="69F56662"/>
    <w:rsid w:val="6A016C7C"/>
    <w:rsid w:val="6A0A5658"/>
    <w:rsid w:val="6A4D2110"/>
    <w:rsid w:val="6A6065EE"/>
    <w:rsid w:val="6A8D4158"/>
    <w:rsid w:val="6AC03372"/>
    <w:rsid w:val="6B393506"/>
    <w:rsid w:val="6B445431"/>
    <w:rsid w:val="6B947D69"/>
    <w:rsid w:val="6BBD0307"/>
    <w:rsid w:val="6BE35E8E"/>
    <w:rsid w:val="6C0C6E75"/>
    <w:rsid w:val="6C522AE3"/>
    <w:rsid w:val="6C977036"/>
    <w:rsid w:val="6CE0643D"/>
    <w:rsid w:val="6D2B042A"/>
    <w:rsid w:val="6D4547D0"/>
    <w:rsid w:val="6D5D66CA"/>
    <w:rsid w:val="6D9A7681"/>
    <w:rsid w:val="6DC52FB5"/>
    <w:rsid w:val="6E231F38"/>
    <w:rsid w:val="6E401E74"/>
    <w:rsid w:val="6E426C72"/>
    <w:rsid w:val="6E8E6EA3"/>
    <w:rsid w:val="6EA23B18"/>
    <w:rsid w:val="6EB4152F"/>
    <w:rsid w:val="6EC8494C"/>
    <w:rsid w:val="6EEE6A18"/>
    <w:rsid w:val="6F204339"/>
    <w:rsid w:val="6F793C5D"/>
    <w:rsid w:val="6FA7439C"/>
    <w:rsid w:val="6FBF06AF"/>
    <w:rsid w:val="700B0938"/>
    <w:rsid w:val="70117FCA"/>
    <w:rsid w:val="7017205C"/>
    <w:rsid w:val="701E1630"/>
    <w:rsid w:val="704F1343"/>
    <w:rsid w:val="709D6E51"/>
    <w:rsid w:val="70E262C1"/>
    <w:rsid w:val="710571BE"/>
    <w:rsid w:val="713B6CCF"/>
    <w:rsid w:val="71515AAB"/>
    <w:rsid w:val="71825363"/>
    <w:rsid w:val="71CD4FC5"/>
    <w:rsid w:val="71E07CFF"/>
    <w:rsid w:val="72616C53"/>
    <w:rsid w:val="72622BD7"/>
    <w:rsid w:val="72902B04"/>
    <w:rsid w:val="72AA6A89"/>
    <w:rsid w:val="72AF1D34"/>
    <w:rsid w:val="72CA2710"/>
    <w:rsid w:val="730D7F28"/>
    <w:rsid w:val="731C016A"/>
    <w:rsid w:val="732C3097"/>
    <w:rsid w:val="733F4FD0"/>
    <w:rsid w:val="73AE7C9B"/>
    <w:rsid w:val="73C4187C"/>
    <w:rsid w:val="73C868FB"/>
    <w:rsid w:val="73D00F12"/>
    <w:rsid w:val="73D47918"/>
    <w:rsid w:val="73F14733"/>
    <w:rsid w:val="749C79EF"/>
    <w:rsid w:val="74A0346D"/>
    <w:rsid w:val="74BE73F3"/>
    <w:rsid w:val="750D34EE"/>
    <w:rsid w:val="7542549A"/>
    <w:rsid w:val="75AA4619"/>
    <w:rsid w:val="762C67E5"/>
    <w:rsid w:val="765F33E2"/>
    <w:rsid w:val="769C2B79"/>
    <w:rsid w:val="769E6F94"/>
    <w:rsid w:val="76C35815"/>
    <w:rsid w:val="7709372E"/>
    <w:rsid w:val="77311518"/>
    <w:rsid w:val="77764A63"/>
    <w:rsid w:val="77AE0E57"/>
    <w:rsid w:val="77C246FB"/>
    <w:rsid w:val="780A0AD8"/>
    <w:rsid w:val="783A4847"/>
    <w:rsid w:val="78603DDE"/>
    <w:rsid w:val="78B928E4"/>
    <w:rsid w:val="78F379A2"/>
    <w:rsid w:val="78FA3665"/>
    <w:rsid w:val="793116D4"/>
    <w:rsid w:val="79395171"/>
    <w:rsid w:val="79524D9F"/>
    <w:rsid w:val="799D3B64"/>
    <w:rsid w:val="79D33FDF"/>
    <w:rsid w:val="79D60872"/>
    <w:rsid w:val="7A39200E"/>
    <w:rsid w:val="7A5E43D7"/>
    <w:rsid w:val="7A65786F"/>
    <w:rsid w:val="7A8A48D5"/>
    <w:rsid w:val="7B1E30E9"/>
    <w:rsid w:val="7B286FC3"/>
    <w:rsid w:val="7B8508BE"/>
    <w:rsid w:val="7BB153E0"/>
    <w:rsid w:val="7BD079A4"/>
    <w:rsid w:val="7C003FD3"/>
    <w:rsid w:val="7C245FB3"/>
    <w:rsid w:val="7C5C703D"/>
    <w:rsid w:val="7CCB30D7"/>
    <w:rsid w:val="7D262DC5"/>
    <w:rsid w:val="7D392698"/>
    <w:rsid w:val="7D5D4835"/>
    <w:rsid w:val="7D8B028D"/>
    <w:rsid w:val="7D8D024D"/>
    <w:rsid w:val="7D944060"/>
    <w:rsid w:val="7D9A2EA0"/>
    <w:rsid w:val="7DC36EAF"/>
    <w:rsid w:val="7DCC4BF0"/>
    <w:rsid w:val="7DCF68BD"/>
    <w:rsid w:val="7DFC2925"/>
    <w:rsid w:val="7E230E82"/>
    <w:rsid w:val="7E235340"/>
    <w:rsid w:val="7E3E551B"/>
    <w:rsid w:val="7EF50554"/>
    <w:rsid w:val="7EF5689F"/>
    <w:rsid w:val="7EFE6266"/>
    <w:rsid w:val="7F0250CB"/>
    <w:rsid w:val="7F6C60BD"/>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8</Pages>
  <Words>4405</Words>
  <Characters>5985</Characters>
  <Lines>43</Lines>
  <Paragraphs>12</Paragraphs>
  <TotalTime>71</TotalTime>
  <ScaleCrop>false</ScaleCrop>
  <LinksUpToDate>false</LinksUpToDate>
  <CharactersWithSpaces>6004</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2025-04-25T19:59:55Z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7CC012109A3543C1A66C2FFB4327326B</vt:lpwstr>
  </property>
</Properties>
</file>