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30334C">
      <w:pPr>
        <w:snapToGrid w:val="0"/>
        <w:spacing w:line="360" w:lineRule="auto"/>
        <w:ind w:firstLine="897"/>
        <w:jc w:val="both"/>
        <w:rPr>
          <w:rFonts w:ascii="黑体" w:hAnsi="黑体" w:eastAsia="黑体" w:cs="黑体"/>
          <w:b/>
          <w:bCs/>
          <w:sz w:val="44"/>
          <w:szCs w:val="52"/>
        </w:rPr>
      </w:pPr>
    </w:p>
    <w:p w14:paraId="1D726450">
      <w:pPr>
        <w:snapToGrid w:val="0"/>
        <w:spacing w:line="360" w:lineRule="auto"/>
        <w:ind w:firstLine="897"/>
        <w:jc w:val="both"/>
        <w:rPr>
          <w:rFonts w:ascii="黑体" w:hAnsi="黑体" w:eastAsia="黑体" w:cs="黑体"/>
          <w:b/>
          <w:bCs/>
          <w:sz w:val="44"/>
          <w:szCs w:val="52"/>
        </w:rPr>
      </w:pPr>
    </w:p>
    <w:p w14:paraId="189DC712">
      <w:pPr>
        <w:snapToGrid w:val="0"/>
        <w:spacing w:line="360" w:lineRule="auto"/>
        <w:ind w:firstLine="897"/>
        <w:jc w:val="both"/>
        <w:rPr>
          <w:rFonts w:ascii="黑体" w:hAnsi="黑体" w:eastAsia="黑体" w:cs="黑体"/>
          <w:b/>
          <w:bCs/>
          <w:sz w:val="44"/>
          <w:szCs w:val="52"/>
        </w:rPr>
      </w:pPr>
    </w:p>
    <w:p w14:paraId="3FC599BD">
      <w:pPr>
        <w:snapToGrid w:val="0"/>
        <w:spacing w:line="360" w:lineRule="auto"/>
        <w:ind w:firstLine="897"/>
        <w:jc w:val="both"/>
        <w:rPr>
          <w:rFonts w:ascii="黑体" w:hAnsi="黑体" w:eastAsia="黑体" w:cs="黑体"/>
          <w:b/>
          <w:bCs/>
          <w:sz w:val="44"/>
          <w:szCs w:val="52"/>
        </w:rPr>
      </w:pPr>
    </w:p>
    <w:p w14:paraId="00278D5D">
      <w:pPr>
        <w:snapToGrid w:val="0"/>
        <w:spacing w:line="360" w:lineRule="auto"/>
        <w:ind w:firstLine="897"/>
        <w:jc w:val="both"/>
        <w:rPr>
          <w:rFonts w:ascii="黑体" w:hAnsi="黑体" w:eastAsia="黑体" w:cs="黑体"/>
          <w:b/>
          <w:bCs/>
          <w:sz w:val="44"/>
          <w:szCs w:val="52"/>
        </w:rPr>
      </w:pPr>
    </w:p>
    <w:p w14:paraId="5D9F7C82">
      <w:pPr>
        <w:snapToGrid w:val="0"/>
        <w:spacing w:line="360" w:lineRule="auto"/>
        <w:ind w:firstLine="897"/>
        <w:jc w:val="both"/>
        <w:rPr>
          <w:rFonts w:ascii="黑体" w:hAnsi="黑体" w:eastAsia="黑体" w:cs="黑体"/>
          <w:b/>
          <w:bCs/>
          <w:sz w:val="44"/>
          <w:szCs w:val="52"/>
        </w:rPr>
      </w:pPr>
    </w:p>
    <w:p w14:paraId="6002290B">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 xml:space="preserve"> 每周政策速递</w:t>
      </w:r>
    </w:p>
    <w:p w14:paraId="49B54A9F">
      <w:pPr>
        <w:snapToGrid w:val="0"/>
        <w:spacing w:line="360" w:lineRule="auto"/>
        <w:ind w:firstLine="897"/>
        <w:jc w:val="center"/>
        <w:rPr>
          <w:rFonts w:ascii="黑体" w:hAnsi="黑体" w:eastAsia="黑体" w:cs="黑体"/>
          <w:b/>
          <w:bCs/>
          <w:sz w:val="44"/>
          <w:szCs w:val="52"/>
        </w:rPr>
      </w:pPr>
      <w:r>
        <w:rPr>
          <w:rFonts w:hint="eastAsia" w:ascii="黑体" w:hAnsi="黑体" w:eastAsia="黑体" w:cs="黑体"/>
          <w:b/>
          <w:bCs/>
          <w:sz w:val="44"/>
          <w:szCs w:val="52"/>
        </w:rPr>
        <w:t>（5月</w:t>
      </w:r>
      <w:r>
        <w:rPr>
          <w:rFonts w:hint="eastAsia" w:ascii="黑体" w:hAnsi="黑体" w:eastAsia="黑体" w:cs="黑体"/>
          <w:b/>
          <w:bCs/>
          <w:sz w:val="44"/>
          <w:szCs w:val="52"/>
          <w:lang w:val="en-US" w:eastAsia="zh-CN"/>
        </w:rPr>
        <w:t>23</w:t>
      </w:r>
      <w:r>
        <w:rPr>
          <w:rFonts w:hint="eastAsia" w:ascii="黑体" w:hAnsi="黑体" w:eastAsia="黑体" w:cs="黑体"/>
          <w:b/>
          <w:bCs/>
          <w:sz w:val="44"/>
          <w:szCs w:val="52"/>
        </w:rPr>
        <w:t>日-</w:t>
      </w:r>
      <w:r>
        <w:rPr>
          <w:rFonts w:ascii="黑体" w:hAnsi="黑体" w:eastAsia="黑体" w:cs="黑体"/>
          <w:b/>
          <w:bCs/>
          <w:sz w:val="44"/>
          <w:szCs w:val="52"/>
        </w:rPr>
        <w:t>5</w:t>
      </w:r>
      <w:r>
        <w:rPr>
          <w:rFonts w:hint="eastAsia" w:ascii="黑体" w:hAnsi="黑体" w:eastAsia="黑体" w:cs="黑体"/>
          <w:b/>
          <w:bCs/>
          <w:sz w:val="44"/>
          <w:szCs w:val="52"/>
        </w:rPr>
        <w:t>月</w:t>
      </w:r>
      <w:r>
        <w:rPr>
          <w:rFonts w:hint="eastAsia" w:ascii="黑体" w:hAnsi="黑体" w:eastAsia="黑体" w:cs="黑体"/>
          <w:b/>
          <w:bCs/>
          <w:sz w:val="44"/>
          <w:szCs w:val="52"/>
          <w:lang w:val="en-US" w:eastAsia="zh-CN"/>
        </w:rPr>
        <w:t>30</w:t>
      </w:r>
      <w:r>
        <w:rPr>
          <w:rFonts w:hint="eastAsia" w:ascii="黑体" w:hAnsi="黑体" w:eastAsia="黑体" w:cs="黑体"/>
          <w:b/>
          <w:bCs/>
          <w:sz w:val="44"/>
          <w:szCs w:val="52"/>
        </w:rPr>
        <w:t>日）</w:t>
      </w:r>
    </w:p>
    <w:p w14:paraId="555F551E">
      <w:pPr>
        <w:snapToGrid w:val="0"/>
        <w:spacing w:line="360" w:lineRule="auto"/>
        <w:ind w:firstLine="720"/>
        <w:jc w:val="center"/>
        <w:rPr>
          <w:sz w:val="36"/>
          <w:szCs w:val="44"/>
        </w:rPr>
      </w:pPr>
    </w:p>
    <w:p w14:paraId="1BBA3328">
      <w:pPr>
        <w:snapToGrid w:val="0"/>
        <w:spacing w:line="360" w:lineRule="auto"/>
        <w:ind w:firstLine="720"/>
        <w:jc w:val="center"/>
        <w:rPr>
          <w:sz w:val="36"/>
          <w:szCs w:val="44"/>
        </w:rPr>
      </w:pPr>
    </w:p>
    <w:p w14:paraId="47ECA664">
      <w:pPr>
        <w:snapToGrid w:val="0"/>
        <w:spacing w:line="360" w:lineRule="auto"/>
        <w:ind w:firstLine="720"/>
        <w:jc w:val="center"/>
        <w:rPr>
          <w:sz w:val="36"/>
          <w:szCs w:val="44"/>
        </w:rPr>
      </w:pPr>
    </w:p>
    <w:p w14:paraId="621928D3">
      <w:pPr>
        <w:snapToGrid w:val="0"/>
        <w:spacing w:line="360" w:lineRule="auto"/>
        <w:ind w:firstLine="720"/>
        <w:jc w:val="center"/>
        <w:rPr>
          <w:sz w:val="36"/>
          <w:szCs w:val="44"/>
        </w:rPr>
      </w:pPr>
    </w:p>
    <w:p w14:paraId="172DDBCD">
      <w:pPr>
        <w:snapToGrid w:val="0"/>
        <w:spacing w:line="360" w:lineRule="auto"/>
        <w:jc w:val="center"/>
        <w:rPr>
          <w:sz w:val="28"/>
          <w:szCs w:val="36"/>
        </w:rPr>
      </w:pPr>
    </w:p>
    <w:p w14:paraId="4F7F58AE">
      <w:pPr>
        <w:snapToGrid w:val="0"/>
        <w:spacing w:line="360" w:lineRule="auto"/>
        <w:jc w:val="center"/>
        <w:rPr>
          <w:sz w:val="28"/>
          <w:szCs w:val="36"/>
        </w:rPr>
      </w:pPr>
    </w:p>
    <w:p w14:paraId="0B76DE71">
      <w:pPr>
        <w:snapToGrid w:val="0"/>
        <w:spacing w:line="360" w:lineRule="auto"/>
        <w:jc w:val="center"/>
        <w:rPr>
          <w:sz w:val="28"/>
          <w:szCs w:val="36"/>
        </w:rPr>
      </w:pPr>
    </w:p>
    <w:p w14:paraId="24C487AA">
      <w:pPr>
        <w:snapToGrid w:val="0"/>
        <w:spacing w:line="360" w:lineRule="auto"/>
        <w:jc w:val="center"/>
        <w:rPr>
          <w:sz w:val="28"/>
          <w:szCs w:val="36"/>
        </w:rPr>
      </w:pPr>
    </w:p>
    <w:p w14:paraId="012ECE2B">
      <w:pPr>
        <w:snapToGrid w:val="0"/>
        <w:spacing w:line="360" w:lineRule="auto"/>
        <w:jc w:val="center"/>
        <w:rPr>
          <w:sz w:val="28"/>
          <w:szCs w:val="36"/>
        </w:rPr>
      </w:pPr>
    </w:p>
    <w:p w14:paraId="50B34A26">
      <w:pPr>
        <w:snapToGrid w:val="0"/>
        <w:spacing w:line="360" w:lineRule="auto"/>
        <w:jc w:val="center"/>
        <w:rPr>
          <w:sz w:val="28"/>
          <w:szCs w:val="36"/>
        </w:rPr>
      </w:pPr>
    </w:p>
    <w:p w14:paraId="5125022F">
      <w:pPr>
        <w:snapToGrid w:val="0"/>
        <w:spacing w:line="360" w:lineRule="auto"/>
        <w:jc w:val="center"/>
        <w:rPr>
          <w:sz w:val="28"/>
          <w:szCs w:val="36"/>
        </w:rPr>
      </w:pPr>
    </w:p>
    <w:p w14:paraId="41EA7610">
      <w:pPr>
        <w:snapToGrid w:val="0"/>
        <w:spacing w:line="360" w:lineRule="auto"/>
        <w:ind w:firstLine="560"/>
        <w:jc w:val="both"/>
      </w:pPr>
    </w:p>
    <w:p w14:paraId="7E4363B5">
      <w:pPr>
        <w:pStyle w:val="2"/>
        <w:jc w:val="both"/>
        <w:sectPr>
          <w:pgSz w:w="11906" w:h="16838"/>
          <w:pgMar w:top="1440" w:right="1800" w:bottom="1440" w:left="1800" w:header="851" w:footer="992" w:gutter="0"/>
          <w:cols w:space="425" w:num="1"/>
          <w:docGrid w:type="lines" w:linePitch="312" w:charSpace="0"/>
        </w:sectPr>
      </w:pPr>
    </w:p>
    <w:p w14:paraId="043E20BD">
      <w:pPr>
        <w:pStyle w:val="2"/>
        <w:jc w:val="both"/>
      </w:pPr>
      <w:bookmarkStart w:id="0" w:name="_Toc25981"/>
      <w:r>
        <w:rPr>
          <w:rFonts w:hint="eastAsia"/>
        </w:rPr>
        <w:t>目录</w:t>
      </w:r>
      <w:bookmarkEnd w:id="0"/>
    </w:p>
    <w:p w14:paraId="3D396881">
      <w:pPr>
        <w:pStyle w:val="14"/>
        <w:tabs>
          <w:tab w:val="right" w:leader="dot" w:pos="8306"/>
          <w:tab w:val="clear" w:pos="8296"/>
        </w:tabs>
      </w:pPr>
      <w:r>
        <w:rPr>
          <w:rFonts w:ascii="微软雅黑" w:hAnsi="微软雅黑" w:eastAsia="微软雅黑"/>
          <w:sz w:val="21"/>
          <w:szCs w:val="21"/>
        </w:rPr>
        <w:fldChar w:fldCharType="begin"/>
      </w:r>
      <w:r>
        <w:rPr>
          <w:rFonts w:ascii="微软雅黑" w:hAnsi="微软雅黑" w:eastAsia="微软雅黑"/>
          <w:sz w:val="21"/>
          <w:szCs w:val="21"/>
        </w:rPr>
        <w:instrText xml:space="preserve"> TOC \o "1-3" \h \z \u </w:instrText>
      </w:r>
      <w:r>
        <w:rPr>
          <w:rFonts w:ascii="微软雅黑" w:hAnsi="微软雅黑" w:eastAsia="微软雅黑"/>
          <w:sz w:val="21"/>
          <w:szCs w:val="21"/>
        </w:rPr>
        <w:fldChar w:fldCharType="separate"/>
      </w:r>
      <w:r>
        <w:rPr>
          <w:rFonts w:ascii="微软雅黑" w:hAnsi="微软雅黑" w:eastAsia="微软雅黑"/>
          <w:szCs w:val="21"/>
        </w:rPr>
        <w:fldChar w:fldCharType="begin"/>
      </w:r>
      <w:r>
        <w:rPr>
          <w:rFonts w:ascii="微软雅黑" w:hAnsi="微软雅黑" w:eastAsia="微软雅黑"/>
          <w:szCs w:val="21"/>
        </w:rPr>
        <w:instrText xml:space="preserve"> HYPERLINK \l _Toc25981 </w:instrText>
      </w:r>
      <w:r>
        <w:rPr>
          <w:rFonts w:ascii="微软雅黑" w:hAnsi="微软雅黑" w:eastAsia="微软雅黑"/>
          <w:szCs w:val="21"/>
        </w:rPr>
        <w:fldChar w:fldCharType="separate"/>
      </w:r>
      <w:r>
        <w:rPr>
          <w:rFonts w:hint="eastAsia"/>
        </w:rPr>
        <w:t>目录</w:t>
      </w:r>
      <w:r>
        <w:tab/>
      </w:r>
      <w:r>
        <w:fldChar w:fldCharType="begin"/>
      </w:r>
      <w:r>
        <w:instrText xml:space="preserve"> PAGEREF _Toc25981 \h </w:instrText>
      </w:r>
      <w:r>
        <w:fldChar w:fldCharType="separate"/>
      </w:r>
      <w:r>
        <w:t>1</w:t>
      </w:r>
      <w:r>
        <w:fldChar w:fldCharType="end"/>
      </w:r>
      <w:r>
        <w:rPr>
          <w:rFonts w:ascii="微软雅黑" w:hAnsi="微软雅黑" w:eastAsia="微软雅黑"/>
          <w:szCs w:val="21"/>
        </w:rPr>
        <w:fldChar w:fldCharType="end"/>
      </w:r>
    </w:p>
    <w:p w14:paraId="399E7DA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_Toc11298 </w:instrText>
      </w:r>
      <w:r>
        <w:rPr>
          <w:rFonts w:ascii="微软雅黑" w:hAnsi="微软雅黑" w:eastAsia="微软雅黑"/>
          <w:szCs w:val="28"/>
        </w:rPr>
        <w:fldChar w:fldCharType="separate"/>
      </w:r>
      <w:r>
        <w:rPr>
          <w:rFonts w:hint="default"/>
        </w:rPr>
        <w:t xml:space="preserve">(1) </w:t>
      </w:r>
      <w:r>
        <w:rPr>
          <w:rFonts w:hint="eastAsia"/>
        </w:rPr>
        <w:t>李强主持召开国务院常务会议</w:t>
      </w:r>
      <w:r>
        <w:tab/>
      </w:r>
      <w:r>
        <w:fldChar w:fldCharType="begin"/>
      </w:r>
      <w:r>
        <w:instrText xml:space="preserve"> PAGEREF _Toc11298 \h </w:instrText>
      </w:r>
      <w:r>
        <w:fldChar w:fldCharType="separate"/>
      </w:r>
      <w:r>
        <w:t>2</w:t>
      </w:r>
      <w:r>
        <w:fldChar w:fldCharType="end"/>
      </w:r>
      <w:r>
        <w:rPr>
          <w:rFonts w:ascii="微软雅黑" w:hAnsi="微软雅黑" w:eastAsia="微软雅黑"/>
          <w:szCs w:val="28"/>
        </w:rPr>
        <w:fldChar w:fldCharType="end"/>
      </w:r>
    </w:p>
    <w:p w14:paraId="379907D9">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_Toc2313 </w:instrText>
      </w:r>
      <w:r>
        <w:rPr>
          <w:rFonts w:ascii="微软雅黑" w:hAnsi="微软雅黑" w:eastAsia="微软雅黑"/>
          <w:szCs w:val="28"/>
        </w:rPr>
        <w:fldChar w:fldCharType="separate"/>
      </w:r>
      <w:r>
        <w:rPr>
          <w:rFonts w:hint="eastAsia"/>
        </w:rPr>
        <w:t>重点.关注</w:t>
      </w:r>
      <w:r>
        <w:tab/>
      </w:r>
      <w:r>
        <w:fldChar w:fldCharType="begin"/>
      </w:r>
      <w:r>
        <w:instrText xml:space="preserve"> PAGEREF _Toc2313 \h </w:instrText>
      </w:r>
      <w:r>
        <w:fldChar w:fldCharType="separate"/>
      </w:r>
      <w:r>
        <w:t>2</w:t>
      </w:r>
      <w:r>
        <w:fldChar w:fldCharType="end"/>
      </w:r>
      <w:r>
        <w:rPr>
          <w:rFonts w:ascii="微软雅黑" w:hAnsi="微软雅黑" w:eastAsia="微软雅黑"/>
          <w:szCs w:val="28"/>
        </w:rPr>
        <w:fldChar w:fldCharType="end"/>
      </w:r>
    </w:p>
    <w:p w14:paraId="18B293CC">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_Toc31039 </w:instrText>
      </w:r>
      <w:r>
        <w:rPr>
          <w:rFonts w:ascii="微软雅黑" w:hAnsi="微软雅黑" w:eastAsia="微软雅黑"/>
          <w:szCs w:val="28"/>
        </w:rPr>
        <w:fldChar w:fldCharType="separate"/>
      </w:r>
      <w:r>
        <w:rPr>
          <w:rFonts w:hint="eastAsia"/>
        </w:rPr>
        <w:t>政策.速递</w:t>
      </w:r>
      <w:r>
        <w:tab/>
      </w:r>
      <w:r>
        <w:fldChar w:fldCharType="begin"/>
      </w:r>
      <w:r>
        <w:instrText xml:space="preserve"> PAGEREF _Toc31039 \h </w:instrText>
      </w:r>
      <w:r>
        <w:fldChar w:fldCharType="separate"/>
      </w:r>
      <w:r>
        <w:t>2</w:t>
      </w:r>
      <w:r>
        <w:fldChar w:fldCharType="end"/>
      </w:r>
      <w:r>
        <w:rPr>
          <w:rFonts w:ascii="微软雅黑" w:hAnsi="微软雅黑" w:eastAsia="微软雅黑"/>
          <w:szCs w:val="28"/>
        </w:rPr>
        <w:fldChar w:fldCharType="end"/>
      </w:r>
    </w:p>
    <w:p w14:paraId="54C8C3A5">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_Toc1937 </w:instrText>
      </w:r>
      <w:r>
        <w:rPr>
          <w:rFonts w:ascii="微软雅黑" w:hAnsi="微软雅黑" w:eastAsia="微软雅黑"/>
          <w:szCs w:val="28"/>
        </w:rPr>
        <w:fldChar w:fldCharType="separate"/>
      </w:r>
      <w:r>
        <w:rPr>
          <w:rFonts w:hint="eastAsia"/>
        </w:rPr>
        <w:t>中央</w:t>
      </w:r>
      <w:r>
        <w:tab/>
      </w:r>
      <w:r>
        <w:fldChar w:fldCharType="begin"/>
      </w:r>
      <w:r>
        <w:instrText xml:space="preserve"> PAGEREF _Toc1937 \h </w:instrText>
      </w:r>
      <w:r>
        <w:fldChar w:fldCharType="separate"/>
      </w:r>
      <w:r>
        <w:t>2</w:t>
      </w:r>
      <w:r>
        <w:fldChar w:fldCharType="end"/>
      </w:r>
      <w:r>
        <w:rPr>
          <w:rFonts w:ascii="微软雅黑" w:hAnsi="微软雅黑" w:eastAsia="微软雅黑"/>
          <w:szCs w:val="28"/>
        </w:rPr>
        <w:fldChar w:fldCharType="end"/>
      </w:r>
    </w:p>
    <w:p w14:paraId="3F283AB1">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_Toc9387 </w:instrText>
      </w:r>
      <w:r>
        <w:rPr>
          <w:rFonts w:ascii="微软雅黑" w:hAnsi="微软雅黑" w:eastAsia="微软雅黑"/>
          <w:szCs w:val="28"/>
        </w:rPr>
        <w:fldChar w:fldCharType="separate"/>
      </w:r>
      <w:r>
        <w:rPr>
          <w:rFonts w:hint="default"/>
        </w:rPr>
        <w:t xml:space="preserve">(1) </w:t>
      </w:r>
      <w:r>
        <w:rPr>
          <w:rFonts w:hint="eastAsia"/>
          <w:lang w:eastAsia="zh-CN"/>
        </w:rPr>
        <w:t>《</w:t>
      </w:r>
      <w:r>
        <w:rPr>
          <w:rFonts w:hint="eastAsia"/>
        </w:rPr>
        <w:t>关于健全资源环境要素市场化配置体系的意见</w:t>
      </w:r>
      <w:r>
        <w:rPr>
          <w:rFonts w:hint="eastAsia"/>
          <w:lang w:eastAsia="zh-CN"/>
        </w:rPr>
        <w:t>》</w:t>
      </w:r>
      <w:r>
        <w:tab/>
      </w:r>
      <w:r>
        <w:fldChar w:fldCharType="begin"/>
      </w:r>
      <w:r>
        <w:instrText xml:space="preserve"> PAGEREF _Toc9387 \h </w:instrText>
      </w:r>
      <w:r>
        <w:fldChar w:fldCharType="separate"/>
      </w:r>
      <w:r>
        <w:t>2</w:t>
      </w:r>
      <w:r>
        <w:fldChar w:fldCharType="end"/>
      </w:r>
      <w:r>
        <w:rPr>
          <w:rFonts w:ascii="微软雅黑" w:hAnsi="微软雅黑" w:eastAsia="微软雅黑"/>
          <w:szCs w:val="28"/>
        </w:rPr>
        <w:fldChar w:fldCharType="end"/>
      </w:r>
    </w:p>
    <w:p w14:paraId="7631D9D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_Toc1622 </w:instrText>
      </w:r>
      <w:r>
        <w:rPr>
          <w:rFonts w:ascii="微软雅黑" w:hAnsi="微软雅黑" w:eastAsia="微软雅黑"/>
          <w:szCs w:val="28"/>
        </w:rPr>
        <w:fldChar w:fldCharType="separate"/>
      </w:r>
      <w:r>
        <w:rPr>
          <w:rFonts w:hint="default"/>
        </w:rPr>
        <w:t xml:space="preserve">(2) </w:t>
      </w:r>
      <w:r>
        <w:rPr>
          <w:rFonts w:hint="eastAsia"/>
          <w:lang w:eastAsia="zh-CN"/>
        </w:rPr>
        <w:t>《</w:t>
      </w:r>
      <w:r>
        <w:rPr>
          <w:rFonts w:hint="eastAsia"/>
        </w:rPr>
        <w:t>关于完善中国特色现代企业制度的意见</w:t>
      </w:r>
      <w:r>
        <w:rPr>
          <w:rFonts w:hint="eastAsia"/>
          <w:lang w:eastAsia="zh-CN"/>
        </w:rPr>
        <w:t>》</w:t>
      </w:r>
      <w:r>
        <w:tab/>
      </w:r>
      <w:r>
        <w:fldChar w:fldCharType="begin"/>
      </w:r>
      <w:r>
        <w:instrText xml:space="preserve"> PAGEREF _Toc1622 \h </w:instrText>
      </w:r>
      <w:r>
        <w:fldChar w:fldCharType="separate"/>
      </w:r>
      <w:r>
        <w:t>2</w:t>
      </w:r>
      <w:r>
        <w:fldChar w:fldCharType="end"/>
      </w:r>
      <w:r>
        <w:rPr>
          <w:rFonts w:ascii="微软雅黑" w:hAnsi="微软雅黑" w:eastAsia="微软雅黑"/>
          <w:szCs w:val="28"/>
        </w:rPr>
        <w:fldChar w:fldCharType="end"/>
      </w:r>
    </w:p>
    <w:p w14:paraId="4135D6F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_Toc17116 </w:instrText>
      </w:r>
      <w:r>
        <w:rPr>
          <w:rFonts w:ascii="微软雅黑" w:hAnsi="微软雅黑" w:eastAsia="微软雅黑"/>
          <w:szCs w:val="28"/>
        </w:rPr>
        <w:fldChar w:fldCharType="separate"/>
      </w:r>
      <w:r>
        <w:rPr>
          <w:rFonts w:hint="default"/>
        </w:rPr>
        <w:t xml:space="preserve">(3) </w:t>
      </w:r>
      <w:r>
        <w:rPr>
          <w:rFonts w:hint="eastAsia"/>
          <w:lang w:eastAsia="zh-CN"/>
        </w:rPr>
        <w:t>《</w:t>
      </w:r>
      <w:r>
        <w:rPr>
          <w:rFonts w:hint="eastAsia"/>
        </w:rPr>
        <w:t>关于做好2025年中小企业数字化转型城市试点工作的通知</w:t>
      </w:r>
      <w:r>
        <w:rPr>
          <w:rFonts w:hint="eastAsia"/>
          <w:lang w:eastAsia="zh-CN"/>
        </w:rPr>
        <w:t>》</w:t>
      </w:r>
      <w:r>
        <w:tab/>
      </w:r>
      <w:r>
        <w:fldChar w:fldCharType="begin"/>
      </w:r>
      <w:r>
        <w:instrText xml:space="preserve"> PAGEREF _Toc17116 \h </w:instrText>
      </w:r>
      <w:r>
        <w:fldChar w:fldCharType="separate"/>
      </w:r>
      <w:r>
        <w:t>3</w:t>
      </w:r>
      <w:r>
        <w:fldChar w:fldCharType="end"/>
      </w:r>
      <w:r>
        <w:rPr>
          <w:rFonts w:ascii="微软雅黑" w:hAnsi="微软雅黑" w:eastAsia="微软雅黑"/>
          <w:szCs w:val="28"/>
        </w:rPr>
        <w:fldChar w:fldCharType="end"/>
      </w:r>
    </w:p>
    <w:p w14:paraId="6BA5610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_Toc870 </w:instrText>
      </w:r>
      <w:r>
        <w:rPr>
          <w:rFonts w:ascii="微软雅黑" w:hAnsi="微软雅黑" w:eastAsia="微软雅黑"/>
          <w:szCs w:val="28"/>
        </w:rPr>
        <w:fldChar w:fldCharType="separate"/>
      </w:r>
      <w:r>
        <w:rPr>
          <w:rFonts w:hint="default"/>
        </w:rPr>
        <w:t xml:space="preserve">(4) </w:t>
      </w:r>
      <w:r>
        <w:rPr>
          <w:rFonts w:hint="eastAsia"/>
          <w:lang w:eastAsia="zh-CN"/>
        </w:rPr>
        <w:t>《</w:t>
      </w:r>
      <w:r>
        <w:rPr>
          <w:rFonts w:hint="eastAsia"/>
        </w:rPr>
        <w:t>电子信息制造业数字化转型实施方案</w:t>
      </w:r>
      <w:r>
        <w:rPr>
          <w:rFonts w:hint="eastAsia"/>
          <w:lang w:eastAsia="zh-CN"/>
        </w:rPr>
        <w:t>》</w:t>
      </w:r>
      <w:r>
        <w:tab/>
      </w:r>
      <w:r>
        <w:fldChar w:fldCharType="begin"/>
      </w:r>
      <w:r>
        <w:instrText xml:space="preserve"> PAGEREF _Toc870 \h </w:instrText>
      </w:r>
      <w:r>
        <w:fldChar w:fldCharType="separate"/>
      </w:r>
      <w:r>
        <w:t>3</w:t>
      </w:r>
      <w:r>
        <w:fldChar w:fldCharType="end"/>
      </w:r>
      <w:r>
        <w:rPr>
          <w:rFonts w:ascii="微软雅黑" w:hAnsi="微软雅黑" w:eastAsia="微软雅黑"/>
          <w:szCs w:val="28"/>
        </w:rPr>
        <w:fldChar w:fldCharType="end"/>
      </w:r>
    </w:p>
    <w:p w14:paraId="1B176E89">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_Toc20328 </w:instrText>
      </w:r>
      <w:r>
        <w:rPr>
          <w:rFonts w:ascii="微软雅黑" w:hAnsi="微软雅黑" w:eastAsia="微软雅黑"/>
          <w:szCs w:val="28"/>
        </w:rPr>
        <w:fldChar w:fldCharType="separate"/>
      </w:r>
      <w:r>
        <w:rPr>
          <w:rFonts w:hint="default"/>
        </w:rPr>
        <w:t xml:space="preserve">(5) </w:t>
      </w:r>
      <w:r>
        <w:rPr>
          <w:rFonts w:hint="eastAsia"/>
        </w:rPr>
        <w:t>《加快数智供应链发展专项行动计划》</w:t>
      </w:r>
      <w:r>
        <w:tab/>
      </w:r>
      <w:r>
        <w:fldChar w:fldCharType="begin"/>
      </w:r>
      <w:r>
        <w:instrText xml:space="preserve"> PAGEREF _Toc20328 \h </w:instrText>
      </w:r>
      <w:r>
        <w:fldChar w:fldCharType="separate"/>
      </w:r>
      <w:r>
        <w:t>4</w:t>
      </w:r>
      <w:r>
        <w:fldChar w:fldCharType="end"/>
      </w:r>
      <w:r>
        <w:rPr>
          <w:rFonts w:ascii="微软雅黑" w:hAnsi="微软雅黑" w:eastAsia="微软雅黑"/>
          <w:szCs w:val="28"/>
        </w:rPr>
        <w:fldChar w:fldCharType="end"/>
      </w:r>
    </w:p>
    <w:p w14:paraId="5D91B5F5">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_Toc12982 </w:instrText>
      </w:r>
      <w:r>
        <w:rPr>
          <w:rFonts w:ascii="微软雅黑" w:hAnsi="微软雅黑" w:eastAsia="微软雅黑"/>
          <w:szCs w:val="28"/>
        </w:rPr>
        <w:fldChar w:fldCharType="separate"/>
      </w:r>
      <w:r>
        <w:rPr>
          <w:rFonts w:hint="default"/>
        </w:rPr>
        <w:t xml:space="preserve">(6) </w:t>
      </w:r>
      <w:r>
        <w:rPr>
          <w:rFonts w:hint="eastAsia"/>
          <w:lang w:eastAsia="zh-CN"/>
        </w:rPr>
        <w:t>《</w:t>
      </w:r>
      <w:r>
        <w:rPr>
          <w:rFonts w:hint="eastAsia"/>
        </w:rPr>
        <w:t>关于开展2025年“百场万企”大中小企业融通对接活动的通知</w:t>
      </w:r>
      <w:r>
        <w:rPr>
          <w:rFonts w:hint="eastAsia"/>
          <w:lang w:eastAsia="zh-CN"/>
        </w:rPr>
        <w:t>》</w:t>
      </w:r>
      <w:r>
        <w:tab/>
      </w:r>
      <w:r>
        <w:fldChar w:fldCharType="begin"/>
      </w:r>
      <w:r>
        <w:instrText xml:space="preserve"> PAGEREF _Toc12982 \h </w:instrText>
      </w:r>
      <w:r>
        <w:fldChar w:fldCharType="separate"/>
      </w:r>
      <w:r>
        <w:t>4</w:t>
      </w:r>
      <w:r>
        <w:fldChar w:fldCharType="end"/>
      </w:r>
      <w:r>
        <w:rPr>
          <w:rFonts w:ascii="微软雅黑" w:hAnsi="微软雅黑" w:eastAsia="微软雅黑"/>
          <w:szCs w:val="28"/>
        </w:rPr>
        <w:fldChar w:fldCharType="end"/>
      </w:r>
    </w:p>
    <w:p w14:paraId="36FC5D6F">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_Toc8764 </w:instrText>
      </w:r>
      <w:r>
        <w:rPr>
          <w:rFonts w:ascii="微软雅黑" w:hAnsi="微软雅黑" w:eastAsia="微软雅黑"/>
          <w:szCs w:val="28"/>
        </w:rPr>
        <w:fldChar w:fldCharType="separate"/>
      </w:r>
      <w:r>
        <w:rPr>
          <w:rFonts w:hint="default"/>
        </w:rPr>
        <w:t xml:space="preserve">(7) </w:t>
      </w:r>
      <w:r>
        <w:rPr>
          <w:rFonts w:hint="eastAsia"/>
          <w:lang w:eastAsia="zh-CN"/>
        </w:rPr>
        <w:t>《</w:t>
      </w:r>
      <w:r>
        <w:rPr>
          <w:rFonts w:hint="eastAsia"/>
        </w:rPr>
        <w:t>国家网络身份认证公共服务管理办法</w:t>
      </w:r>
      <w:r>
        <w:rPr>
          <w:rFonts w:hint="eastAsia"/>
          <w:lang w:eastAsia="zh-CN"/>
        </w:rPr>
        <w:t>》</w:t>
      </w:r>
      <w:r>
        <w:tab/>
      </w:r>
      <w:r>
        <w:fldChar w:fldCharType="begin"/>
      </w:r>
      <w:r>
        <w:instrText xml:space="preserve"> PAGEREF _Toc8764 \h </w:instrText>
      </w:r>
      <w:r>
        <w:fldChar w:fldCharType="separate"/>
      </w:r>
      <w:r>
        <w:t>4</w:t>
      </w:r>
      <w:r>
        <w:fldChar w:fldCharType="end"/>
      </w:r>
      <w:r>
        <w:rPr>
          <w:rFonts w:ascii="微软雅黑" w:hAnsi="微软雅黑" w:eastAsia="微软雅黑"/>
          <w:szCs w:val="28"/>
        </w:rPr>
        <w:fldChar w:fldCharType="end"/>
      </w:r>
    </w:p>
    <w:p w14:paraId="5A53CFBE">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_Toc30985 </w:instrText>
      </w:r>
      <w:r>
        <w:rPr>
          <w:rFonts w:ascii="微软雅黑" w:hAnsi="微软雅黑" w:eastAsia="微软雅黑"/>
          <w:szCs w:val="28"/>
        </w:rPr>
        <w:fldChar w:fldCharType="separate"/>
      </w:r>
      <w:r>
        <w:rPr>
          <w:rFonts w:hint="default"/>
        </w:rPr>
        <w:t xml:space="preserve">(8) </w:t>
      </w:r>
      <w:r>
        <w:rPr>
          <w:rFonts w:hint="eastAsia"/>
          <w:lang w:eastAsia="zh-CN"/>
        </w:rPr>
        <w:t>《</w:t>
      </w:r>
      <w:r>
        <w:rPr>
          <w:rFonts w:hint="eastAsia"/>
        </w:rPr>
        <w:t>关于征集2025中国农业重大新技术新产品新场景的通知</w:t>
      </w:r>
      <w:r>
        <w:rPr>
          <w:rFonts w:hint="eastAsia"/>
          <w:lang w:eastAsia="zh-CN"/>
        </w:rPr>
        <w:t>》</w:t>
      </w:r>
      <w:r>
        <w:tab/>
      </w:r>
      <w:r>
        <w:fldChar w:fldCharType="begin"/>
      </w:r>
      <w:r>
        <w:instrText xml:space="preserve"> PAGEREF _Toc30985 \h </w:instrText>
      </w:r>
      <w:r>
        <w:fldChar w:fldCharType="separate"/>
      </w:r>
      <w:r>
        <w:t>5</w:t>
      </w:r>
      <w:r>
        <w:fldChar w:fldCharType="end"/>
      </w:r>
      <w:r>
        <w:rPr>
          <w:rFonts w:ascii="微软雅黑" w:hAnsi="微软雅黑" w:eastAsia="微软雅黑"/>
          <w:szCs w:val="28"/>
        </w:rPr>
        <w:fldChar w:fldCharType="end"/>
      </w:r>
    </w:p>
    <w:p w14:paraId="0AE0D882">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_Toc28534 </w:instrText>
      </w:r>
      <w:r>
        <w:rPr>
          <w:rFonts w:ascii="微软雅黑" w:hAnsi="微软雅黑" w:eastAsia="微软雅黑"/>
          <w:szCs w:val="28"/>
        </w:rPr>
        <w:fldChar w:fldCharType="separate"/>
      </w:r>
      <w:r>
        <w:rPr>
          <w:rFonts w:hint="default"/>
        </w:rPr>
        <w:t xml:space="preserve">(9) </w:t>
      </w:r>
      <w:r>
        <w:rPr>
          <w:rFonts w:hint="eastAsia"/>
          <w:lang w:eastAsia="zh-CN"/>
        </w:rPr>
        <w:t>《</w:t>
      </w:r>
      <w:r>
        <w:rPr>
          <w:rFonts w:hint="eastAsia"/>
        </w:rPr>
        <w:t>关于印发医院免陪照护服务试点工作方案的通知</w:t>
      </w:r>
      <w:r>
        <w:rPr>
          <w:rFonts w:hint="eastAsia"/>
          <w:lang w:eastAsia="zh-CN"/>
        </w:rPr>
        <w:t>》</w:t>
      </w:r>
      <w:r>
        <w:tab/>
      </w:r>
      <w:r>
        <w:fldChar w:fldCharType="begin"/>
      </w:r>
      <w:r>
        <w:instrText xml:space="preserve"> PAGEREF _Toc28534 \h </w:instrText>
      </w:r>
      <w:r>
        <w:fldChar w:fldCharType="separate"/>
      </w:r>
      <w:r>
        <w:t>5</w:t>
      </w:r>
      <w:r>
        <w:fldChar w:fldCharType="end"/>
      </w:r>
      <w:r>
        <w:rPr>
          <w:rFonts w:ascii="微软雅黑" w:hAnsi="微软雅黑" w:eastAsia="微软雅黑"/>
          <w:szCs w:val="28"/>
        </w:rPr>
        <w:fldChar w:fldCharType="end"/>
      </w:r>
    </w:p>
    <w:p w14:paraId="7BC41E25">
      <w:pPr>
        <w:pStyle w:val="18"/>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_Toc6878 </w:instrText>
      </w:r>
      <w:r>
        <w:rPr>
          <w:rFonts w:ascii="微软雅黑" w:hAnsi="微软雅黑" w:eastAsia="微软雅黑"/>
          <w:szCs w:val="28"/>
        </w:rPr>
        <w:fldChar w:fldCharType="separate"/>
      </w:r>
      <w:r>
        <w:rPr>
          <w:rFonts w:hint="eastAsia"/>
        </w:rPr>
        <w:t>湖北省</w:t>
      </w:r>
      <w:r>
        <w:tab/>
      </w:r>
      <w:r>
        <w:fldChar w:fldCharType="begin"/>
      </w:r>
      <w:r>
        <w:instrText xml:space="preserve"> PAGEREF _Toc6878 \h </w:instrText>
      </w:r>
      <w:r>
        <w:fldChar w:fldCharType="separate"/>
      </w:r>
      <w:r>
        <w:t>6</w:t>
      </w:r>
      <w:r>
        <w:fldChar w:fldCharType="end"/>
      </w:r>
      <w:r>
        <w:rPr>
          <w:rFonts w:ascii="微软雅黑" w:hAnsi="微软雅黑" w:eastAsia="微软雅黑"/>
          <w:szCs w:val="28"/>
        </w:rPr>
        <w:fldChar w:fldCharType="end"/>
      </w:r>
    </w:p>
    <w:p w14:paraId="7E15DD80">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_Toc12045 </w:instrText>
      </w:r>
      <w:r>
        <w:rPr>
          <w:rFonts w:ascii="微软雅黑" w:hAnsi="微软雅黑" w:eastAsia="微软雅黑"/>
          <w:szCs w:val="28"/>
        </w:rPr>
        <w:fldChar w:fldCharType="separate"/>
      </w:r>
      <w:r>
        <w:rPr>
          <w:rFonts w:hint="default"/>
        </w:rPr>
        <w:t xml:space="preserve">(1) </w:t>
      </w:r>
      <w:r>
        <w:rPr>
          <w:rFonts w:hint="eastAsia"/>
          <w:lang w:eastAsia="zh-CN"/>
        </w:rPr>
        <w:t>《</w:t>
      </w:r>
      <w:r>
        <w:rPr>
          <w:rFonts w:hint="eastAsia"/>
        </w:rPr>
        <w:t>关于加力助企解难推动中小企业稳健发展的若干措施</w:t>
      </w:r>
      <w:r>
        <w:rPr>
          <w:rFonts w:hint="eastAsia"/>
          <w:lang w:eastAsia="zh-CN"/>
        </w:rPr>
        <w:t>》</w:t>
      </w:r>
      <w:r>
        <w:tab/>
      </w:r>
      <w:r>
        <w:fldChar w:fldCharType="begin"/>
      </w:r>
      <w:r>
        <w:instrText xml:space="preserve"> PAGEREF _Toc12045 \h </w:instrText>
      </w:r>
      <w:r>
        <w:fldChar w:fldCharType="separate"/>
      </w:r>
      <w:r>
        <w:t>6</w:t>
      </w:r>
      <w:r>
        <w:fldChar w:fldCharType="end"/>
      </w:r>
      <w:r>
        <w:rPr>
          <w:rFonts w:ascii="微软雅黑" w:hAnsi="微软雅黑" w:eastAsia="微软雅黑"/>
          <w:szCs w:val="28"/>
        </w:rPr>
        <w:fldChar w:fldCharType="end"/>
      </w:r>
    </w:p>
    <w:p w14:paraId="36A2E238">
      <w:pPr>
        <w:pStyle w:val="14"/>
        <w:tabs>
          <w:tab w:val="right" w:leader="dot" w:pos="8306"/>
          <w:tab w:val="clear" w:pos="8296"/>
        </w:tabs>
      </w:pPr>
      <w:r>
        <w:rPr>
          <w:rFonts w:ascii="微软雅黑" w:hAnsi="微软雅黑" w:eastAsia="微软雅黑"/>
          <w:szCs w:val="28"/>
        </w:rPr>
        <w:fldChar w:fldCharType="begin"/>
      </w:r>
      <w:r>
        <w:rPr>
          <w:rFonts w:ascii="微软雅黑" w:hAnsi="微软雅黑" w:eastAsia="微软雅黑"/>
          <w:szCs w:val="28"/>
        </w:rPr>
        <w:instrText xml:space="preserve"> HYPERLINK \l _Toc10236 </w:instrText>
      </w:r>
      <w:r>
        <w:rPr>
          <w:rFonts w:ascii="微软雅黑" w:hAnsi="微软雅黑" w:eastAsia="微软雅黑"/>
          <w:szCs w:val="28"/>
        </w:rPr>
        <w:fldChar w:fldCharType="separate"/>
      </w:r>
      <w:r>
        <w:rPr>
          <w:rFonts w:hint="eastAsia"/>
        </w:rPr>
        <w:t>热点.资讯</w:t>
      </w:r>
      <w:r>
        <w:tab/>
      </w:r>
      <w:r>
        <w:fldChar w:fldCharType="begin"/>
      </w:r>
      <w:r>
        <w:instrText xml:space="preserve"> PAGEREF _Toc10236 \h </w:instrText>
      </w:r>
      <w:r>
        <w:fldChar w:fldCharType="separate"/>
      </w:r>
      <w:r>
        <w:t>6</w:t>
      </w:r>
      <w:r>
        <w:fldChar w:fldCharType="end"/>
      </w:r>
      <w:r>
        <w:rPr>
          <w:rFonts w:ascii="微软雅黑" w:hAnsi="微软雅黑" w:eastAsia="微软雅黑"/>
          <w:szCs w:val="28"/>
        </w:rPr>
        <w:fldChar w:fldCharType="end"/>
      </w:r>
    </w:p>
    <w:p w14:paraId="40C21438">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_Toc29354 </w:instrText>
      </w:r>
      <w:r>
        <w:rPr>
          <w:rFonts w:ascii="微软雅黑" w:hAnsi="微软雅黑" w:eastAsia="微软雅黑"/>
          <w:szCs w:val="28"/>
        </w:rPr>
        <w:fldChar w:fldCharType="separate"/>
      </w:r>
      <w:r>
        <w:rPr>
          <w:rFonts w:hint="default"/>
          <w:lang w:val="en-US" w:eastAsia="zh-CN"/>
        </w:rPr>
        <w:t xml:space="preserve">(1) </w:t>
      </w:r>
      <w:r>
        <w:rPr>
          <w:rFonts w:hint="eastAsia"/>
        </w:rPr>
        <w:t>王忠林主持召开省委常委会会议</w:t>
      </w:r>
      <w:r>
        <w:rPr>
          <w:rFonts w:hint="eastAsia"/>
          <w:lang w:eastAsia="zh-CN"/>
        </w:rPr>
        <w:t>，</w:t>
      </w:r>
      <w:r>
        <w:rPr>
          <w:rFonts w:hint="eastAsia"/>
        </w:rPr>
        <w:t>科学编制我省“十五五”规划</w:t>
      </w:r>
      <w:r>
        <w:tab/>
      </w:r>
      <w:r>
        <w:fldChar w:fldCharType="begin"/>
      </w:r>
      <w:r>
        <w:instrText xml:space="preserve"> PAGEREF _Toc29354 \h </w:instrText>
      </w:r>
      <w:r>
        <w:fldChar w:fldCharType="separate"/>
      </w:r>
      <w:r>
        <w:t>6</w:t>
      </w:r>
      <w:r>
        <w:fldChar w:fldCharType="end"/>
      </w:r>
      <w:r>
        <w:rPr>
          <w:rFonts w:ascii="微软雅黑" w:hAnsi="微软雅黑" w:eastAsia="微软雅黑"/>
          <w:szCs w:val="28"/>
        </w:rPr>
        <w:fldChar w:fldCharType="end"/>
      </w:r>
    </w:p>
    <w:p w14:paraId="3377E5C6">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_Toc12386 </w:instrText>
      </w:r>
      <w:r>
        <w:rPr>
          <w:rFonts w:ascii="微软雅黑" w:hAnsi="微软雅黑" w:eastAsia="微软雅黑"/>
          <w:szCs w:val="28"/>
        </w:rPr>
        <w:fldChar w:fldCharType="separate"/>
      </w:r>
      <w:r>
        <w:rPr>
          <w:rFonts w:hint="default"/>
        </w:rPr>
        <w:t xml:space="preserve">(2) </w:t>
      </w:r>
      <w:r>
        <w:rPr>
          <w:rFonts w:hint="eastAsia"/>
        </w:rPr>
        <w:t>王忠林主持研究长江航运绿色动力发展</w:t>
      </w:r>
      <w:r>
        <w:rPr>
          <w:rFonts w:hint="eastAsia"/>
          <w:lang w:eastAsia="zh-CN"/>
        </w:rPr>
        <w:t>，</w:t>
      </w:r>
      <w:r>
        <w:rPr>
          <w:rFonts w:hint="eastAsia"/>
        </w:rPr>
        <w:t>努力在推进长江绿色航运上闯出一条新路</w:t>
      </w:r>
      <w:r>
        <w:tab/>
      </w:r>
      <w:r>
        <w:fldChar w:fldCharType="begin"/>
      </w:r>
      <w:r>
        <w:instrText xml:space="preserve"> PAGEREF _Toc12386 \h </w:instrText>
      </w:r>
      <w:r>
        <w:fldChar w:fldCharType="separate"/>
      </w:r>
      <w:r>
        <w:t>7</w:t>
      </w:r>
      <w:r>
        <w:fldChar w:fldCharType="end"/>
      </w:r>
      <w:r>
        <w:rPr>
          <w:rFonts w:ascii="微软雅黑" w:hAnsi="微软雅黑" w:eastAsia="微软雅黑"/>
          <w:szCs w:val="28"/>
        </w:rPr>
        <w:fldChar w:fldCharType="end"/>
      </w:r>
    </w:p>
    <w:p w14:paraId="2F2C0B1B">
      <w:pPr>
        <w:pStyle w:val="9"/>
        <w:tabs>
          <w:tab w:val="right" w:leader="dot" w:pos="8306"/>
        </w:tabs>
      </w:pPr>
      <w:r>
        <w:rPr>
          <w:rFonts w:ascii="微软雅黑" w:hAnsi="微软雅黑" w:eastAsia="微软雅黑"/>
          <w:szCs w:val="28"/>
        </w:rPr>
        <w:fldChar w:fldCharType="begin"/>
      </w:r>
      <w:r>
        <w:rPr>
          <w:rFonts w:ascii="微软雅黑" w:hAnsi="微软雅黑" w:eastAsia="微软雅黑"/>
          <w:szCs w:val="28"/>
        </w:rPr>
        <w:instrText xml:space="preserve"> HYPERLINK \l _Toc9057 </w:instrText>
      </w:r>
      <w:r>
        <w:rPr>
          <w:rFonts w:ascii="微软雅黑" w:hAnsi="微软雅黑" w:eastAsia="微软雅黑"/>
          <w:szCs w:val="28"/>
        </w:rPr>
        <w:fldChar w:fldCharType="separate"/>
      </w:r>
      <w:r>
        <w:rPr>
          <w:rFonts w:hint="default"/>
        </w:rPr>
        <w:t xml:space="preserve">(3) </w:t>
      </w:r>
      <w:r>
        <w:rPr>
          <w:rFonts w:hint="eastAsia"/>
        </w:rPr>
        <w:t>湖北新增2个智能制造标准应用试点项目</w:t>
      </w:r>
      <w:r>
        <w:tab/>
      </w:r>
      <w:r>
        <w:fldChar w:fldCharType="begin"/>
      </w:r>
      <w:r>
        <w:instrText xml:space="preserve"> PAGEREF _Toc9057 \h </w:instrText>
      </w:r>
      <w:r>
        <w:fldChar w:fldCharType="separate"/>
      </w:r>
      <w:r>
        <w:t>7</w:t>
      </w:r>
      <w:r>
        <w:fldChar w:fldCharType="end"/>
      </w:r>
      <w:r>
        <w:rPr>
          <w:rFonts w:ascii="微软雅黑" w:hAnsi="微软雅黑" w:eastAsia="微软雅黑"/>
          <w:szCs w:val="28"/>
        </w:rPr>
        <w:fldChar w:fldCharType="end"/>
      </w:r>
    </w:p>
    <w:p w14:paraId="1C0A0989">
      <w:pPr>
        <w:snapToGrid w:val="0"/>
        <w:spacing w:line="360" w:lineRule="auto"/>
        <w:jc w:val="both"/>
      </w:pPr>
      <w:r>
        <w:rPr>
          <w:rFonts w:ascii="微软雅黑" w:hAnsi="微软雅黑" w:eastAsia="微软雅黑"/>
          <w:szCs w:val="28"/>
        </w:rPr>
        <w:fldChar w:fldCharType="end"/>
      </w:r>
    </w:p>
    <w:p w14:paraId="187ABEAE">
      <w:pPr>
        <w:snapToGrid w:val="0"/>
        <w:spacing w:line="360" w:lineRule="auto"/>
        <w:jc w:val="both"/>
        <w:rPr>
          <w:rFonts w:ascii="方正小标宋简体" w:hAnsi="方正小标宋简体" w:eastAsia="方正小标宋简体" w:cs="方正小标宋简体"/>
          <w:b/>
          <w:kern w:val="44"/>
          <w:sz w:val="32"/>
          <w:szCs w:val="32"/>
        </w:rPr>
      </w:pPr>
      <w:r>
        <w:br w:type="page"/>
      </w:r>
    </w:p>
    <w:p w14:paraId="596FFC90">
      <w:pPr>
        <w:pStyle w:val="32"/>
        <w:jc w:val="both"/>
      </w:pPr>
    </w:p>
    <w:p w14:paraId="63164CB2">
      <w:pPr>
        <w:pStyle w:val="4"/>
        <w:bidi w:val="0"/>
        <w:rPr>
          <w:rFonts w:hint="eastAsia"/>
        </w:rPr>
      </w:pPr>
      <w:bookmarkStart w:id="1" w:name="_Toc11298"/>
      <w:r>
        <w:rPr>
          <w:rFonts w:hint="eastAsia"/>
        </w:rPr>
        <w:t>李强主持召开国务院常务会议</w:t>
      </w:r>
      <w:bookmarkEnd w:id="1"/>
    </w:p>
    <w:p w14:paraId="69B07D23">
      <w:pPr>
        <w:rPr>
          <w:rFonts w:hint="eastAsia"/>
        </w:rPr>
      </w:pPr>
    </w:p>
    <w:p w14:paraId="2C8D431C">
      <w:pPr>
        <w:rPr>
          <w:rFonts w:hint="eastAsia"/>
        </w:rPr>
      </w:pPr>
      <w:r>
        <w:rPr>
          <w:rFonts w:hint="eastAsia"/>
        </w:rPr>
        <w:t>5月23日，国务院总理李强主持召开国务院常务会议，审议通过《制造业绿色低碳发展行动方案（2025－2027年）》，研究健全横向生态保护补偿机制举措，讨论《中华人民共和国食品安全法（修正草案）》。会议指出，推进制造业绿色低碳发展要加快科技创新与技术推广，推动传统产业转型、新兴产业高起点发展，加强技术攻关、完善标准政策。建立横向生态保护补偿机制意义重大，要推动机制更全面高效，拓展补偿领域，健全奖罚制度。会议决定将《中华人民共和国食品安全法（修正草案）》提请全国人大常委会审议，强调食品安全关系重大，要完善法律规定、转变治理模式、强化全链条监管、开展专项治理。会议还研究了其他事项。</w:t>
      </w:r>
    </w:p>
    <w:p w14:paraId="66233C15">
      <w:pPr>
        <w:rPr>
          <w:rFonts w:hint="eastAsia"/>
        </w:rPr>
      </w:pPr>
    </w:p>
    <w:p w14:paraId="044E5EA1">
      <w:pPr>
        <w:rPr>
          <w:rFonts w:hint="eastAsia"/>
        </w:rPr>
      </w:pPr>
      <w:r>
        <w:rPr>
          <w:rFonts w:hint="eastAsia"/>
        </w:rPr>
        <w:t>发文日期：2025年5月23日</w:t>
      </w:r>
    </w:p>
    <w:p w14:paraId="03866CBA">
      <w:pPr>
        <w:rPr>
          <w:rFonts w:hint="eastAsia"/>
        </w:rPr>
      </w:pPr>
      <w:r>
        <w:rPr>
          <w:rFonts w:hint="eastAsia"/>
        </w:rPr>
        <w:t>发文单位：国务院</w:t>
      </w:r>
    </w:p>
    <w:p w14:paraId="413D9695">
      <w:pPr>
        <w:rPr>
          <w:rFonts w:hint="eastAsia"/>
        </w:rPr>
      </w:pPr>
      <w:r>
        <w:rPr>
          <w:rFonts w:hint="eastAsia"/>
        </w:rPr>
        <w:t>原文链接：http://mp.weixin.qq.com/s?__biz=MzA4MDA0MzcwMA==&amp;mid=2652708711&amp;idx=1&amp;sn=d3315ae47f5513cc1c1f313a91499ad2&amp;scene=0#wechat_redirect "</w:t>
      </w:r>
    </w:p>
    <w:p w14:paraId="32C613FD"/>
    <w:p w14:paraId="393FEC4A">
      <w:pPr>
        <w:pStyle w:val="2"/>
        <w:rPr>
          <w:rFonts w:hint="eastAsia"/>
        </w:rPr>
      </w:pPr>
      <w:bookmarkStart w:id="2" w:name="_Toc2313"/>
      <w:r>
        <w:rPr>
          <w:rFonts w:hint="eastAsia"/>
        </w:rPr>
        <w:t>重点.关注</w:t>
      </w:r>
      <w:bookmarkEnd w:id="2"/>
    </w:p>
    <w:p w14:paraId="193E0DE6">
      <w:pPr>
        <w:rPr>
          <w:rFonts w:hint="eastAsia"/>
        </w:rPr>
      </w:pPr>
    </w:p>
    <w:p w14:paraId="49D1BEB6">
      <w:pPr>
        <w:pStyle w:val="2"/>
      </w:pPr>
      <w:bookmarkStart w:id="3" w:name="_Toc31039"/>
      <w:r>
        <w:rPr>
          <w:rFonts w:hint="eastAsia"/>
        </w:rPr>
        <w:t>政策.速递</w:t>
      </w:r>
      <w:bookmarkEnd w:id="3"/>
    </w:p>
    <w:p w14:paraId="43840AF2">
      <w:pPr>
        <w:pStyle w:val="3"/>
        <w:rPr>
          <w:rFonts w:hint="eastAsia"/>
        </w:rPr>
      </w:pPr>
      <w:bookmarkStart w:id="4" w:name="_Toc1937"/>
      <w:r>
        <w:rPr>
          <w:rFonts w:hint="eastAsia"/>
        </w:rPr>
        <w:t>中央</w:t>
      </w:r>
      <w:bookmarkEnd w:id="4"/>
      <w:r>
        <w:rPr>
          <w:rFonts w:hint="eastAsia"/>
        </w:rPr>
        <w:t xml:space="preserve"> </w:t>
      </w:r>
    </w:p>
    <w:p w14:paraId="0DA84BEB">
      <w:pPr>
        <w:rPr>
          <w:rFonts w:hint="eastAsia"/>
        </w:rPr>
      </w:pPr>
    </w:p>
    <w:p w14:paraId="689F71A4">
      <w:pPr>
        <w:pStyle w:val="4"/>
        <w:numPr>
          <w:numId w:val="2"/>
        </w:numPr>
        <w:bidi w:val="0"/>
        <w:rPr>
          <w:rFonts w:hint="eastAsia"/>
        </w:rPr>
      </w:pPr>
      <w:bookmarkStart w:id="5" w:name="_Toc9387"/>
      <w:r>
        <w:rPr>
          <w:rFonts w:hint="eastAsia"/>
          <w:lang w:eastAsia="zh-CN"/>
        </w:rPr>
        <w:t>《</w:t>
      </w:r>
      <w:r>
        <w:rPr>
          <w:rFonts w:hint="eastAsia"/>
        </w:rPr>
        <w:t>关于健全资源环境要素市场化配置体系的意见</w:t>
      </w:r>
      <w:r>
        <w:rPr>
          <w:rFonts w:hint="eastAsia"/>
          <w:lang w:eastAsia="zh-CN"/>
        </w:rPr>
        <w:t>》</w:t>
      </w:r>
      <w:bookmarkEnd w:id="5"/>
    </w:p>
    <w:p w14:paraId="3EBD0A34">
      <w:pPr>
        <w:rPr>
          <w:rFonts w:hint="eastAsia"/>
        </w:rPr>
      </w:pPr>
    </w:p>
    <w:p w14:paraId="0E3B6F59">
      <w:pPr>
        <w:rPr>
          <w:rFonts w:hint="eastAsia"/>
        </w:rPr>
      </w:pPr>
      <w:r>
        <w:rPr>
          <w:rFonts w:hint="eastAsia"/>
        </w:rPr>
        <w:t>中共中央办公厅、国务院办公厅印发《关于健全资源环境要素市场化配置体系的意见》，深化资源环境要素市场化配置改革。意见提出，到2027年，碳排放权、用水权交易制度基本完善，排污权交易制度建立健全，节能市场化机制更加健全，资源环境要素交易市场更加活跃、价格形成机制更加健全，推动资源环境要素畅通流动、高效配置，充分释放市场潜力，对实现相关资源环境目标的支撑作用有效增强。</w:t>
      </w:r>
    </w:p>
    <w:p w14:paraId="37675286">
      <w:pPr>
        <w:rPr>
          <w:rFonts w:hint="eastAsia"/>
        </w:rPr>
      </w:pPr>
    </w:p>
    <w:p w14:paraId="0C4B4555">
      <w:pPr>
        <w:rPr>
          <w:rFonts w:hint="eastAsia"/>
        </w:rPr>
      </w:pPr>
      <w:r>
        <w:rPr>
          <w:rFonts w:hint="eastAsia"/>
        </w:rPr>
        <w:t>发文日期：202</w:t>
      </w:r>
      <w:r>
        <w:rPr>
          <w:rFonts w:hint="eastAsia"/>
          <w:lang w:val="en-US" w:eastAsia="zh-CN"/>
        </w:rPr>
        <w:t>5</w:t>
      </w:r>
      <w:r>
        <w:rPr>
          <w:rFonts w:hint="eastAsia"/>
        </w:rPr>
        <w:t>年</w:t>
      </w:r>
      <w:r>
        <w:rPr>
          <w:rFonts w:hint="eastAsia"/>
          <w:lang w:val="en-US" w:eastAsia="zh-CN"/>
        </w:rPr>
        <w:t>5</w:t>
      </w:r>
      <w:r>
        <w:rPr>
          <w:rFonts w:hint="eastAsia"/>
        </w:rPr>
        <w:t>月</w:t>
      </w:r>
      <w:r>
        <w:rPr>
          <w:rFonts w:hint="eastAsia"/>
          <w:lang w:val="en-US" w:eastAsia="zh-CN"/>
        </w:rPr>
        <w:t>29</w:t>
      </w:r>
      <w:r>
        <w:rPr>
          <w:rFonts w:hint="eastAsia"/>
        </w:rPr>
        <w:t>日</w:t>
      </w:r>
    </w:p>
    <w:p w14:paraId="1E4C35A5">
      <w:pPr>
        <w:rPr>
          <w:rFonts w:hint="eastAsia"/>
        </w:rPr>
      </w:pPr>
      <w:r>
        <w:rPr>
          <w:rFonts w:hint="eastAsia"/>
        </w:rPr>
        <w:t>发文单位：中共中央办公厅、国务院办公厅</w:t>
      </w:r>
    </w:p>
    <w:p w14:paraId="4A2FCFCA">
      <w:pPr>
        <w:rPr>
          <w:rFonts w:hint="eastAsia"/>
        </w:rPr>
      </w:pPr>
      <w:r>
        <w:rPr>
          <w:rFonts w:hint="eastAsia"/>
        </w:rPr>
        <w:t>原文链接：</w:t>
      </w:r>
      <w:r>
        <w:rPr>
          <w:rFonts w:hint="eastAsia"/>
        </w:rPr>
        <w:fldChar w:fldCharType="begin"/>
      </w:r>
      <w:r>
        <w:rPr>
          <w:rFonts w:hint="eastAsia"/>
        </w:rPr>
        <w:instrText xml:space="preserve"> HYPERLINK "https://mp.weixin.qq.com/s/LW7ycECnS2BjkGtBnDkheA" </w:instrText>
      </w:r>
      <w:r>
        <w:rPr>
          <w:rFonts w:hint="eastAsia"/>
        </w:rPr>
        <w:fldChar w:fldCharType="separate"/>
      </w:r>
      <w:r>
        <w:rPr>
          <w:rStyle w:val="28"/>
          <w:rFonts w:hint="eastAsia"/>
        </w:rPr>
        <w:t>https://mp.weixin.qq.com/s/LW7ycECnS2BjkGtBnDkheA</w:t>
      </w:r>
      <w:r>
        <w:rPr>
          <w:rFonts w:hint="eastAsia"/>
        </w:rPr>
        <w:fldChar w:fldCharType="end"/>
      </w:r>
    </w:p>
    <w:p w14:paraId="4B175AFB">
      <w:pPr>
        <w:rPr>
          <w:rFonts w:hint="eastAsia" w:eastAsia="宋体"/>
          <w:lang w:val="en-US" w:eastAsia="zh-CN"/>
        </w:rPr>
      </w:pPr>
      <w:r>
        <w:rPr>
          <w:rFonts w:hint="eastAsia"/>
          <w:lang w:val="en-US" w:eastAsia="zh-CN"/>
        </w:rPr>
        <w:t xml:space="preserve"> </w:t>
      </w:r>
    </w:p>
    <w:p w14:paraId="59AD10E3">
      <w:pPr>
        <w:rPr>
          <w:rFonts w:hint="eastAsia"/>
        </w:rPr>
      </w:pPr>
    </w:p>
    <w:p w14:paraId="5D4C448C">
      <w:pPr>
        <w:pStyle w:val="4"/>
        <w:numPr>
          <w:numId w:val="2"/>
        </w:numPr>
        <w:bidi w:val="0"/>
        <w:rPr>
          <w:rFonts w:hint="eastAsia"/>
        </w:rPr>
      </w:pPr>
      <w:bookmarkStart w:id="6" w:name="_Toc1622"/>
      <w:r>
        <w:rPr>
          <w:rFonts w:hint="eastAsia"/>
          <w:lang w:eastAsia="zh-CN"/>
        </w:rPr>
        <w:t>《</w:t>
      </w:r>
      <w:r>
        <w:rPr>
          <w:rFonts w:hint="eastAsia"/>
        </w:rPr>
        <w:t>关于完善中国特色现代企业制度的意见</w:t>
      </w:r>
      <w:r>
        <w:rPr>
          <w:rFonts w:hint="eastAsia"/>
          <w:lang w:eastAsia="zh-CN"/>
        </w:rPr>
        <w:t>》</w:t>
      </w:r>
      <w:bookmarkEnd w:id="6"/>
    </w:p>
    <w:p w14:paraId="3FF8E13B">
      <w:pPr>
        <w:rPr>
          <w:rFonts w:hint="eastAsia"/>
        </w:rPr>
      </w:pPr>
    </w:p>
    <w:p w14:paraId="2CE61C27">
      <w:pPr>
        <w:rPr>
          <w:rFonts w:hint="eastAsia"/>
        </w:rPr>
      </w:pPr>
      <w:r>
        <w:rPr>
          <w:rFonts w:hint="eastAsia"/>
        </w:rPr>
        <w:t>中共中央办公厅、国务院办公厅印发关于完善中国特色现代企业制度的意见。意见明确总体要求，要以习近平新时代中国特色社会主义思想为指导，坚持党的全面领导、“两个毫不动摇”等原则，分类引导、统筹推进，目标是5年左右推动具备条件的企业建立中国特色现代企业制度，2035年使其更加完善。意见从多方面进行部署：坚持和加强党的领导，完善党领导国企和非公有制企业党建的制度机制；完善公司治理结构，涉及产权结构、国企和民企治理及资本市场作用；提升科学管理水平，涵盖战略、内部、风险、民主管理等；健全激励创新制度，打造创新组织、配置创新要素、强化激励；建立社会责任与企业文化体系，完善履责、分配制度，培育优秀文化；优化综合监管和服务体系，健全监管、国资监管体制，完善服务体系。同时提出保障措施，包括各地各部门落实意见、完善法规、规范专业机构、宣传经验等。</w:t>
      </w:r>
    </w:p>
    <w:p w14:paraId="701322DC">
      <w:pPr>
        <w:rPr>
          <w:rFonts w:hint="eastAsia"/>
        </w:rPr>
      </w:pPr>
    </w:p>
    <w:p w14:paraId="4393B668">
      <w:pPr>
        <w:rPr>
          <w:rFonts w:hint="eastAsia"/>
        </w:rPr>
      </w:pPr>
      <w:r>
        <w:rPr>
          <w:rFonts w:hint="eastAsia"/>
        </w:rPr>
        <w:t>发文日期：202</w:t>
      </w:r>
      <w:r>
        <w:rPr>
          <w:rFonts w:hint="eastAsia"/>
          <w:lang w:val="en-US" w:eastAsia="zh-CN"/>
        </w:rPr>
        <w:t>5</w:t>
      </w:r>
      <w:r>
        <w:rPr>
          <w:rFonts w:hint="eastAsia"/>
        </w:rPr>
        <w:t>年</w:t>
      </w:r>
      <w:r>
        <w:rPr>
          <w:rFonts w:hint="eastAsia"/>
          <w:lang w:val="en-US" w:eastAsia="zh-CN"/>
        </w:rPr>
        <w:t>5</w:t>
      </w:r>
      <w:r>
        <w:rPr>
          <w:rFonts w:hint="eastAsia"/>
        </w:rPr>
        <w:t>月</w:t>
      </w:r>
      <w:r>
        <w:rPr>
          <w:rFonts w:hint="eastAsia"/>
          <w:lang w:val="en-US" w:eastAsia="zh-CN"/>
        </w:rPr>
        <w:t>26</w:t>
      </w:r>
      <w:r>
        <w:rPr>
          <w:rFonts w:hint="eastAsia"/>
        </w:rPr>
        <w:t>日</w:t>
      </w:r>
    </w:p>
    <w:p w14:paraId="215BDD78">
      <w:pPr>
        <w:rPr>
          <w:rFonts w:hint="eastAsia"/>
        </w:rPr>
      </w:pPr>
      <w:r>
        <w:rPr>
          <w:rFonts w:hint="eastAsia"/>
        </w:rPr>
        <w:t>发文单位：中共中央办公厅、国务院办公厅</w:t>
      </w:r>
    </w:p>
    <w:p w14:paraId="4DA0B6C4">
      <w:pPr>
        <w:rPr>
          <w:rFonts w:hint="eastAsia"/>
        </w:rPr>
      </w:pPr>
      <w:r>
        <w:rPr>
          <w:rFonts w:hint="eastAsia"/>
        </w:rPr>
        <w:t>原文链接：http://mp.weixin.qq.com/s?__biz=MzA4MDA0MzcwMA==&amp;mid=2652708781&amp;idx=1&amp;sn=3b3c6cb7fcf4745ed58bc84ebe771471&amp;scene=0#wechat_redirect "</w:t>
      </w:r>
    </w:p>
    <w:p w14:paraId="0FBE6FE4">
      <w:pPr>
        <w:rPr>
          <w:rFonts w:hint="eastAsia"/>
        </w:rPr>
      </w:pPr>
    </w:p>
    <w:p w14:paraId="649CB88B">
      <w:pPr>
        <w:pStyle w:val="4"/>
        <w:numPr>
          <w:numId w:val="2"/>
        </w:numPr>
        <w:bidi w:val="0"/>
        <w:rPr>
          <w:rFonts w:hint="eastAsia"/>
        </w:rPr>
      </w:pPr>
      <w:bookmarkStart w:id="7" w:name="_Toc17116"/>
      <w:r>
        <w:rPr>
          <w:rFonts w:hint="eastAsia"/>
          <w:lang w:eastAsia="zh-CN"/>
        </w:rPr>
        <w:t>《</w:t>
      </w:r>
      <w:r>
        <w:rPr>
          <w:rFonts w:hint="eastAsia"/>
        </w:rPr>
        <w:t>关于做好2025年中小企业数字化转型城市试点工作的通知</w:t>
      </w:r>
      <w:r>
        <w:rPr>
          <w:rFonts w:hint="eastAsia"/>
          <w:lang w:eastAsia="zh-CN"/>
        </w:rPr>
        <w:t>》</w:t>
      </w:r>
      <w:bookmarkEnd w:id="7"/>
    </w:p>
    <w:p w14:paraId="09717B1F">
      <w:pPr>
        <w:rPr>
          <w:rFonts w:hint="eastAsia"/>
        </w:rPr>
      </w:pPr>
    </w:p>
    <w:p w14:paraId="7EA9612C">
      <w:pPr>
        <w:rPr>
          <w:rFonts w:hint="eastAsia"/>
        </w:rPr>
      </w:pPr>
      <w:r>
        <w:rPr>
          <w:rFonts w:hint="eastAsia"/>
        </w:rPr>
        <w:t>财政部印发关于做好2025年中小企业数字化转型城市试点工作的通知。此通知旨在推动中小企业数字化转型，助力其适应数字经济发展趋势。在相关工作中，应强化对城市试点工作的管理与指导，明确试点城市的责任与义务，确保试点工作有序推进。要加强对试点企业的支持，提供必要的政策扶持与资源保障，提升企业数字化转型的能力和水平。同时，需建立健全评估机制，对试点工作进行跟踪评估，及时总结经验教训，为后续推广积累经验，从而促进中小企业整体数字化水平提升，推动经济高质量发展。</w:t>
      </w:r>
    </w:p>
    <w:p w14:paraId="42AEA321">
      <w:pPr>
        <w:rPr>
          <w:rFonts w:hint="eastAsia"/>
        </w:rPr>
      </w:pPr>
    </w:p>
    <w:p w14:paraId="0D3E63FD">
      <w:pPr>
        <w:rPr>
          <w:rFonts w:hint="eastAsia"/>
        </w:rPr>
      </w:pPr>
      <w:r>
        <w:rPr>
          <w:rFonts w:hint="eastAsia"/>
        </w:rPr>
        <w:t>发文日期：2025年5月26日</w:t>
      </w:r>
    </w:p>
    <w:p w14:paraId="42A73388">
      <w:pPr>
        <w:rPr>
          <w:rFonts w:hint="eastAsia"/>
        </w:rPr>
      </w:pPr>
      <w:r>
        <w:rPr>
          <w:rFonts w:hint="eastAsia"/>
        </w:rPr>
        <w:t>发文单位：财政部</w:t>
      </w:r>
    </w:p>
    <w:p w14:paraId="03ED5B9D">
      <w:pPr>
        <w:rPr>
          <w:rFonts w:hint="eastAsia"/>
        </w:rPr>
      </w:pPr>
      <w:r>
        <w:rPr>
          <w:rFonts w:hint="eastAsia"/>
        </w:rPr>
        <w:t>原文链接：</w:t>
      </w:r>
      <w:r>
        <w:rPr>
          <w:rFonts w:hint="eastAsia"/>
        </w:rPr>
        <w:fldChar w:fldCharType="begin"/>
      </w:r>
      <w:r>
        <w:rPr>
          <w:rFonts w:hint="eastAsia"/>
        </w:rPr>
        <w:instrText xml:space="preserve"> HYPERLINK "http://mp.weixin.qq.com/s?__biz=MzA3ODI0NTIyNA==&amp;mid=2666315106&amp;idx=1&amp;sn=af494fd264a57d8244dbffba0c5a8b09&amp;scene=0#wechat_redirect\"" </w:instrText>
      </w:r>
      <w:r>
        <w:rPr>
          <w:rFonts w:hint="eastAsia"/>
        </w:rPr>
        <w:fldChar w:fldCharType="separate"/>
      </w:r>
      <w:r>
        <w:rPr>
          <w:rStyle w:val="28"/>
          <w:rFonts w:hint="eastAsia"/>
        </w:rPr>
        <w:t>http://mp.weixin.qq.com/s?__biz=MzA3ODI0NTIyNA==&amp;mid=2666315106&amp;idx=1&amp;sn=af494fd264a57d8244dbffba0c5a8b09&amp;scene=0#wechat_redirect"</w:t>
      </w:r>
      <w:r>
        <w:rPr>
          <w:rFonts w:hint="eastAsia"/>
        </w:rPr>
        <w:fldChar w:fldCharType="end"/>
      </w:r>
    </w:p>
    <w:p w14:paraId="307F807C">
      <w:pPr>
        <w:rPr>
          <w:rFonts w:hint="eastAsia"/>
        </w:rPr>
      </w:pPr>
    </w:p>
    <w:p w14:paraId="782BBF90">
      <w:pPr>
        <w:pStyle w:val="4"/>
        <w:numPr>
          <w:numId w:val="2"/>
        </w:numPr>
        <w:bidi w:val="0"/>
        <w:rPr>
          <w:rFonts w:hint="eastAsia"/>
        </w:rPr>
      </w:pPr>
      <w:bookmarkStart w:id="8" w:name="_Toc870"/>
      <w:r>
        <w:rPr>
          <w:rFonts w:hint="eastAsia"/>
          <w:lang w:eastAsia="zh-CN"/>
        </w:rPr>
        <w:t>《</w:t>
      </w:r>
      <w:r>
        <w:rPr>
          <w:rFonts w:hint="eastAsia"/>
        </w:rPr>
        <w:t>电子信息制造业数字化转型实施方案</w:t>
      </w:r>
      <w:r>
        <w:rPr>
          <w:rFonts w:hint="eastAsia"/>
          <w:lang w:eastAsia="zh-CN"/>
        </w:rPr>
        <w:t>》</w:t>
      </w:r>
      <w:bookmarkEnd w:id="8"/>
    </w:p>
    <w:p w14:paraId="6BBD7405">
      <w:pPr>
        <w:rPr>
          <w:rFonts w:hint="eastAsia"/>
        </w:rPr>
      </w:pPr>
    </w:p>
    <w:p w14:paraId="236B0832">
      <w:pPr>
        <w:rPr>
          <w:rFonts w:hint="eastAsia"/>
        </w:rPr>
      </w:pPr>
      <w:r>
        <w:rPr>
          <w:rFonts w:hint="eastAsia"/>
        </w:rPr>
        <w:t>日前，工信部、国家发改委、国家数据局联合印发《电子信息制造业数字化转型实施方案》。方案旨在拓展电子信息制造业数字化转型与智能化升级的广度和深度，巩固稳增长内生动力，提升其对其他行业的赋能力度，助力新型工业化和制造强国建设。方案明确2027年和2030年的目标。2027年，规模以上企业关键工序数控化率超85%，典型场景方案全覆盖；2030年，建立完备数据基础制度体系，形成标志性智能产品。围绕五大方面提出18项重点任务，包括核心技术攻关、推进数转智改、协同提级跃升等，还发布15个典型场景。为保障方案实施，要加强统筹协调、资金保障等，同时加强人才培养。</w:t>
      </w:r>
    </w:p>
    <w:p w14:paraId="608EC588">
      <w:pPr>
        <w:rPr>
          <w:rFonts w:hint="eastAsia"/>
        </w:rPr>
      </w:pPr>
    </w:p>
    <w:p w14:paraId="24096CA7">
      <w:pPr>
        <w:rPr>
          <w:rFonts w:hint="eastAsia"/>
        </w:rPr>
      </w:pPr>
      <w:r>
        <w:rPr>
          <w:rFonts w:hint="eastAsia"/>
        </w:rPr>
        <w:t>发文日期：2025年</w:t>
      </w:r>
      <w:r>
        <w:rPr>
          <w:rFonts w:hint="eastAsia"/>
          <w:lang w:val="en-US" w:eastAsia="zh-CN"/>
        </w:rPr>
        <w:t>5</w:t>
      </w:r>
      <w:r>
        <w:rPr>
          <w:rFonts w:hint="eastAsia"/>
        </w:rPr>
        <w:t>月2</w:t>
      </w:r>
      <w:r>
        <w:rPr>
          <w:rFonts w:hint="eastAsia"/>
          <w:lang w:val="en-US" w:eastAsia="zh-CN"/>
        </w:rPr>
        <w:t>8</w:t>
      </w:r>
      <w:r>
        <w:rPr>
          <w:rFonts w:hint="eastAsia"/>
        </w:rPr>
        <w:t>日</w:t>
      </w:r>
    </w:p>
    <w:p w14:paraId="49DD8B0B">
      <w:pPr>
        <w:rPr>
          <w:rFonts w:hint="eastAsia"/>
        </w:rPr>
      </w:pPr>
      <w:r>
        <w:rPr>
          <w:rFonts w:hint="eastAsia"/>
        </w:rPr>
        <w:t>发文单位：工业和信息化部、国家发展改革委、国家数据局</w:t>
      </w:r>
    </w:p>
    <w:p w14:paraId="4686743D">
      <w:pPr>
        <w:rPr>
          <w:rFonts w:hint="eastAsia"/>
        </w:rPr>
      </w:pPr>
      <w:r>
        <w:rPr>
          <w:rFonts w:hint="eastAsia"/>
        </w:rPr>
        <w:t>原文链接：http://mp.weixin.qq.com/s?__biz=MjM5OTUwMTc2OA==&amp;mid=2650930559&amp;idx=1&amp;sn=7660fbf80815bf80f80da7c2aeaf0f7b&amp;scene=0#wechat_redirect "</w:t>
      </w:r>
    </w:p>
    <w:p w14:paraId="7A1578D9">
      <w:pPr>
        <w:rPr>
          <w:rFonts w:hint="eastAsia"/>
        </w:rPr>
      </w:pPr>
    </w:p>
    <w:p w14:paraId="76A679EC">
      <w:pPr>
        <w:rPr>
          <w:rFonts w:hint="eastAsia"/>
        </w:rPr>
      </w:pPr>
    </w:p>
    <w:p w14:paraId="14B900D9">
      <w:pPr>
        <w:pStyle w:val="4"/>
        <w:numPr>
          <w:numId w:val="2"/>
        </w:numPr>
        <w:bidi w:val="0"/>
        <w:rPr>
          <w:rFonts w:hint="eastAsia"/>
        </w:rPr>
      </w:pPr>
      <w:bookmarkStart w:id="9" w:name="_Toc20328"/>
      <w:r>
        <w:rPr>
          <w:rFonts w:hint="eastAsia"/>
        </w:rPr>
        <w:t>《加快数智供应链发展专项行动计划》</w:t>
      </w:r>
      <w:bookmarkEnd w:id="9"/>
    </w:p>
    <w:p w14:paraId="7BA3D540">
      <w:pPr>
        <w:rPr>
          <w:rFonts w:hint="eastAsia"/>
        </w:rPr>
      </w:pPr>
      <w:r>
        <w:rPr>
          <w:rFonts w:hint="eastAsia"/>
        </w:rPr>
        <w:t>5月26日，商务部、国家发展改革委等8部门发布《加快数智供应链发展专项行动计划》，明确在农业、制造业、批发业、零售业等重点领域加快数智供应链发展，推动降低全社会物流成本，培育一批数智供应链领军企业和供应链中心城市。到2030年，形成可复制推广的数智供应链建设和发展模式，在重要产业和关键领域基本建立深度嵌入、智慧高效、自主可控的数智供应链体系，培育100家左右全国数智供应链领军企业，我国产业链供应链韧性和安全水平进一步提升。</w:t>
      </w:r>
    </w:p>
    <w:p w14:paraId="50CAED7F">
      <w:pPr>
        <w:rPr>
          <w:rFonts w:hint="eastAsia"/>
        </w:rPr>
      </w:pPr>
    </w:p>
    <w:p w14:paraId="3B2DA878">
      <w:pPr>
        <w:rPr>
          <w:rFonts w:hint="eastAsia"/>
        </w:rPr>
      </w:pPr>
      <w:r>
        <w:rPr>
          <w:rFonts w:hint="eastAsia"/>
        </w:rPr>
        <w:t>发文日期：2025年5月</w:t>
      </w:r>
      <w:r>
        <w:rPr>
          <w:rFonts w:hint="eastAsia"/>
          <w:lang w:val="en-US" w:eastAsia="zh-CN"/>
        </w:rPr>
        <w:t>26</w:t>
      </w:r>
      <w:r>
        <w:rPr>
          <w:rFonts w:hint="eastAsia"/>
        </w:rPr>
        <w:t>日</w:t>
      </w:r>
    </w:p>
    <w:p w14:paraId="593C843D">
      <w:pPr>
        <w:rPr>
          <w:rFonts w:hint="eastAsia"/>
        </w:rPr>
      </w:pPr>
      <w:r>
        <w:rPr>
          <w:rFonts w:hint="eastAsia"/>
        </w:rPr>
        <w:t>发文单位：商务部、国家发展改革委等8部门</w:t>
      </w:r>
    </w:p>
    <w:p w14:paraId="209DEB3D">
      <w:pPr>
        <w:rPr>
          <w:rFonts w:hint="eastAsia"/>
        </w:rPr>
      </w:pPr>
      <w:r>
        <w:rPr>
          <w:rFonts w:hint="eastAsia"/>
        </w:rPr>
        <w:t>原文链接：</w:t>
      </w:r>
      <w:r>
        <w:rPr>
          <w:rFonts w:hint="eastAsia"/>
        </w:rPr>
        <w:fldChar w:fldCharType="begin"/>
      </w:r>
      <w:r>
        <w:rPr>
          <w:rFonts w:hint="eastAsia"/>
        </w:rPr>
        <w:instrText xml:space="preserve"> HYPERLINK "https://mp.weixin.qq.com/s/GzTXFarcVD2L2YaXc-F3_g" </w:instrText>
      </w:r>
      <w:r>
        <w:rPr>
          <w:rFonts w:hint="eastAsia"/>
        </w:rPr>
        <w:fldChar w:fldCharType="separate"/>
      </w:r>
      <w:r>
        <w:rPr>
          <w:rStyle w:val="28"/>
          <w:rFonts w:hint="eastAsia"/>
        </w:rPr>
        <w:t>https://mp.weixin.qq.com/s/GzTXFarcVD2L2YaXc-F3_g</w:t>
      </w:r>
      <w:r>
        <w:rPr>
          <w:rFonts w:hint="eastAsia"/>
        </w:rPr>
        <w:fldChar w:fldCharType="end"/>
      </w:r>
    </w:p>
    <w:p w14:paraId="45F99427">
      <w:pPr>
        <w:rPr>
          <w:rFonts w:hint="eastAsia"/>
        </w:rPr>
      </w:pPr>
      <w:r>
        <w:rPr>
          <w:rFonts w:hint="eastAsia"/>
          <w:lang w:val="en-US" w:eastAsia="zh-CN"/>
        </w:rPr>
        <w:t xml:space="preserve"> </w:t>
      </w:r>
    </w:p>
    <w:p w14:paraId="353D1D93">
      <w:pPr>
        <w:rPr>
          <w:rFonts w:hint="eastAsia"/>
        </w:rPr>
      </w:pPr>
    </w:p>
    <w:p w14:paraId="5C36A0B0">
      <w:pPr>
        <w:pStyle w:val="4"/>
        <w:numPr>
          <w:numId w:val="2"/>
        </w:numPr>
        <w:bidi w:val="0"/>
        <w:rPr>
          <w:rFonts w:hint="eastAsia"/>
        </w:rPr>
      </w:pPr>
      <w:bookmarkStart w:id="10" w:name="_Toc12982"/>
      <w:r>
        <w:rPr>
          <w:rFonts w:hint="eastAsia"/>
          <w:lang w:eastAsia="zh-CN"/>
        </w:rPr>
        <w:t>《</w:t>
      </w:r>
      <w:r>
        <w:rPr>
          <w:rFonts w:hint="eastAsia"/>
        </w:rPr>
        <w:t>关于开展2025年“百场万企”大中小企业融通对接活动的通知</w:t>
      </w:r>
      <w:r>
        <w:rPr>
          <w:rFonts w:hint="eastAsia"/>
          <w:lang w:eastAsia="zh-CN"/>
        </w:rPr>
        <w:t>》</w:t>
      </w:r>
      <w:bookmarkEnd w:id="10"/>
    </w:p>
    <w:p w14:paraId="5EABECAC">
      <w:pPr>
        <w:rPr>
          <w:rFonts w:hint="eastAsia"/>
        </w:rPr>
      </w:pPr>
    </w:p>
    <w:p w14:paraId="7D703239">
      <w:pPr>
        <w:rPr>
          <w:rFonts w:hint="eastAsia"/>
        </w:rPr>
      </w:pPr>
      <w:r>
        <w:rPr>
          <w:rFonts w:hint="eastAsia"/>
        </w:rPr>
        <w:t xml:space="preserve">近日，工业和信息化部、国务院国资委、国家知识产权局、全国工商联四部门联合印发通知，部署开展2025年“百场万企”大中小企业融通对接活动。活动目标是建立完善对接渠道，搭建交流平台，推动中小企业融入大企业产业链，提升产业链供应链韧性和安全水平。活动时间为2025年全年，内容包括组织产业链专场对接、开展央民企与中小企业专场对接、各地分层次分领域举办多样对接活动等。工作要求各地加强组织领导，健全协同机制；做好活动谋划，提升对接精准度；丰富活动形式，结合多元工作；做好信息报送，及时反馈成效。 </w:t>
      </w:r>
    </w:p>
    <w:p w14:paraId="002CB466">
      <w:pPr>
        <w:rPr>
          <w:rFonts w:hint="eastAsia"/>
        </w:rPr>
      </w:pPr>
    </w:p>
    <w:p w14:paraId="35629002">
      <w:pPr>
        <w:rPr>
          <w:rFonts w:hint="eastAsia"/>
        </w:rPr>
      </w:pPr>
      <w:r>
        <w:rPr>
          <w:rFonts w:hint="eastAsia"/>
        </w:rPr>
        <w:t>发文日期：2025年5月2</w:t>
      </w:r>
      <w:r>
        <w:rPr>
          <w:rFonts w:hint="eastAsia"/>
          <w:lang w:val="en-US" w:eastAsia="zh-CN"/>
        </w:rPr>
        <w:t>3</w:t>
      </w:r>
      <w:r>
        <w:rPr>
          <w:rFonts w:hint="eastAsia"/>
        </w:rPr>
        <w:t>日</w:t>
      </w:r>
    </w:p>
    <w:p w14:paraId="78C2226D">
      <w:pPr>
        <w:rPr>
          <w:rFonts w:hint="eastAsia"/>
        </w:rPr>
      </w:pPr>
      <w:r>
        <w:rPr>
          <w:rFonts w:hint="eastAsia"/>
        </w:rPr>
        <w:t>发文单位：工业和信息化部办公厅、国务院国资委办公厅、国家知识产权局办公室、全国工商联办公厅</w:t>
      </w:r>
    </w:p>
    <w:p w14:paraId="634DFB8B">
      <w:pPr>
        <w:rPr>
          <w:rFonts w:hint="eastAsia"/>
        </w:rPr>
      </w:pPr>
      <w:r>
        <w:rPr>
          <w:rFonts w:hint="eastAsia"/>
        </w:rPr>
        <w:t>原文链接：http://mp.weixin.qq.com/s?__biz=MjM5OTUwMTc2OA==&amp;mid=2650930397&amp;idx=1&amp;sn=48e63546cfa6baa27255d0fe8661ab26&amp;scene=0#wechat_redirect "</w:t>
      </w:r>
    </w:p>
    <w:p w14:paraId="2234C030"/>
    <w:p w14:paraId="00F44237">
      <w:pPr>
        <w:pStyle w:val="4"/>
        <w:numPr>
          <w:numId w:val="2"/>
        </w:numPr>
        <w:bidi w:val="0"/>
        <w:rPr>
          <w:rFonts w:hint="eastAsia"/>
        </w:rPr>
      </w:pPr>
      <w:bookmarkStart w:id="11" w:name="_Toc8764"/>
      <w:r>
        <w:rPr>
          <w:rFonts w:hint="eastAsia"/>
          <w:lang w:eastAsia="zh-CN"/>
        </w:rPr>
        <w:t>《</w:t>
      </w:r>
      <w:r>
        <w:rPr>
          <w:rFonts w:hint="eastAsia"/>
        </w:rPr>
        <w:t>国家网络身份认证公共服务管理办法</w:t>
      </w:r>
      <w:r>
        <w:rPr>
          <w:rFonts w:hint="eastAsia"/>
          <w:lang w:eastAsia="zh-CN"/>
        </w:rPr>
        <w:t>》</w:t>
      </w:r>
      <w:bookmarkEnd w:id="11"/>
    </w:p>
    <w:p w14:paraId="7351134F">
      <w:pPr>
        <w:rPr>
          <w:rFonts w:hint="eastAsia"/>
        </w:rPr>
      </w:pPr>
    </w:p>
    <w:p w14:paraId="013DF8A2">
      <w:pPr>
        <w:rPr>
          <w:rFonts w:hint="eastAsia"/>
        </w:rPr>
      </w:pPr>
      <w:r>
        <w:rPr>
          <w:rFonts w:hint="eastAsia"/>
        </w:rPr>
        <w:t>近日，公安部、国家互联网信息办公室等六部门联合公布《国家网络身份认证公共服务管理办法》，自2025年7月15日起施行。该办法是为实施可信数字身份战略、推进相关服务建设、保护公民身份信息安全、支撑数字经济发展，依据多部门法律法规制定。办法共16条，明确国家网络身份认证公共服务及网号、网证的概念、申领方式和使用效力、应用场景；强调平台数据安全和个人信息保护责任；对未成年人使用作出特殊规定。明确网号、网证自愿使用原则，鼓励推广应用。办法严格保护公民个人信息权益，在收集和提供信息方面均有具体规定。目前，国家网络身份认证公共服务平台已上线，用户可通过APP申领使用，减少信息采集留存。</w:t>
      </w:r>
    </w:p>
    <w:p w14:paraId="49157104">
      <w:pPr>
        <w:rPr>
          <w:rFonts w:hint="eastAsia"/>
        </w:rPr>
      </w:pPr>
    </w:p>
    <w:p w14:paraId="76E6CC21">
      <w:pPr>
        <w:rPr>
          <w:rFonts w:hint="eastAsia"/>
        </w:rPr>
      </w:pPr>
      <w:r>
        <w:rPr>
          <w:rFonts w:hint="eastAsia"/>
        </w:rPr>
        <w:t>发文日期：2025年5月23日</w:t>
      </w:r>
    </w:p>
    <w:p w14:paraId="61F79457">
      <w:pPr>
        <w:rPr>
          <w:rFonts w:hint="eastAsia"/>
        </w:rPr>
      </w:pPr>
      <w:r>
        <w:rPr>
          <w:rFonts w:hint="eastAsia"/>
        </w:rPr>
        <w:t>发文单位：公安部、国家互联网信息办公室、民政部、文化和旅游部、国家卫生健康委员会、国家广播电视总局</w:t>
      </w:r>
    </w:p>
    <w:p w14:paraId="10CD2901">
      <w:r>
        <w:rPr>
          <w:rFonts w:hint="eastAsia"/>
        </w:rPr>
        <w:t>原文链接：http://mp.weixin.qq.com/s?__biz=MzAwMjU0MjIyNw==&amp;mid=2651509458&amp;idx=1&amp;sn=618f1c8151c9ccf4af76d1fc685b982e&amp;scene=0#wechat_redirect "</w:t>
      </w:r>
    </w:p>
    <w:p w14:paraId="0EAC7029">
      <w:pPr>
        <w:pStyle w:val="4"/>
        <w:numPr>
          <w:numId w:val="2"/>
        </w:numPr>
        <w:bidi w:val="0"/>
        <w:rPr>
          <w:rFonts w:hint="eastAsia"/>
        </w:rPr>
      </w:pPr>
      <w:bookmarkStart w:id="12" w:name="_Toc30985"/>
      <w:r>
        <w:rPr>
          <w:rFonts w:hint="eastAsia"/>
          <w:lang w:eastAsia="zh-CN"/>
        </w:rPr>
        <w:t>《</w:t>
      </w:r>
      <w:r>
        <w:rPr>
          <w:rFonts w:hint="eastAsia"/>
        </w:rPr>
        <w:t>关于征集2025中国农业重大新技术新产品新场景的通知</w:t>
      </w:r>
      <w:r>
        <w:rPr>
          <w:rFonts w:hint="eastAsia"/>
          <w:lang w:eastAsia="zh-CN"/>
        </w:rPr>
        <w:t>》</w:t>
      </w:r>
      <w:bookmarkEnd w:id="12"/>
    </w:p>
    <w:p w14:paraId="5BC4B3E0">
      <w:pPr>
        <w:rPr>
          <w:rFonts w:hint="eastAsia"/>
        </w:rPr>
      </w:pPr>
    </w:p>
    <w:p w14:paraId="2E9795F0">
      <w:pPr>
        <w:rPr>
          <w:rFonts w:hint="eastAsia"/>
        </w:rPr>
      </w:pPr>
      <w:r>
        <w:rPr>
          <w:rFonts w:hint="eastAsia"/>
        </w:rPr>
        <w:t>近日，受农业农村部科学技术司委托，中国农学会印发通知，开展“2025中国农业重大新技术新产品新场景（‘三新成果’）征集遴选工作”。遴选工作坚持“公开、民主、择优”原则，按推荐、形式审查、网络评审、复选、终选等程序进行，重点聚焦基础原创、关键核心和共性制约技术，产生“三新成果”共100项。每个单位推荐“三新成果”各不超过4项，推荐时间为即日起至2025年6月30日。通知明确了新技术新产品和新场景类遴选对象及条件，同时规定8种情况不列入遴选范围。对入选“三新成果”将采取路演对接、建设示范基地等措施加速推广。</w:t>
      </w:r>
    </w:p>
    <w:p w14:paraId="54283627">
      <w:pPr>
        <w:rPr>
          <w:rFonts w:hint="eastAsia"/>
        </w:rPr>
      </w:pPr>
    </w:p>
    <w:p w14:paraId="2AAEE412">
      <w:pPr>
        <w:rPr>
          <w:rFonts w:hint="eastAsia"/>
        </w:rPr>
      </w:pPr>
      <w:r>
        <w:rPr>
          <w:rFonts w:hint="eastAsia"/>
        </w:rPr>
        <w:t>发文日期：2025年5月2</w:t>
      </w:r>
      <w:r>
        <w:rPr>
          <w:rFonts w:hint="eastAsia"/>
          <w:lang w:val="en-US" w:eastAsia="zh-CN"/>
        </w:rPr>
        <w:t>3</w:t>
      </w:r>
      <w:r>
        <w:rPr>
          <w:rFonts w:hint="eastAsia"/>
        </w:rPr>
        <w:t>日</w:t>
      </w:r>
    </w:p>
    <w:p w14:paraId="50A9B781">
      <w:pPr>
        <w:rPr>
          <w:rFonts w:hint="eastAsia"/>
        </w:rPr>
      </w:pPr>
      <w:r>
        <w:rPr>
          <w:rFonts w:hint="eastAsia"/>
        </w:rPr>
        <w:t>发文单位：中国农学会</w:t>
      </w:r>
    </w:p>
    <w:p w14:paraId="783F4E55">
      <w:pPr>
        <w:rPr>
          <w:rFonts w:hint="eastAsia"/>
        </w:rPr>
      </w:pPr>
      <w:r>
        <w:rPr>
          <w:rFonts w:hint="eastAsia"/>
        </w:rPr>
        <w:t>原文链接：http://mp.weixin.qq.com/s?__biz=MzI1NTkxODcwNg==&amp;mid=2247683159&amp;idx=1&amp;sn=fc26a9fb13a52183eba6f8041af59d57&amp;scene=0#wechat_redirect "</w:t>
      </w:r>
    </w:p>
    <w:p w14:paraId="6ED8360A">
      <w:pPr>
        <w:rPr>
          <w:rFonts w:hint="eastAsia"/>
        </w:rPr>
      </w:pPr>
    </w:p>
    <w:p w14:paraId="3BEA8F6C">
      <w:pPr>
        <w:pStyle w:val="4"/>
        <w:numPr>
          <w:numId w:val="2"/>
        </w:numPr>
        <w:bidi w:val="0"/>
        <w:rPr>
          <w:rFonts w:hint="eastAsia"/>
        </w:rPr>
      </w:pPr>
      <w:bookmarkStart w:id="13" w:name="_Toc28534"/>
      <w:r>
        <w:rPr>
          <w:rFonts w:hint="eastAsia"/>
          <w:lang w:eastAsia="zh-CN"/>
        </w:rPr>
        <w:t>《</w:t>
      </w:r>
      <w:r>
        <w:rPr>
          <w:rFonts w:hint="eastAsia"/>
        </w:rPr>
        <w:t>关于印发医院免陪照护服务试点工作方案的通知</w:t>
      </w:r>
      <w:r>
        <w:rPr>
          <w:rFonts w:hint="eastAsia"/>
          <w:lang w:eastAsia="zh-CN"/>
        </w:rPr>
        <w:t>》</w:t>
      </w:r>
      <w:bookmarkEnd w:id="13"/>
    </w:p>
    <w:p w14:paraId="709C0E59">
      <w:pPr>
        <w:rPr>
          <w:rFonts w:hint="eastAsia"/>
        </w:rPr>
      </w:pPr>
    </w:p>
    <w:p w14:paraId="7C940C5D">
      <w:pPr>
        <w:rPr>
          <w:rFonts w:hint="eastAsia"/>
        </w:rPr>
      </w:pPr>
      <w:r>
        <w:rPr>
          <w:rFonts w:hint="eastAsia"/>
        </w:rPr>
        <w:t>近日，国家卫生健康委办公厅、国家中医药局综合司和国家疾控局综合司联合印发《医院免陪照护服务试点工作方案》。方案明确，在人口老龄化较深城市的老年住院患者占比高、需求大、基础好的三级医院开展试点。免陪照护服务指在患者或家属同意自愿基础上，由护士或医疗护理员根据患者情况提供生活照护。试点医院要规范基础护理，让医疗护理员在指导下协助生活照护，不得从事专业技术工作。同时，要按需配员，加强培训管理、后勤保障和患者探视管理。方案还对试点的范围、时间、任务及要求作了详细规定。</w:t>
      </w:r>
    </w:p>
    <w:p w14:paraId="25B64B82">
      <w:pPr>
        <w:rPr>
          <w:rFonts w:hint="eastAsia"/>
        </w:rPr>
      </w:pPr>
    </w:p>
    <w:p w14:paraId="0DC6E150">
      <w:pPr>
        <w:rPr>
          <w:rFonts w:hint="eastAsia"/>
        </w:rPr>
      </w:pPr>
      <w:r>
        <w:rPr>
          <w:rFonts w:hint="eastAsia"/>
        </w:rPr>
        <w:t>发文日期：2025年</w:t>
      </w:r>
      <w:r>
        <w:rPr>
          <w:rFonts w:hint="eastAsia"/>
          <w:lang w:val="en-US" w:eastAsia="zh-CN"/>
        </w:rPr>
        <w:t>5</w:t>
      </w:r>
      <w:r>
        <w:rPr>
          <w:rFonts w:hint="eastAsia"/>
        </w:rPr>
        <w:t>月2</w:t>
      </w:r>
      <w:r>
        <w:rPr>
          <w:rFonts w:hint="eastAsia"/>
          <w:lang w:val="en-US" w:eastAsia="zh-CN"/>
        </w:rPr>
        <w:t>8</w:t>
      </w:r>
      <w:r>
        <w:rPr>
          <w:rFonts w:hint="eastAsia"/>
        </w:rPr>
        <w:t>日</w:t>
      </w:r>
    </w:p>
    <w:p w14:paraId="7F0EA6F4">
      <w:pPr>
        <w:rPr>
          <w:rFonts w:hint="eastAsia"/>
        </w:rPr>
      </w:pPr>
      <w:r>
        <w:rPr>
          <w:rFonts w:hint="eastAsia"/>
        </w:rPr>
        <w:t>发文单位：国家卫生健康委办公厅、国家中医药局综合司、国家疾控局综合司</w:t>
      </w:r>
    </w:p>
    <w:p w14:paraId="6E19DF17">
      <w:pPr>
        <w:rPr>
          <w:rFonts w:hint="eastAsia"/>
        </w:rPr>
      </w:pPr>
      <w:r>
        <w:rPr>
          <w:rFonts w:hint="eastAsia"/>
        </w:rPr>
        <w:t>原文链接：http://mp.weixin.qq.com/s?__biz=MzA4MDA0MzcwMA==&amp;mid=2652709274&amp;idx=1&amp;sn=8a541b454dc4376ee544c07729413906&amp;scene=0#wechat_redirect "</w:t>
      </w:r>
    </w:p>
    <w:p w14:paraId="3FABFCFA">
      <w:pPr>
        <w:rPr>
          <w:rFonts w:hint="eastAsia"/>
        </w:rPr>
      </w:pPr>
      <w:bookmarkStart w:id="20" w:name="_GoBack"/>
      <w:bookmarkEnd w:id="20"/>
    </w:p>
    <w:p w14:paraId="7F27F86D">
      <w:pPr>
        <w:pStyle w:val="3"/>
      </w:pPr>
      <w:bookmarkStart w:id="14" w:name="_Toc6878"/>
      <w:r>
        <w:rPr>
          <w:rFonts w:hint="eastAsia"/>
        </w:rPr>
        <w:t>湖北省</w:t>
      </w:r>
      <w:bookmarkEnd w:id="14"/>
    </w:p>
    <w:p w14:paraId="29B578FB"/>
    <w:p w14:paraId="1A652D5F">
      <w:pPr>
        <w:pStyle w:val="4"/>
        <w:numPr>
          <w:numId w:val="3"/>
        </w:numPr>
        <w:bidi w:val="0"/>
        <w:rPr>
          <w:rFonts w:hint="eastAsia"/>
        </w:rPr>
      </w:pPr>
      <w:bookmarkStart w:id="15" w:name="_Toc12045"/>
      <w:r>
        <w:rPr>
          <w:rFonts w:hint="eastAsia"/>
          <w:lang w:eastAsia="zh-CN"/>
        </w:rPr>
        <w:t>《</w:t>
      </w:r>
      <w:r>
        <w:rPr>
          <w:rFonts w:hint="eastAsia"/>
        </w:rPr>
        <w:t>关于加力助企解难推动中小企业稳健发展的若干措施</w:t>
      </w:r>
      <w:r>
        <w:rPr>
          <w:rFonts w:hint="eastAsia"/>
          <w:lang w:eastAsia="zh-CN"/>
        </w:rPr>
        <w:t>》</w:t>
      </w:r>
      <w:bookmarkEnd w:id="15"/>
    </w:p>
    <w:p w14:paraId="31BB6462">
      <w:pPr>
        <w:rPr>
          <w:rFonts w:hint="eastAsia"/>
        </w:rPr>
      </w:pPr>
    </w:p>
    <w:p w14:paraId="4BA1DE12">
      <w:pPr>
        <w:rPr>
          <w:rFonts w:hint="eastAsia"/>
        </w:rPr>
      </w:pPr>
      <w:r>
        <w:rPr>
          <w:rFonts w:hint="eastAsia"/>
        </w:rPr>
        <w:t>为助力中小企业纾困解难、稳健发展，推动全省经济高质量发展，湖北省人民政府办公厅印发《关于加力助企解难推动中小企业稳健发展的若干措施》。措施涵盖五个方面：一是缓解成本压力，从用工、用能、用地、物流等多方面降低成本，支持技改降本增效，落细税收优惠，规范涉企收费；二是破解融资难题，加大贷款投放，提高信用贷款比例，发挥政府投资基金和地方金融组织作用，降低综合融资成本；三是解决市场开拓难题，提振消费需求，支持提升产品竞争力，促进大中小融通，落实政府采购政策，支持拓展海外市场；四是解决回款和维权难题，推进清欠账款，规范执法监管，推动市场公平竞争；五是提升服务质效，深化政企沟通，完善服务体系，升级服务平台，开展“一起益企”行动。措施有效期至2027年12月31日。</w:t>
      </w:r>
    </w:p>
    <w:p w14:paraId="5C1724FF">
      <w:pPr>
        <w:rPr>
          <w:rFonts w:hint="eastAsia"/>
        </w:rPr>
      </w:pPr>
    </w:p>
    <w:p w14:paraId="1A0698B5">
      <w:pPr>
        <w:rPr>
          <w:rFonts w:hint="eastAsia"/>
        </w:rPr>
      </w:pPr>
      <w:r>
        <w:rPr>
          <w:rFonts w:hint="eastAsia"/>
        </w:rPr>
        <w:t>发文日期:2025年5月</w:t>
      </w:r>
      <w:r>
        <w:rPr>
          <w:rFonts w:hint="eastAsia"/>
          <w:lang w:val="en-US" w:eastAsia="zh-CN"/>
        </w:rPr>
        <w:t>23</w:t>
      </w:r>
      <w:r>
        <w:rPr>
          <w:rFonts w:hint="eastAsia"/>
        </w:rPr>
        <w:t>日</w:t>
      </w:r>
    </w:p>
    <w:p w14:paraId="613DF61C">
      <w:pPr>
        <w:rPr>
          <w:rFonts w:hint="eastAsia"/>
        </w:rPr>
      </w:pPr>
      <w:r>
        <w:rPr>
          <w:rFonts w:hint="eastAsia"/>
        </w:rPr>
        <w:t>发文单位:湖北省人民政府办公厅</w:t>
      </w:r>
    </w:p>
    <w:p w14:paraId="2AC69167">
      <w:pPr>
        <w:rPr>
          <w:rFonts w:hint="eastAsia"/>
        </w:rPr>
      </w:pPr>
      <w:r>
        <w:rPr>
          <w:rFonts w:hint="eastAsia"/>
        </w:rPr>
        <w:t>原文链接:http://mp.weixin.qq.com/s?__biz=MzkzMDM5OTAyMA==&amp;mid=2247590797&amp;idx=1&amp;sn=954123cd19598d87a049619700e78119&amp;scene=0#wechat_redirect"</w:t>
      </w:r>
    </w:p>
    <w:p w14:paraId="7A2BF10F">
      <w:pPr>
        <w:rPr>
          <w:rFonts w:hint="eastAsia"/>
        </w:rPr>
      </w:pPr>
    </w:p>
    <w:p w14:paraId="19B7292A">
      <w:pPr>
        <w:rPr>
          <w:rFonts w:hint="eastAsia"/>
        </w:rPr>
      </w:pPr>
    </w:p>
    <w:p w14:paraId="637FE5A0">
      <w:pPr>
        <w:pStyle w:val="2"/>
        <w:rPr>
          <w:rFonts w:hint="eastAsia"/>
        </w:rPr>
      </w:pPr>
      <w:bookmarkStart w:id="16" w:name="_Toc10236"/>
      <w:r>
        <w:rPr>
          <w:rFonts w:hint="eastAsia"/>
        </w:rPr>
        <w:t>热点.资讯</w:t>
      </w:r>
      <w:bookmarkEnd w:id="16"/>
    </w:p>
    <w:p w14:paraId="29A40992">
      <w:pPr>
        <w:rPr>
          <w:rFonts w:hint="eastAsia"/>
        </w:rPr>
      </w:pPr>
    </w:p>
    <w:p w14:paraId="5DA7A7CA">
      <w:pPr>
        <w:pStyle w:val="4"/>
        <w:numPr>
          <w:numId w:val="4"/>
        </w:numPr>
        <w:bidi w:val="0"/>
        <w:rPr>
          <w:rFonts w:hint="eastAsia"/>
          <w:lang w:eastAsia="zh-CN"/>
        </w:rPr>
      </w:pPr>
      <w:bookmarkStart w:id="17" w:name="_Toc29354"/>
      <w:r>
        <w:rPr>
          <w:rFonts w:hint="eastAsia"/>
        </w:rPr>
        <w:t>王忠林主持召开省委常委会会议</w:t>
      </w:r>
      <w:r>
        <w:rPr>
          <w:rFonts w:hint="eastAsia"/>
          <w:lang w:eastAsia="zh-CN"/>
        </w:rPr>
        <w:t>，</w:t>
      </w:r>
      <w:r>
        <w:rPr>
          <w:rFonts w:hint="eastAsia"/>
        </w:rPr>
        <w:t>科学编制我省“十五五”规划</w:t>
      </w:r>
      <w:bookmarkEnd w:id="17"/>
      <w:r>
        <w:rPr>
          <w:rFonts w:hint="eastAsia"/>
          <w:lang w:val="en-US" w:eastAsia="zh-CN"/>
        </w:rPr>
        <w:t xml:space="preserve"> </w:t>
      </w:r>
    </w:p>
    <w:p w14:paraId="63FEF7EE">
      <w:pPr>
        <w:rPr>
          <w:rFonts w:hint="eastAsia"/>
        </w:rPr>
      </w:pPr>
      <w:r>
        <w:rPr>
          <w:rFonts w:hint="eastAsia"/>
        </w:rPr>
        <w:t>5月23日下午，省委常委会召开会议，省委书记王忠林主持。会议传达学习习近平总书记近期重要指示、讲话精神和国务院做强国内大循环工作推进会精神，研究我省落实措施。强调要用心编制“十五五”规划，做到系统谋划、开门问计、精准对接，坚持党对规划工作的领导。结合湖北实际贯彻习近平总书记在河南考察讲话精神，聚焦高质量发展，推进科技与产业融合，抓好基层治理、学习教育、防汛抗旱等工作。落实习近平总书记助残指示，完善保障和服务体系。抓好中央巡视立行立改问题整改，动真碰硬、压实责任。贯彻国务院部署，融入国内大循环，打好政策组合拳。重视高校科技成果转化，破解瓶颈，提升效能。</w:t>
      </w:r>
    </w:p>
    <w:p w14:paraId="1BE10F14">
      <w:pPr>
        <w:rPr>
          <w:rFonts w:hint="eastAsia"/>
        </w:rPr>
      </w:pPr>
    </w:p>
    <w:p w14:paraId="7E9C4FC4">
      <w:pPr>
        <w:rPr>
          <w:rFonts w:hint="eastAsia"/>
        </w:rPr>
      </w:pPr>
      <w:r>
        <w:rPr>
          <w:rFonts w:hint="eastAsia"/>
        </w:rPr>
        <w:t>发文日期：2025年5月23日</w:t>
      </w:r>
    </w:p>
    <w:p w14:paraId="6ECFD66A">
      <w:pPr>
        <w:rPr>
          <w:rFonts w:hint="eastAsia" w:eastAsia="宋体"/>
          <w:lang w:val="en-US" w:eastAsia="zh-CN"/>
        </w:rPr>
      </w:pPr>
      <w:r>
        <w:rPr>
          <w:rFonts w:hint="eastAsia"/>
        </w:rPr>
        <w:t>发文单位：湖北</w:t>
      </w:r>
      <w:r>
        <w:rPr>
          <w:rFonts w:hint="eastAsia"/>
          <w:lang w:val="en-US" w:eastAsia="zh-CN"/>
        </w:rPr>
        <w:t>省政府</w:t>
      </w:r>
    </w:p>
    <w:p w14:paraId="619D2BF9">
      <w:pPr>
        <w:rPr>
          <w:rFonts w:hint="eastAsia"/>
        </w:rPr>
      </w:pPr>
      <w:r>
        <w:rPr>
          <w:rFonts w:hint="eastAsia"/>
        </w:rPr>
        <w:t>原文链接：http://mp.weixin.qq.com/s?__biz=MzA4OTM0MDMyNA==&amp;mid=2651055209&amp;idx=1&amp;sn=55db04a22b5910feea874ca59a780b26&amp;scene=0#wechat_redirect "</w:t>
      </w:r>
    </w:p>
    <w:p w14:paraId="6F439B85">
      <w:pPr>
        <w:rPr>
          <w:rFonts w:hint="eastAsia"/>
        </w:rPr>
      </w:pPr>
    </w:p>
    <w:p w14:paraId="34212996">
      <w:pPr>
        <w:pStyle w:val="4"/>
        <w:numPr>
          <w:numId w:val="1"/>
        </w:numPr>
        <w:bidi w:val="0"/>
        <w:rPr>
          <w:rFonts w:hint="eastAsia"/>
        </w:rPr>
      </w:pPr>
      <w:bookmarkStart w:id="18" w:name="_Toc12386"/>
      <w:r>
        <w:rPr>
          <w:rFonts w:hint="eastAsia"/>
        </w:rPr>
        <w:t>王忠林主持研究长江航运绿色动力发展</w:t>
      </w:r>
      <w:r>
        <w:rPr>
          <w:rFonts w:hint="eastAsia"/>
          <w:lang w:eastAsia="zh-CN"/>
        </w:rPr>
        <w:t>，</w:t>
      </w:r>
      <w:r>
        <w:rPr>
          <w:rFonts w:hint="eastAsia"/>
        </w:rPr>
        <w:t>努力在推进长江绿色航运上闯出一条新路</w:t>
      </w:r>
      <w:bookmarkEnd w:id="18"/>
    </w:p>
    <w:p w14:paraId="6D742544">
      <w:pPr>
        <w:rPr>
          <w:rFonts w:hint="eastAsia"/>
        </w:rPr>
      </w:pPr>
    </w:p>
    <w:p w14:paraId="2B187538">
      <w:pPr>
        <w:rPr>
          <w:rFonts w:hint="eastAsia"/>
        </w:rPr>
      </w:pPr>
      <w:r>
        <w:rPr>
          <w:rFonts w:hint="eastAsia"/>
        </w:rPr>
        <w:t>5月26日上午，省委书记、省人大常委会主任王忠林主持会议研究推进长江航运绿色动力发展工作。他强调要深入贯彻习近平总书记相关论述，推进“电化长江”等，突破关键技术，提升产业水平。他指出推进此项工作是贯彻指示精神、落实“双碳”战略、改善环境的重要内容和必然要求，湖北有良好基础，应抢抓机遇推动航运绿色转型。核心在于科技和创新，要强化攻关、组建产业联盟促进融合。湖北的地理和港口优势能提供应用场景，要推广新能源、开辟应用场景、发挥“中碳登”作用，还要完善基础设施布局，提供政策和要素保障。省委常委、省委秘书长彭勇出席会议。</w:t>
      </w:r>
    </w:p>
    <w:p w14:paraId="4A87A15F">
      <w:pPr>
        <w:rPr>
          <w:rFonts w:hint="eastAsia"/>
        </w:rPr>
      </w:pPr>
    </w:p>
    <w:p w14:paraId="306387EF">
      <w:pPr>
        <w:rPr>
          <w:rFonts w:hint="eastAsia"/>
        </w:rPr>
      </w:pPr>
      <w:r>
        <w:rPr>
          <w:rFonts w:hint="eastAsia"/>
        </w:rPr>
        <w:t>发文日期：2025年5月26日</w:t>
      </w:r>
    </w:p>
    <w:p w14:paraId="5A1E1BDA">
      <w:pPr>
        <w:rPr>
          <w:rFonts w:hint="eastAsia"/>
        </w:rPr>
      </w:pPr>
      <w:r>
        <w:rPr>
          <w:rFonts w:hint="eastAsia"/>
        </w:rPr>
        <w:t>发文单位：湖北</w:t>
      </w:r>
      <w:r>
        <w:rPr>
          <w:rFonts w:hint="eastAsia"/>
          <w:lang w:val="en-US" w:eastAsia="zh-CN"/>
        </w:rPr>
        <w:t>省政府</w:t>
      </w:r>
    </w:p>
    <w:p w14:paraId="6A160281">
      <w:pPr>
        <w:rPr>
          <w:rFonts w:hint="eastAsia"/>
        </w:rPr>
      </w:pPr>
      <w:r>
        <w:rPr>
          <w:rFonts w:hint="eastAsia"/>
        </w:rPr>
        <w:t>原文链接：http://mp.weixin.qq.com/s?__biz=MzA4OTM0MDMyNA==&amp;mid=2651055568&amp;idx=1&amp;sn=9d1cfa29f68053db88722e0e08a1924e&amp;scene=0#wechat_redirect "</w:t>
      </w:r>
    </w:p>
    <w:p w14:paraId="256028D8">
      <w:pPr>
        <w:rPr>
          <w:rFonts w:hint="eastAsia"/>
        </w:rPr>
      </w:pPr>
    </w:p>
    <w:p w14:paraId="387DE3CA">
      <w:pPr>
        <w:pStyle w:val="4"/>
        <w:numPr>
          <w:numId w:val="1"/>
        </w:numPr>
        <w:bidi w:val="0"/>
        <w:rPr>
          <w:rFonts w:hint="eastAsia"/>
        </w:rPr>
      </w:pPr>
      <w:bookmarkStart w:id="19" w:name="_Toc9057"/>
      <w:r>
        <w:rPr>
          <w:rFonts w:hint="eastAsia"/>
        </w:rPr>
        <w:t>湖北新增2个智能制造标准应用试点项目</w:t>
      </w:r>
      <w:bookmarkEnd w:id="19"/>
    </w:p>
    <w:p w14:paraId="1DCC214E">
      <w:pPr>
        <w:rPr>
          <w:rFonts w:hint="eastAsia"/>
        </w:rPr>
      </w:pPr>
    </w:p>
    <w:p w14:paraId="58093475">
      <w:pPr>
        <w:rPr>
          <w:rFonts w:hint="eastAsia"/>
        </w:rPr>
      </w:pPr>
      <w:r>
        <w:rPr>
          <w:rFonts w:hint="eastAsia"/>
        </w:rPr>
        <w:t>近日，国家标准化管理委员会、工业和信息化部下达第二批智能制造标准应用试点项目名单，经过企业申报、地方推荐、专家评审、社会公示等程序，建材行业智能制造标准应用试点等76个项目入选，其中湖北新增2个。试点项目时间为2025年4月至2027年4月，为期2年。通知要求，试点项目承担单位需明确责任分工，按申报书考核指标及时间进度开展工作，两部委将采取多种方式指导推动。各地市场监管和工信部门要做好组织协调与日常监督，及时整改问题、组织复审，两部委将不定期抽查。同时，要做好年度评估和项目验收，形成总结，承担单位要总结经验并推广。</w:t>
      </w:r>
    </w:p>
    <w:p w14:paraId="7166F343">
      <w:pPr>
        <w:rPr>
          <w:rFonts w:hint="eastAsia"/>
        </w:rPr>
      </w:pPr>
    </w:p>
    <w:p w14:paraId="6A88D312">
      <w:pPr>
        <w:rPr>
          <w:rFonts w:hint="eastAsia"/>
        </w:rPr>
      </w:pPr>
      <w:r>
        <w:rPr>
          <w:rFonts w:hint="eastAsia"/>
        </w:rPr>
        <w:t>发文日期：2025年</w:t>
      </w:r>
      <w:r>
        <w:rPr>
          <w:rFonts w:hint="eastAsia"/>
          <w:lang w:val="en-US" w:eastAsia="zh-CN"/>
        </w:rPr>
        <w:t>5</w:t>
      </w:r>
      <w:r>
        <w:rPr>
          <w:rFonts w:hint="eastAsia"/>
        </w:rPr>
        <w:t>月2</w:t>
      </w:r>
      <w:r>
        <w:rPr>
          <w:rFonts w:hint="eastAsia"/>
          <w:lang w:val="en-US" w:eastAsia="zh-CN"/>
        </w:rPr>
        <w:t>3</w:t>
      </w:r>
      <w:r>
        <w:rPr>
          <w:rFonts w:hint="eastAsia"/>
        </w:rPr>
        <w:t>日</w:t>
      </w:r>
    </w:p>
    <w:p w14:paraId="0F250349">
      <w:pPr>
        <w:rPr>
          <w:rFonts w:hint="eastAsia"/>
        </w:rPr>
      </w:pPr>
      <w:r>
        <w:rPr>
          <w:rFonts w:hint="eastAsia"/>
        </w:rPr>
        <w:t>发文单位：国家标准化管理委员会、工业和信息化部</w:t>
      </w:r>
    </w:p>
    <w:p w14:paraId="7C56DA24">
      <w:pPr>
        <w:rPr>
          <w:rFonts w:hint="eastAsia"/>
        </w:rPr>
      </w:pPr>
      <w:r>
        <w:rPr>
          <w:rFonts w:hint="eastAsia"/>
        </w:rPr>
        <w:t>原文链接：http://mp.weixin.qq.com/s?__biz=MzkzMDM5OTAyMA==&amp;mid=2247590786&amp;idx=1&amp;sn=fa2c0e8da36b4789644ac6ba8d7fe1b6&amp;scene=0#wechat_redirect "</w:t>
      </w:r>
    </w:p>
    <w:p w14:paraId="2859B91A">
      <w:pPr>
        <w:rPr>
          <w:rFonts w:hint="eastAsia"/>
        </w:rPr>
      </w:pPr>
    </w:p>
    <w:p w14:paraId="007A632F">
      <w:pPr>
        <w:rPr>
          <w:rFonts w:hint="eastAsia"/>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20B0604020202020204"/>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20B06040202020202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03CB5">
    <w:pPr>
      <w:pStyle w:val="12"/>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F2796F">
                          <w:pPr>
                            <w:pStyle w:val="12"/>
                          </w:pPr>
                          <w:r>
                            <w:fldChar w:fldCharType="begin"/>
                          </w:r>
                          <w:r>
                            <w:instrText xml:space="preserve"> PAGE  \* MERGEFORMAT </w:instrText>
                          </w:r>
                          <w:r>
                            <w:fldChar w:fldCharType="separate"/>
                          </w:r>
                          <w: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35F2796F">
                    <w:pPr>
                      <w:pStyle w:val="12"/>
                    </w:pPr>
                    <w:r>
                      <w:fldChar w:fldCharType="begin"/>
                    </w:r>
                    <w:r>
                      <w:instrText xml:space="preserve"> PAGE  \* MERGEFORMAT </w:instrText>
                    </w:r>
                    <w:r>
                      <w:fldChar w:fldCharType="separate"/>
                    </w:r>
                    <w:r>
                      <w:t>20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61AAF6"/>
    <w:multiLevelType w:val="singleLevel"/>
    <w:tmpl w:val="9661AAF6"/>
    <w:lvl w:ilvl="0" w:tentative="0">
      <w:start w:val="1"/>
      <w:numFmt w:val="decimal"/>
      <w:pStyle w:val="4"/>
      <w:lvlText w:val="(%1)"/>
      <w:lvlJc w:val="left"/>
      <w:pPr>
        <w:ind w:left="425" w:hanging="425"/>
      </w:pPr>
      <w:rPr>
        <w:rFonts w:hint="default"/>
      </w:rPr>
    </w:lvl>
  </w:abstractNum>
  <w:num w:numId="1">
    <w:abstractNumId w:val="0"/>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hideSpellingErrors/>
  <w:hideGrammaticalErrors/>
  <w:documentProtection w:enforcement="0"/>
  <w:defaultTabStop w:val="36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B87749"/>
    <w:rsid w:val="00005CCC"/>
    <w:rsid w:val="00010FD5"/>
    <w:rsid w:val="00026FE8"/>
    <w:rsid w:val="000410FC"/>
    <w:rsid w:val="00047104"/>
    <w:rsid w:val="000536EC"/>
    <w:rsid w:val="000629A4"/>
    <w:rsid w:val="00072F84"/>
    <w:rsid w:val="000733D6"/>
    <w:rsid w:val="00073967"/>
    <w:rsid w:val="00075948"/>
    <w:rsid w:val="00084D11"/>
    <w:rsid w:val="00085151"/>
    <w:rsid w:val="00096DDE"/>
    <w:rsid w:val="000A4340"/>
    <w:rsid w:val="000A44D2"/>
    <w:rsid w:val="000A44FC"/>
    <w:rsid w:val="000A4642"/>
    <w:rsid w:val="000A547C"/>
    <w:rsid w:val="000A613C"/>
    <w:rsid w:val="000E632C"/>
    <w:rsid w:val="000F0F72"/>
    <w:rsid w:val="000F3299"/>
    <w:rsid w:val="001069AF"/>
    <w:rsid w:val="00116665"/>
    <w:rsid w:val="00130104"/>
    <w:rsid w:val="00142016"/>
    <w:rsid w:val="001444EC"/>
    <w:rsid w:val="00152E21"/>
    <w:rsid w:val="00170B7B"/>
    <w:rsid w:val="00174B07"/>
    <w:rsid w:val="00177F10"/>
    <w:rsid w:val="00180460"/>
    <w:rsid w:val="00181702"/>
    <w:rsid w:val="00182B8E"/>
    <w:rsid w:val="00192AD6"/>
    <w:rsid w:val="0019332D"/>
    <w:rsid w:val="00193C78"/>
    <w:rsid w:val="00196B7E"/>
    <w:rsid w:val="001A238A"/>
    <w:rsid w:val="001A4F2E"/>
    <w:rsid w:val="001B3F5C"/>
    <w:rsid w:val="001B4228"/>
    <w:rsid w:val="001B6511"/>
    <w:rsid w:val="001D2978"/>
    <w:rsid w:val="001E0014"/>
    <w:rsid w:val="001E30C9"/>
    <w:rsid w:val="001E69CA"/>
    <w:rsid w:val="001F7350"/>
    <w:rsid w:val="001F79CE"/>
    <w:rsid w:val="00203822"/>
    <w:rsid w:val="00207F33"/>
    <w:rsid w:val="0021682C"/>
    <w:rsid w:val="0021704E"/>
    <w:rsid w:val="00223274"/>
    <w:rsid w:val="0022351D"/>
    <w:rsid w:val="00226199"/>
    <w:rsid w:val="00226B79"/>
    <w:rsid w:val="002374D3"/>
    <w:rsid w:val="00237F42"/>
    <w:rsid w:val="00241E27"/>
    <w:rsid w:val="00242B16"/>
    <w:rsid w:val="00244B4D"/>
    <w:rsid w:val="00247E53"/>
    <w:rsid w:val="0025353D"/>
    <w:rsid w:val="00257943"/>
    <w:rsid w:val="002632E5"/>
    <w:rsid w:val="00266FF5"/>
    <w:rsid w:val="00270D04"/>
    <w:rsid w:val="00281DCB"/>
    <w:rsid w:val="00283AC6"/>
    <w:rsid w:val="00284BFD"/>
    <w:rsid w:val="00290211"/>
    <w:rsid w:val="002904EF"/>
    <w:rsid w:val="00291686"/>
    <w:rsid w:val="00292B47"/>
    <w:rsid w:val="002A1B62"/>
    <w:rsid w:val="002A5076"/>
    <w:rsid w:val="002A725C"/>
    <w:rsid w:val="002C0CBB"/>
    <w:rsid w:val="002C119B"/>
    <w:rsid w:val="002E0917"/>
    <w:rsid w:val="002E2F64"/>
    <w:rsid w:val="00303573"/>
    <w:rsid w:val="003247E7"/>
    <w:rsid w:val="003265BB"/>
    <w:rsid w:val="00332003"/>
    <w:rsid w:val="003326FD"/>
    <w:rsid w:val="00335212"/>
    <w:rsid w:val="00344659"/>
    <w:rsid w:val="00347B0A"/>
    <w:rsid w:val="003514D1"/>
    <w:rsid w:val="00356C86"/>
    <w:rsid w:val="00357AB7"/>
    <w:rsid w:val="00362DF4"/>
    <w:rsid w:val="003744C4"/>
    <w:rsid w:val="00374F36"/>
    <w:rsid w:val="003759AD"/>
    <w:rsid w:val="00386112"/>
    <w:rsid w:val="00392B90"/>
    <w:rsid w:val="003C20C2"/>
    <w:rsid w:val="003C222D"/>
    <w:rsid w:val="003C799E"/>
    <w:rsid w:val="003D4097"/>
    <w:rsid w:val="003D4658"/>
    <w:rsid w:val="004174BD"/>
    <w:rsid w:val="004251FF"/>
    <w:rsid w:val="00443896"/>
    <w:rsid w:val="00443EC9"/>
    <w:rsid w:val="0044715A"/>
    <w:rsid w:val="004554A4"/>
    <w:rsid w:val="004565D4"/>
    <w:rsid w:val="00460BCD"/>
    <w:rsid w:val="00467FB9"/>
    <w:rsid w:val="00471127"/>
    <w:rsid w:val="00474903"/>
    <w:rsid w:val="00480050"/>
    <w:rsid w:val="00485558"/>
    <w:rsid w:val="00486B4C"/>
    <w:rsid w:val="00491190"/>
    <w:rsid w:val="00494369"/>
    <w:rsid w:val="004A7F09"/>
    <w:rsid w:val="004C360C"/>
    <w:rsid w:val="004C4AF1"/>
    <w:rsid w:val="004C6666"/>
    <w:rsid w:val="004D4702"/>
    <w:rsid w:val="004E76D9"/>
    <w:rsid w:val="004F35B3"/>
    <w:rsid w:val="004F789F"/>
    <w:rsid w:val="00500CAF"/>
    <w:rsid w:val="00503AAE"/>
    <w:rsid w:val="00506E3E"/>
    <w:rsid w:val="00512F38"/>
    <w:rsid w:val="005163DD"/>
    <w:rsid w:val="00522EBB"/>
    <w:rsid w:val="00524612"/>
    <w:rsid w:val="00530199"/>
    <w:rsid w:val="005367FB"/>
    <w:rsid w:val="00542AF1"/>
    <w:rsid w:val="00545A0F"/>
    <w:rsid w:val="005567E4"/>
    <w:rsid w:val="00575E24"/>
    <w:rsid w:val="00581AA2"/>
    <w:rsid w:val="005922C3"/>
    <w:rsid w:val="00593EF4"/>
    <w:rsid w:val="00596438"/>
    <w:rsid w:val="005A06ED"/>
    <w:rsid w:val="005A12BE"/>
    <w:rsid w:val="005A1588"/>
    <w:rsid w:val="005B1F83"/>
    <w:rsid w:val="005B51B7"/>
    <w:rsid w:val="005B72D5"/>
    <w:rsid w:val="005C2DD0"/>
    <w:rsid w:val="005D1336"/>
    <w:rsid w:val="005D44E9"/>
    <w:rsid w:val="005D5319"/>
    <w:rsid w:val="00610FA0"/>
    <w:rsid w:val="006340C8"/>
    <w:rsid w:val="00650888"/>
    <w:rsid w:val="00651258"/>
    <w:rsid w:val="00654172"/>
    <w:rsid w:val="00660798"/>
    <w:rsid w:val="00661BE7"/>
    <w:rsid w:val="00662654"/>
    <w:rsid w:val="00665176"/>
    <w:rsid w:val="00671B63"/>
    <w:rsid w:val="00671FCB"/>
    <w:rsid w:val="00674BEF"/>
    <w:rsid w:val="00682D16"/>
    <w:rsid w:val="00692F93"/>
    <w:rsid w:val="00696E0A"/>
    <w:rsid w:val="006A23AC"/>
    <w:rsid w:val="006A5042"/>
    <w:rsid w:val="006B2C3E"/>
    <w:rsid w:val="006B5123"/>
    <w:rsid w:val="006B5F46"/>
    <w:rsid w:val="006C77FE"/>
    <w:rsid w:val="006D1B29"/>
    <w:rsid w:val="006D1F86"/>
    <w:rsid w:val="006E0D01"/>
    <w:rsid w:val="006E0D45"/>
    <w:rsid w:val="006F0BC8"/>
    <w:rsid w:val="006F4974"/>
    <w:rsid w:val="00702101"/>
    <w:rsid w:val="00714E1D"/>
    <w:rsid w:val="0072325C"/>
    <w:rsid w:val="00736A16"/>
    <w:rsid w:val="00751845"/>
    <w:rsid w:val="00753A25"/>
    <w:rsid w:val="00756153"/>
    <w:rsid w:val="00774FB2"/>
    <w:rsid w:val="00777579"/>
    <w:rsid w:val="007844BB"/>
    <w:rsid w:val="007857F5"/>
    <w:rsid w:val="00785FFC"/>
    <w:rsid w:val="00787A3C"/>
    <w:rsid w:val="00796E01"/>
    <w:rsid w:val="007A04B7"/>
    <w:rsid w:val="007B35F1"/>
    <w:rsid w:val="007B5C8E"/>
    <w:rsid w:val="007B6A37"/>
    <w:rsid w:val="007C0439"/>
    <w:rsid w:val="007D4435"/>
    <w:rsid w:val="007E100E"/>
    <w:rsid w:val="007E3DA8"/>
    <w:rsid w:val="007E40C9"/>
    <w:rsid w:val="007F7649"/>
    <w:rsid w:val="008079D8"/>
    <w:rsid w:val="00822DFE"/>
    <w:rsid w:val="008235E0"/>
    <w:rsid w:val="00831B9D"/>
    <w:rsid w:val="00844B88"/>
    <w:rsid w:val="00861386"/>
    <w:rsid w:val="00862697"/>
    <w:rsid w:val="00866592"/>
    <w:rsid w:val="0087419C"/>
    <w:rsid w:val="0087699F"/>
    <w:rsid w:val="00881707"/>
    <w:rsid w:val="008817BF"/>
    <w:rsid w:val="00893693"/>
    <w:rsid w:val="00894AAE"/>
    <w:rsid w:val="00895458"/>
    <w:rsid w:val="00897379"/>
    <w:rsid w:val="008A4AD6"/>
    <w:rsid w:val="008A4B13"/>
    <w:rsid w:val="008B1650"/>
    <w:rsid w:val="008B5DE9"/>
    <w:rsid w:val="008C2B23"/>
    <w:rsid w:val="008D7A71"/>
    <w:rsid w:val="008E24B7"/>
    <w:rsid w:val="008E6A6D"/>
    <w:rsid w:val="008E725F"/>
    <w:rsid w:val="008E7906"/>
    <w:rsid w:val="008F0C27"/>
    <w:rsid w:val="00902F69"/>
    <w:rsid w:val="009050E0"/>
    <w:rsid w:val="00914D24"/>
    <w:rsid w:val="00922D05"/>
    <w:rsid w:val="0092303A"/>
    <w:rsid w:val="00925B1E"/>
    <w:rsid w:val="009271A1"/>
    <w:rsid w:val="00930C1E"/>
    <w:rsid w:val="00931E3E"/>
    <w:rsid w:val="00944B94"/>
    <w:rsid w:val="00945405"/>
    <w:rsid w:val="009475C0"/>
    <w:rsid w:val="00950E2E"/>
    <w:rsid w:val="009535CB"/>
    <w:rsid w:val="00965217"/>
    <w:rsid w:val="009704D2"/>
    <w:rsid w:val="009770CC"/>
    <w:rsid w:val="00985B48"/>
    <w:rsid w:val="00993B24"/>
    <w:rsid w:val="00994908"/>
    <w:rsid w:val="009A7360"/>
    <w:rsid w:val="009C31BB"/>
    <w:rsid w:val="009C56E5"/>
    <w:rsid w:val="009D0FF5"/>
    <w:rsid w:val="009E1921"/>
    <w:rsid w:val="009E3A1D"/>
    <w:rsid w:val="00A003C5"/>
    <w:rsid w:val="00A01BB1"/>
    <w:rsid w:val="00A11B1F"/>
    <w:rsid w:val="00A154ED"/>
    <w:rsid w:val="00A15554"/>
    <w:rsid w:val="00A1581F"/>
    <w:rsid w:val="00A17A19"/>
    <w:rsid w:val="00A17D7C"/>
    <w:rsid w:val="00A262B3"/>
    <w:rsid w:val="00A27674"/>
    <w:rsid w:val="00A309B8"/>
    <w:rsid w:val="00A37825"/>
    <w:rsid w:val="00A41E1A"/>
    <w:rsid w:val="00A43255"/>
    <w:rsid w:val="00A5112A"/>
    <w:rsid w:val="00A51200"/>
    <w:rsid w:val="00A54AA9"/>
    <w:rsid w:val="00A60179"/>
    <w:rsid w:val="00A62735"/>
    <w:rsid w:val="00A64947"/>
    <w:rsid w:val="00A74BCE"/>
    <w:rsid w:val="00A74D0B"/>
    <w:rsid w:val="00A80D79"/>
    <w:rsid w:val="00A91FF5"/>
    <w:rsid w:val="00A962CD"/>
    <w:rsid w:val="00AA112B"/>
    <w:rsid w:val="00AA2D23"/>
    <w:rsid w:val="00AB768F"/>
    <w:rsid w:val="00AD192A"/>
    <w:rsid w:val="00AD1C32"/>
    <w:rsid w:val="00AE49A2"/>
    <w:rsid w:val="00AF6A69"/>
    <w:rsid w:val="00B049A3"/>
    <w:rsid w:val="00B07E19"/>
    <w:rsid w:val="00B172F3"/>
    <w:rsid w:val="00B37EC7"/>
    <w:rsid w:val="00B40DC3"/>
    <w:rsid w:val="00B40E7D"/>
    <w:rsid w:val="00B410B6"/>
    <w:rsid w:val="00B41DB6"/>
    <w:rsid w:val="00B5013F"/>
    <w:rsid w:val="00B50A3C"/>
    <w:rsid w:val="00B55677"/>
    <w:rsid w:val="00B55995"/>
    <w:rsid w:val="00B620A4"/>
    <w:rsid w:val="00B62CED"/>
    <w:rsid w:val="00B636D4"/>
    <w:rsid w:val="00B637B0"/>
    <w:rsid w:val="00B658B9"/>
    <w:rsid w:val="00B7031B"/>
    <w:rsid w:val="00B70E70"/>
    <w:rsid w:val="00B72EDD"/>
    <w:rsid w:val="00B7595B"/>
    <w:rsid w:val="00B9189B"/>
    <w:rsid w:val="00B9617D"/>
    <w:rsid w:val="00BC25F5"/>
    <w:rsid w:val="00BC6A2A"/>
    <w:rsid w:val="00BD777B"/>
    <w:rsid w:val="00BD7F06"/>
    <w:rsid w:val="00BF513F"/>
    <w:rsid w:val="00C04033"/>
    <w:rsid w:val="00C07003"/>
    <w:rsid w:val="00C2292F"/>
    <w:rsid w:val="00C26AC4"/>
    <w:rsid w:val="00C32DF0"/>
    <w:rsid w:val="00C44AF7"/>
    <w:rsid w:val="00C47FD2"/>
    <w:rsid w:val="00C56626"/>
    <w:rsid w:val="00C6252C"/>
    <w:rsid w:val="00C71565"/>
    <w:rsid w:val="00C77B17"/>
    <w:rsid w:val="00C82EED"/>
    <w:rsid w:val="00CA3DF8"/>
    <w:rsid w:val="00CA46D9"/>
    <w:rsid w:val="00CA507E"/>
    <w:rsid w:val="00CA6027"/>
    <w:rsid w:val="00CB23CC"/>
    <w:rsid w:val="00CB32F6"/>
    <w:rsid w:val="00CB4E5C"/>
    <w:rsid w:val="00CB62F7"/>
    <w:rsid w:val="00CC30F4"/>
    <w:rsid w:val="00CC416D"/>
    <w:rsid w:val="00CE5664"/>
    <w:rsid w:val="00D15B85"/>
    <w:rsid w:val="00D43077"/>
    <w:rsid w:val="00D50E81"/>
    <w:rsid w:val="00D57D31"/>
    <w:rsid w:val="00D61DDF"/>
    <w:rsid w:val="00D63F24"/>
    <w:rsid w:val="00D72FF6"/>
    <w:rsid w:val="00D750EF"/>
    <w:rsid w:val="00D77C0A"/>
    <w:rsid w:val="00D858EE"/>
    <w:rsid w:val="00D95B69"/>
    <w:rsid w:val="00DA5187"/>
    <w:rsid w:val="00DB4691"/>
    <w:rsid w:val="00DC421F"/>
    <w:rsid w:val="00DC693F"/>
    <w:rsid w:val="00DE0AEE"/>
    <w:rsid w:val="00DE3B08"/>
    <w:rsid w:val="00DE4A98"/>
    <w:rsid w:val="00DE5C6B"/>
    <w:rsid w:val="00DF30E6"/>
    <w:rsid w:val="00DF6839"/>
    <w:rsid w:val="00E00F2A"/>
    <w:rsid w:val="00E136C1"/>
    <w:rsid w:val="00E15105"/>
    <w:rsid w:val="00E15D98"/>
    <w:rsid w:val="00E26D62"/>
    <w:rsid w:val="00E27961"/>
    <w:rsid w:val="00E32459"/>
    <w:rsid w:val="00E32F4F"/>
    <w:rsid w:val="00E353E8"/>
    <w:rsid w:val="00E551E8"/>
    <w:rsid w:val="00E560B0"/>
    <w:rsid w:val="00E567B1"/>
    <w:rsid w:val="00E62A84"/>
    <w:rsid w:val="00E66922"/>
    <w:rsid w:val="00E67FB9"/>
    <w:rsid w:val="00E7169B"/>
    <w:rsid w:val="00E71865"/>
    <w:rsid w:val="00E94C18"/>
    <w:rsid w:val="00EA79BE"/>
    <w:rsid w:val="00EB0883"/>
    <w:rsid w:val="00EC0011"/>
    <w:rsid w:val="00EC2DD6"/>
    <w:rsid w:val="00ED283F"/>
    <w:rsid w:val="00EE54C6"/>
    <w:rsid w:val="00EF2981"/>
    <w:rsid w:val="00EF40BC"/>
    <w:rsid w:val="00F002E1"/>
    <w:rsid w:val="00F10529"/>
    <w:rsid w:val="00F16D2A"/>
    <w:rsid w:val="00F17EAE"/>
    <w:rsid w:val="00F300FA"/>
    <w:rsid w:val="00F31E2B"/>
    <w:rsid w:val="00F328C7"/>
    <w:rsid w:val="00F34E15"/>
    <w:rsid w:val="00F41973"/>
    <w:rsid w:val="00F75C8A"/>
    <w:rsid w:val="00F83D16"/>
    <w:rsid w:val="00F87A9E"/>
    <w:rsid w:val="00F90ED7"/>
    <w:rsid w:val="00F96377"/>
    <w:rsid w:val="00FA7F25"/>
    <w:rsid w:val="00FC69EA"/>
    <w:rsid w:val="00FD2E8F"/>
    <w:rsid w:val="00FD4BB5"/>
    <w:rsid w:val="00FF3D58"/>
    <w:rsid w:val="00FF3E41"/>
    <w:rsid w:val="015D5504"/>
    <w:rsid w:val="016347D7"/>
    <w:rsid w:val="01743E73"/>
    <w:rsid w:val="01C45D06"/>
    <w:rsid w:val="021D04ED"/>
    <w:rsid w:val="02313F99"/>
    <w:rsid w:val="02727A8F"/>
    <w:rsid w:val="027D7504"/>
    <w:rsid w:val="02957F4A"/>
    <w:rsid w:val="02AD29B2"/>
    <w:rsid w:val="03181066"/>
    <w:rsid w:val="03634626"/>
    <w:rsid w:val="03D352ED"/>
    <w:rsid w:val="04772A4B"/>
    <w:rsid w:val="0582467D"/>
    <w:rsid w:val="05926AFC"/>
    <w:rsid w:val="05D77E4F"/>
    <w:rsid w:val="05D84CA5"/>
    <w:rsid w:val="05E0200A"/>
    <w:rsid w:val="061B1990"/>
    <w:rsid w:val="064550D0"/>
    <w:rsid w:val="066A47CE"/>
    <w:rsid w:val="06B141BC"/>
    <w:rsid w:val="07031442"/>
    <w:rsid w:val="07A34B98"/>
    <w:rsid w:val="07AC7C25"/>
    <w:rsid w:val="07BD5E3D"/>
    <w:rsid w:val="081F17B3"/>
    <w:rsid w:val="0854453D"/>
    <w:rsid w:val="087D09B3"/>
    <w:rsid w:val="088A7506"/>
    <w:rsid w:val="08944458"/>
    <w:rsid w:val="08D556E5"/>
    <w:rsid w:val="08DE1DFC"/>
    <w:rsid w:val="09063232"/>
    <w:rsid w:val="09362972"/>
    <w:rsid w:val="09D43B87"/>
    <w:rsid w:val="0A15616C"/>
    <w:rsid w:val="0A6C3DC0"/>
    <w:rsid w:val="0A747118"/>
    <w:rsid w:val="0AA4793D"/>
    <w:rsid w:val="0B0A42C4"/>
    <w:rsid w:val="0B2F4186"/>
    <w:rsid w:val="0B5F4794"/>
    <w:rsid w:val="0B7926DE"/>
    <w:rsid w:val="0BC85D5B"/>
    <w:rsid w:val="0BD82C59"/>
    <w:rsid w:val="0C160487"/>
    <w:rsid w:val="0C317648"/>
    <w:rsid w:val="0C7451AE"/>
    <w:rsid w:val="0C9617E4"/>
    <w:rsid w:val="0C9F6FE3"/>
    <w:rsid w:val="0D173E04"/>
    <w:rsid w:val="0D2E2D13"/>
    <w:rsid w:val="0D354ACD"/>
    <w:rsid w:val="0D492902"/>
    <w:rsid w:val="0D6F10B3"/>
    <w:rsid w:val="0D8536BD"/>
    <w:rsid w:val="0D8F4EFE"/>
    <w:rsid w:val="0E293FE3"/>
    <w:rsid w:val="0E4D5CB6"/>
    <w:rsid w:val="0EA46E2D"/>
    <w:rsid w:val="0EFF5127"/>
    <w:rsid w:val="0F210A3A"/>
    <w:rsid w:val="0F415C16"/>
    <w:rsid w:val="0F607679"/>
    <w:rsid w:val="10086D9C"/>
    <w:rsid w:val="102A466F"/>
    <w:rsid w:val="105812FF"/>
    <w:rsid w:val="111C0739"/>
    <w:rsid w:val="111E1B8C"/>
    <w:rsid w:val="11610DAE"/>
    <w:rsid w:val="116A724E"/>
    <w:rsid w:val="116D60A1"/>
    <w:rsid w:val="117A72EF"/>
    <w:rsid w:val="11FD46BF"/>
    <w:rsid w:val="120B5F4D"/>
    <w:rsid w:val="12323823"/>
    <w:rsid w:val="124F42B7"/>
    <w:rsid w:val="12834530"/>
    <w:rsid w:val="13901E1C"/>
    <w:rsid w:val="13A7230D"/>
    <w:rsid w:val="14EF1875"/>
    <w:rsid w:val="14F325C5"/>
    <w:rsid w:val="15026D53"/>
    <w:rsid w:val="15B4486D"/>
    <w:rsid w:val="15CA2F2E"/>
    <w:rsid w:val="15E74C42"/>
    <w:rsid w:val="16CB5F30"/>
    <w:rsid w:val="16F2389F"/>
    <w:rsid w:val="16F643D6"/>
    <w:rsid w:val="171C5435"/>
    <w:rsid w:val="172D2B29"/>
    <w:rsid w:val="17E217ED"/>
    <w:rsid w:val="17F00444"/>
    <w:rsid w:val="18517FB6"/>
    <w:rsid w:val="188E75F7"/>
    <w:rsid w:val="18A44462"/>
    <w:rsid w:val="18D81447"/>
    <w:rsid w:val="191E1382"/>
    <w:rsid w:val="193F7A6A"/>
    <w:rsid w:val="19600F94"/>
    <w:rsid w:val="199A28AA"/>
    <w:rsid w:val="1A650426"/>
    <w:rsid w:val="1AA03612"/>
    <w:rsid w:val="1BCB75FC"/>
    <w:rsid w:val="1BDA0F1B"/>
    <w:rsid w:val="1BFF5B23"/>
    <w:rsid w:val="1C777DA5"/>
    <w:rsid w:val="1C7E467E"/>
    <w:rsid w:val="1D0D671B"/>
    <w:rsid w:val="1D305121"/>
    <w:rsid w:val="1D36397B"/>
    <w:rsid w:val="1D4B182A"/>
    <w:rsid w:val="1D5C48CC"/>
    <w:rsid w:val="1D835251"/>
    <w:rsid w:val="1DD943FB"/>
    <w:rsid w:val="1DE87A80"/>
    <w:rsid w:val="1E194C81"/>
    <w:rsid w:val="1E3E561C"/>
    <w:rsid w:val="1E68566C"/>
    <w:rsid w:val="1E95273B"/>
    <w:rsid w:val="1EA47B74"/>
    <w:rsid w:val="1F8B4401"/>
    <w:rsid w:val="1FFF5FBA"/>
    <w:rsid w:val="21554059"/>
    <w:rsid w:val="216B2E85"/>
    <w:rsid w:val="218872DA"/>
    <w:rsid w:val="218F2E30"/>
    <w:rsid w:val="21BF16DB"/>
    <w:rsid w:val="21C443C4"/>
    <w:rsid w:val="223C67F4"/>
    <w:rsid w:val="224A458F"/>
    <w:rsid w:val="22942040"/>
    <w:rsid w:val="22DA671D"/>
    <w:rsid w:val="23050835"/>
    <w:rsid w:val="231A7D53"/>
    <w:rsid w:val="23887B38"/>
    <w:rsid w:val="238B1360"/>
    <w:rsid w:val="23CE2E2F"/>
    <w:rsid w:val="24013DB9"/>
    <w:rsid w:val="24441950"/>
    <w:rsid w:val="248D76DC"/>
    <w:rsid w:val="249A5A1E"/>
    <w:rsid w:val="24A36916"/>
    <w:rsid w:val="25172BDE"/>
    <w:rsid w:val="25744A0D"/>
    <w:rsid w:val="25902C01"/>
    <w:rsid w:val="259A51CD"/>
    <w:rsid w:val="25D56865"/>
    <w:rsid w:val="26082272"/>
    <w:rsid w:val="262178C9"/>
    <w:rsid w:val="264755DA"/>
    <w:rsid w:val="2661459D"/>
    <w:rsid w:val="267E0CAB"/>
    <w:rsid w:val="26A84EBA"/>
    <w:rsid w:val="26EA363F"/>
    <w:rsid w:val="27144592"/>
    <w:rsid w:val="278B23EE"/>
    <w:rsid w:val="278B7B24"/>
    <w:rsid w:val="27C03641"/>
    <w:rsid w:val="281318C7"/>
    <w:rsid w:val="28541E37"/>
    <w:rsid w:val="285F3CB1"/>
    <w:rsid w:val="286928C5"/>
    <w:rsid w:val="289C366A"/>
    <w:rsid w:val="28A2214A"/>
    <w:rsid w:val="2936694E"/>
    <w:rsid w:val="2996455E"/>
    <w:rsid w:val="29DB04A2"/>
    <w:rsid w:val="29EE50B4"/>
    <w:rsid w:val="29FE7B47"/>
    <w:rsid w:val="2A367640"/>
    <w:rsid w:val="2A48356C"/>
    <w:rsid w:val="2ABC75C8"/>
    <w:rsid w:val="2B12230A"/>
    <w:rsid w:val="2B7E1510"/>
    <w:rsid w:val="2B8051DB"/>
    <w:rsid w:val="2BAA31B3"/>
    <w:rsid w:val="2BC63FD4"/>
    <w:rsid w:val="2C0D4F8D"/>
    <w:rsid w:val="2C376A9B"/>
    <w:rsid w:val="2C3A1B18"/>
    <w:rsid w:val="2C3F0EDD"/>
    <w:rsid w:val="2C4C4F3B"/>
    <w:rsid w:val="2C60078F"/>
    <w:rsid w:val="2C646B95"/>
    <w:rsid w:val="2C7E1414"/>
    <w:rsid w:val="2C810E08"/>
    <w:rsid w:val="2C8E59C0"/>
    <w:rsid w:val="2CBA6A70"/>
    <w:rsid w:val="2CD504F2"/>
    <w:rsid w:val="2D0F4C79"/>
    <w:rsid w:val="2D1D55AF"/>
    <w:rsid w:val="2D2B1461"/>
    <w:rsid w:val="2DC147E3"/>
    <w:rsid w:val="2EA90867"/>
    <w:rsid w:val="2EAD7087"/>
    <w:rsid w:val="2F454A5C"/>
    <w:rsid w:val="2FC43258"/>
    <w:rsid w:val="2FE467A7"/>
    <w:rsid w:val="302C011A"/>
    <w:rsid w:val="302C34A7"/>
    <w:rsid w:val="303A22C6"/>
    <w:rsid w:val="304940D8"/>
    <w:rsid w:val="30517430"/>
    <w:rsid w:val="30C3032E"/>
    <w:rsid w:val="30F37EDC"/>
    <w:rsid w:val="31055CDB"/>
    <w:rsid w:val="313C17BF"/>
    <w:rsid w:val="314A714A"/>
    <w:rsid w:val="315423FA"/>
    <w:rsid w:val="320A560E"/>
    <w:rsid w:val="324507AD"/>
    <w:rsid w:val="3344327C"/>
    <w:rsid w:val="338B4F0A"/>
    <w:rsid w:val="33CC223D"/>
    <w:rsid w:val="345179FF"/>
    <w:rsid w:val="34814F15"/>
    <w:rsid w:val="34826328"/>
    <w:rsid w:val="34984755"/>
    <w:rsid w:val="34E959C3"/>
    <w:rsid w:val="34F85D6A"/>
    <w:rsid w:val="34FC2804"/>
    <w:rsid w:val="34FF4777"/>
    <w:rsid w:val="35120222"/>
    <w:rsid w:val="3518714F"/>
    <w:rsid w:val="353D3435"/>
    <w:rsid w:val="354A6EEA"/>
    <w:rsid w:val="356B1CF3"/>
    <w:rsid w:val="35AF70D3"/>
    <w:rsid w:val="37654E9C"/>
    <w:rsid w:val="3784633D"/>
    <w:rsid w:val="38213B8C"/>
    <w:rsid w:val="382373DA"/>
    <w:rsid w:val="383B0B04"/>
    <w:rsid w:val="38591578"/>
    <w:rsid w:val="38AC16A8"/>
    <w:rsid w:val="38CF7D58"/>
    <w:rsid w:val="38F0269B"/>
    <w:rsid w:val="3A372F4A"/>
    <w:rsid w:val="3A7C1D7A"/>
    <w:rsid w:val="3AAD7959"/>
    <w:rsid w:val="3AD068AC"/>
    <w:rsid w:val="3ADB44C6"/>
    <w:rsid w:val="3AED5FA8"/>
    <w:rsid w:val="3B285284"/>
    <w:rsid w:val="3B2C319C"/>
    <w:rsid w:val="3B2D2566"/>
    <w:rsid w:val="3B387B37"/>
    <w:rsid w:val="3B68647D"/>
    <w:rsid w:val="3BAF2C97"/>
    <w:rsid w:val="3C074E47"/>
    <w:rsid w:val="3C756255"/>
    <w:rsid w:val="3C9E39FD"/>
    <w:rsid w:val="3C9F4DD0"/>
    <w:rsid w:val="3D0D46DF"/>
    <w:rsid w:val="3D254A9A"/>
    <w:rsid w:val="3D3C5A02"/>
    <w:rsid w:val="3D430E91"/>
    <w:rsid w:val="3D723C25"/>
    <w:rsid w:val="3D8F5CCA"/>
    <w:rsid w:val="3D910454"/>
    <w:rsid w:val="3D964F1B"/>
    <w:rsid w:val="3E0C2560"/>
    <w:rsid w:val="3EB02237"/>
    <w:rsid w:val="3EB80B41"/>
    <w:rsid w:val="3EE65C63"/>
    <w:rsid w:val="3FCF6608"/>
    <w:rsid w:val="40476BB4"/>
    <w:rsid w:val="4092377C"/>
    <w:rsid w:val="40AA78B9"/>
    <w:rsid w:val="411E6EBB"/>
    <w:rsid w:val="41B079AE"/>
    <w:rsid w:val="41FF0A9A"/>
    <w:rsid w:val="42417218"/>
    <w:rsid w:val="43B55C44"/>
    <w:rsid w:val="44A633D7"/>
    <w:rsid w:val="450B6BAA"/>
    <w:rsid w:val="4515328A"/>
    <w:rsid w:val="45531639"/>
    <w:rsid w:val="45EC57D9"/>
    <w:rsid w:val="465467E3"/>
    <w:rsid w:val="466D03B6"/>
    <w:rsid w:val="467A4130"/>
    <w:rsid w:val="46D06EA9"/>
    <w:rsid w:val="46ED3D62"/>
    <w:rsid w:val="46F030A7"/>
    <w:rsid w:val="46FE5A27"/>
    <w:rsid w:val="472165E1"/>
    <w:rsid w:val="472D42FC"/>
    <w:rsid w:val="472D7E58"/>
    <w:rsid w:val="474447A0"/>
    <w:rsid w:val="474B1F88"/>
    <w:rsid w:val="47B50093"/>
    <w:rsid w:val="47CE3835"/>
    <w:rsid w:val="47E938E8"/>
    <w:rsid w:val="47F548C0"/>
    <w:rsid w:val="48543A65"/>
    <w:rsid w:val="48551120"/>
    <w:rsid w:val="489A6008"/>
    <w:rsid w:val="48CE1A32"/>
    <w:rsid w:val="492B6619"/>
    <w:rsid w:val="49356079"/>
    <w:rsid w:val="4957634E"/>
    <w:rsid w:val="496F10FC"/>
    <w:rsid w:val="49881CCB"/>
    <w:rsid w:val="49975FBC"/>
    <w:rsid w:val="49D13AE4"/>
    <w:rsid w:val="49E1480A"/>
    <w:rsid w:val="49FB653F"/>
    <w:rsid w:val="4A4B3E0B"/>
    <w:rsid w:val="4A5D44B5"/>
    <w:rsid w:val="4A6437D4"/>
    <w:rsid w:val="4A8F086C"/>
    <w:rsid w:val="4AB070BD"/>
    <w:rsid w:val="4AE46E2A"/>
    <w:rsid w:val="4B086260"/>
    <w:rsid w:val="4B792C11"/>
    <w:rsid w:val="4C6C6665"/>
    <w:rsid w:val="4C993854"/>
    <w:rsid w:val="4C9D782D"/>
    <w:rsid w:val="4CBA0C3C"/>
    <w:rsid w:val="4CC773C4"/>
    <w:rsid w:val="4CE81B67"/>
    <w:rsid w:val="4CF077D9"/>
    <w:rsid w:val="4D211BA8"/>
    <w:rsid w:val="4E816CDB"/>
    <w:rsid w:val="4EC5185F"/>
    <w:rsid w:val="4F0516BA"/>
    <w:rsid w:val="4F7A2315"/>
    <w:rsid w:val="4F9273F2"/>
    <w:rsid w:val="4FB31056"/>
    <w:rsid w:val="501D04C6"/>
    <w:rsid w:val="50224539"/>
    <w:rsid w:val="50675167"/>
    <w:rsid w:val="509B115C"/>
    <w:rsid w:val="50E705D7"/>
    <w:rsid w:val="50F773EF"/>
    <w:rsid w:val="50FA6AF3"/>
    <w:rsid w:val="51040E29"/>
    <w:rsid w:val="51CF2789"/>
    <w:rsid w:val="51EE696A"/>
    <w:rsid w:val="52E60BBD"/>
    <w:rsid w:val="534C5B09"/>
    <w:rsid w:val="53537FC2"/>
    <w:rsid w:val="537A576C"/>
    <w:rsid w:val="538D6EF1"/>
    <w:rsid w:val="53E24E79"/>
    <w:rsid w:val="54051CBA"/>
    <w:rsid w:val="54627517"/>
    <w:rsid w:val="54C301E3"/>
    <w:rsid w:val="54CD3E95"/>
    <w:rsid w:val="54FE1085"/>
    <w:rsid w:val="5507618C"/>
    <w:rsid w:val="555313D1"/>
    <w:rsid w:val="555465EE"/>
    <w:rsid w:val="5630606F"/>
    <w:rsid w:val="56431446"/>
    <w:rsid w:val="564D2F1F"/>
    <w:rsid w:val="56601D30"/>
    <w:rsid w:val="56864980"/>
    <w:rsid w:val="56BD287A"/>
    <w:rsid w:val="57617D64"/>
    <w:rsid w:val="579023A5"/>
    <w:rsid w:val="579D2991"/>
    <w:rsid w:val="57EF105C"/>
    <w:rsid w:val="58831FCD"/>
    <w:rsid w:val="58A81A34"/>
    <w:rsid w:val="597D4298"/>
    <w:rsid w:val="59CC3500"/>
    <w:rsid w:val="5A17089F"/>
    <w:rsid w:val="5A2B78A9"/>
    <w:rsid w:val="5AC204A2"/>
    <w:rsid w:val="5ADE079F"/>
    <w:rsid w:val="5ADF2CEC"/>
    <w:rsid w:val="5B74302C"/>
    <w:rsid w:val="5B93792A"/>
    <w:rsid w:val="5B9F4190"/>
    <w:rsid w:val="5BBE44A1"/>
    <w:rsid w:val="5C0F2120"/>
    <w:rsid w:val="5CC2508E"/>
    <w:rsid w:val="5CC95CE6"/>
    <w:rsid w:val="5CF04714"/>
    <w:rsid w:val="5CF641B7"/>
    <w:rsid w:val="5CFA7B5F"/>
    <w:rsid w:val="5CFD12BC"/>
    <w:rsid w:val="5D872105"/>
    <w:rsid w:val="5DCE519B"/>
    <w:rsid w:val="5DDC2951"/>
    <w:rsid w:val="5E042794"/>
    <w:rsid w:val="5E8E75A3"/>
    <w:rsid w:val="5E9860A7"/>
    <w:rsid w:val="5E9C5AD4"/>
    <w:rsid w:val="5EBC232F"/>
    <w:rsid w:val="5EC0678A"/>
    <w:rsid w:val="5ED877D8"/>
    <w:rsid w:val="5EE240B6"/>
    <w:rsid w:val="5F1A5C6D"/>
    <w:rsid w:val="5F2F7A39"/>
    <w:rsid w:val="5FA814DF"/>
    <w:rsid w:val="5FE82FD2"/>
    <w:rsid w:val="5FED58DF"/>
    <w:rsid w:val="6040616F"/>
    <w:rsid w:val="60B168B0"/>
    <w:rsid w:val="60C5514D"/>
    <w:rsid w:val="60D96503"/>
    <w:rsid w:val="60DD148F"/>
    <w:rsid w:val="60FF3D49"/>
    <w:rsid w:val="61305322"/>
    <w:rsid w:val="6159154D"/>
    <w:rsid w:val="61994C8C"/>
    <w:rsid w:val="61A65755"/>
    <w:rsid w:val="61BA65BF"/>
    <w:rsid w:val="628F77C1"/>
    <w:rsid w:val="62922B86"/>
    <w:rsid w:val="62B83782"/>
    <w:rsid w:val="62F67905"/>
    <w:rsid w:val="63344D9C"/>
    <w:rsid w:val="6372336A"/>
    <w:rsid w:val="63852965"/>
    <w:rsid w:val="63B719CA"/>
    <w:rsid w:val="63B87749"/>
    <w:rsid w:val="63E92F01"/>
    <w:rsid w:val="64063AB3"/>
    <w:rsid w:val="64255857"/>
    <w:rsid w:val="64371776"/>
    <w:rsid w:val="64371EBE"/>
    <w:rsid w:val="64565DD5"/>
    <w:rsid w:val="646903D7"/>
    <w:rsid w:val="647B624F"/>
    <w:rsid w:val="64B47B11"/>
    <w:rsid w:val="64E2382D"/>
    <w:rsid w:val="652C145A"/>
    <w:rsid w:val="652E3534"/>
    <w:rsid w:val="6614440A"/>
    <w:rsid w:val="678E46C4"/>
    <w:rsid w:val="6800730B"/>
    <w:rsid w:val="681B5ADF"/>
    <w:rsid w:val="685E210F"/>
    <w:rsid w:val="686065CC"/>
    <w:rsid w:val="689D00AB"/>
    <w:rsid w:val="68A94442"/>
    <w:rsid w:val="68BC5CCF"/>
    <w:rsid w:val="694B1CA9"/>
    <w:rsid w:val="696848C8"/>
    <w:rsid w:val="69D87C9F"/>
    <w:rsid w:val="69F0323B"/>
    <w:rsid w:val="6A333F49"/>
    <w:rsid w:val="6A3D7B02"/>
    <w:rsid w:val="6A6F3824"/>
    <w:rsid w:val="6AB204F0"/>
    <w:rsid w:val="6AE125CF"/>
    <w:rsid w:val="6AF97ECD"/>
    <w:rsid w:val="6B356F25"/>
    <w:rsid w:val="6C6121CE"/>
    <w:rsid w:val="6C7822A9"/>
    <w:rsid w:val="6C9B0687"/>
    <w:rsid w:val="6CCD0C34"/>
    <w:rsid w:val="6D2B360C"/>
    <w:rsid w:val="6DD94EB7"/>
    <w:rsid w:val="6ED65668"/>
    <w:rsid w:val="6F5F3C10"/>
    <w:rsid w:val="6F7D619A"/>
    <w:rsid w:val="6F9F35B4"/>
    <w:rsid w:val="6FCA71E0"/>
    <w:rsid w:val="6FD827A7"/>
    <w:rsid w:val="703145D9"/>
    <w:rsid w:val="706C1141"/>
    <w:rsid w:val="706E7C9E"/>
    <w:rsid w:val="707324D0"/>
    <w:rsid w:val="70CF5032"/>
    <w:rsid w:val="711507EE"/>
    <w:rsid w:val="71856DEF"/>
    <w:rsid w:val="71A130D0"/>
    <w:rsid w:val="71DA004A"/>
    <w:rsid w:val="726B69B0"/>
    <w:rsid w:val="728A0291"/>
    <w:rsid w:val="729F531D"/>
    <w:rsid w:val="72CF47E7"/>
    <w:rsid w:val="72ED48AE"/>
    <w:rsid w:val="730361B9"/>
    <w:rsid w:val="734466F5"/>
    <w:rsid w:val="738D5656"/>
    <w:rsid w:val="73EA2043"/>
    <w:rsid w:val="742740AC"/>
    <w:rsid w:val="743A2B40"/>
    <w:rsid w:val="745F7336"/>
    <w:rsid w:val="74923BF4"/>
    <w:rsid w:val="74C44810"/>
    <w:rsid w:val="74CF773B"/>
    <w:rsid w:val="750202C6"/>
    <w:rsid w:val="75475CD9"/>
    <w:rsid w:val="75B354EE"/>
    <w:rsid w:val="75BC3DFE"/>
    <w:rsid w:val="76A06528"/>
    <w:rsid w:val="76DB2792"/>
    <w:rsid w:val="77091498"/>
    <w:rsid w:val="77BA7B83"/>
    <w:rsid w:val="77EA05CE"/>
    <w:rsid w:val="785D1817"/>
    <w:rsid w:val="786C5947"/>
    <w:rsid w:val="78861E4A"/>
    <w:rsid w:val="78D37FAF"/>
    <w:rsid w:val="78F57EFF"/>
    <w:rsid w:val="79BF5E05"/>
    <w:rsid w:val="79F71BE1"/>
    <w:rsid w:val="7A0D60DE"/>
    <w:rsid w:val="7A0F5025"/>
    <w:rsid w:val="7A16003B"/>
    <w:rsid w:val="7A367DDC"/>
    <w:rsid w:val="7A6A4943"/>
    <w:rsid w:val="7AE600D4"/>
    <w:rsid w:val="7AEC35AA"/>
    <w:rsid w:val="7B0A28DC"/>
    <w:rsid w:val="7B0B390C"/>
    <w:rsid w:val="7B8109A5"/>
    <w:rsid w:val="7BBA0FB3"/>
    <w:rsid w:val="7BF21F72"/>
    <w:rsid w:val="7C9B21DA"/>
    <w:rsid w:val="7CAC5049"/>
    <w:rsid w:val="7CE31C56"/>
    <w:rsid w:val="7D5A1A2C"/>
    <w:rsid w:val="7D686286"/>
    <w:rsid w:val="7D757A64"/>
    <w:rsid w:val="7D921F97"/>
    <w:rsid w:val="7DA34981"/>
    <w:rsid w:val="7DA83736"/>
    <w:rsid w:val="7DB9757F"/>
    <w:rsid w:val="7E104461"/>
    <w:rsid w:val="7F39186C"/>
    <w:rsid w:val="7F6E5771"/>
    <w:rsid w:val="7FCE5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qFormat/>
    <w:uiPriority w:val="0"/>
    <w:pPr>
      <w:keepNext/>
      <w:keepLines/>
      <w:adjustRightInd w:val="0"/>
      <w:snapToGrid w:val="0"/>
      <w:spacing w:line="360" w:lineRule="auto"/>
      <w:jc w:val="center"/>
      <w:outlineLvl w:val="0"/>
    </w:pPr>
    <w:rPr>
      <w:rFonts w:ascii="方正小标宋简体" w:hAnsi="方正小标宋简体" w:eastAsia="方正小标宋简体" w:cs="方正小标宋简体"/>
      <w:b/>
      <w:kern w:val="44"/>
      <w:sz w:val="32"/>
      <w:szCs w:val="32"/>
    </w:rPr>
  </w:style>
  <w:style w:type="paragraph" w:styleId="3">
    <w:name w:val="heading 2"/>
    <w:basedOn w:val="1"/>
    <w:next w:val="1"/>
    <w:link w:val="44"/>
    <w:unhideWhenUsed/>
    <w:qFormat/>
    <w:uiPriority w:val="0"/>
    <w:pPr>
      <w:snapToGrid w:val="0"/>
      <w:jc w:val="center"/>
      <w:outlineLvl w:val="1"/>
    </w:pPr>
    <w:rPr>
      <w:rFonts w:ascii="仿宋_GB2312" w:hAnsi="仿宋_GB2312" w:eastAsia="仿宋_GB2312" w:cs="仿宋_GB2312"/>
      <w:b/>
      <w:bCs/>
      <w:sz w:val="32"/>
      <w:szCs w:val="32"/>
    </w:rPr>
  </w:style>
  <w:style w:type="paragraph" w:styleId="4">
    <w:name w:val="heading 3"/>
    <w:basedOn w:val="3"/>
    <w:next w:val="1"/>
    <w:link w:val="34"/>
    <w:unhideWhenUsed/>
    <w:qFormat/>
    <w:uiPriority w:val="0"/>
    <w:pPr>
      <w:numPr>
        <w:ilvl w:val="0"/>
        <w:numId w:val="1"/>
      </w:numPr>
      <w:jc w:val="left"/>
      <w:outlineLvl w:val="2"/>
    </w:p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pPr>
    <w:rPr>
      <w:rFonts w:asciiTheme="minorHAnsi" w:hAnsiTheme="minorHAnsi" w:cstheme="minorHAnsi"/>
      <w:sz w:val="18"/>
      <w:szCs w:val="18"/>
    </w:r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annotation text"/>
    <w:basedOn w:val="1"/>
    <w:link w:val="42"/>
    <w:qFormat/>
    <w:uiPriority w:val="0"/>
  </w:style>
  <w:style w:type="paragraph" w:styleId="8">
    <w:name w:val="toc 5"/>
    <w:basedOn w:val="1"/>
    <w:next w:val="1"/>
    <w:qFormat/>
    <w:uiPriority w:val="0"/>
    <w:pPr>
      <w:ind w:left="960"/>
    </w:pPr>
    <w:rPr>
      <w:rFonts w:asciiTheme="minorHAnsi" w:hAnsiTheme="minorHAnsi" w:cstheme="minorHAnsi"/>
      <w:sz w:val="18"/>
      <w:szCs w:val="18"/>
    </w:rPr>
  </w:style>
  <w:style w:type="paragraph" w:styleId="9">
    <w:name w:val="toc 3"/>
    <w:basedOn w:val="1"/>
    <w:next w:val="1"/>
    <w:qFormat/>
    <w:uiPriority w:val="39"/>
    <w:pPr>
      <w:ind w:left="480"/>
    </w:pPr>
    <w:rPr>
      <w:rFonts w:asciiTheme="minorHAnsi" w:hAnsiTheme="minorHAnsi" w:cstheme="minorHAnsi"/>
      <w:i/>
      <w:iCs/>
      <w:sz w:val="20"/>
      <w:szCs w:val="20"/>
    </w:rPr>
  </w:style>
  <w:style w:type="paragraph" w:styleId="10">
    <w:name w:val="toc 8"/>
    <w:basedOn w:val="1"/>
    <w:next w:val="1"/>
    <w:qFormat/>
    <w:uiPriority w:val="0"/>
    <w:pPr>
      <w:ind w:left="1680"/>
    </w:pPr>
    <w:rPr>
      <w:rFonts w:asciiTheme="minorHAnsi" w:hAnsiTheme="minorHAnsi" w:cstheme="minorHAnsi"/>
      <w:sz w:val="18"/>
      <w:szCs w:val="18"/>
    </w:rPr>
  </w:style>
  <w:style w:type="paragraph" w:styleId="11">
    <w:name w:val="Balloon Text"/>
    <w:basedOn w:val="1"/>
    <w:link w:val="41"/>
    <w:qFormat/>
    <w:uiPriority w:val="0"/>
    <w:rPr>
      <w:sz w:val="18"/>
      <w:szCs w:val="18"/>
    </w:rPr>
  </w:style>
  <w:style w:type="paragraph" w:styleId="12">
    <w:name w:val="footer"/>
    <w:basedOn w:val="1"/>
    <w:qFormat/>
    <w:uiPriority w:val="0"/>
    <w:pPr>
      <w:tabs>
        <w:tab w:val="center" w:pos="4153"/>
        <w:tab w:val="right" w:pos="8306"/>
      </w:tabs>
      <w:snapToGrid w:val="0"/>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qFormat/>
    <w:uiPriority w:val="39"/>
    <w:pPr>
      <w:tabs>
        <w:tab w:val="right" w:leader="dot" w:pos="8296"/>
      </w:tabs>
      <w:spacing w:before="120" w:after="120"/>
      <w:jc w:val="center"/>
    </w:pPr>
    <w:rPr>
      <w:rFonts w:asciiTheme="minorHAnsi" w:hAnsiTheme="minorHAnsi" w:cstheme="minorHAnsi"/>
      <w:b/>
      <w:bCs/>
      <w:caps/>
      <w:sz w:val="20"/>
      <w:szCs w:val="20"/>
    </w:rPr>
  </w:style>
  <w:style w:type="paragraph" w:styleId="15">
    <w:name w:val="toc 4"/>
    <w:basedOn w:val="1"/>
    <w:next w:val="1"/>
    <w:qFormat/>
    <w:uiPriority w:val="0"/>
    <w:pPr>
      <w:ind w:left="720"/>
    </w:pPr>
    <w:rPr>
      <w:rFonts w:asciiTheme="minorHAnsi" w:hAnsiTheme="minorHAnsi" w:cstheme="minorHAnsi"/>
      <w:sz w:val="18"/>
      <w:szCs w:val="18"/>
    </w:rPr>
  </w:style>
  <w:style w:type="paragraph" w:styleId="16">
    <w:name w:val="toc 6"/>
    <w:basedOn w:val="1"/>
    <w:next w:val="1"/>
    <w:qFormat/>
    <w:uiPriority w:val="0"/>
    <w:pPr>
      <w:ind w:left="1200"/>
    </w:pPr>
    <w:rPr>
      <w:rFonts w:asciiTheme="minorHAnsi" w:hAnsiTheme="minorHAnsi" w:cstheme="minorHAnsi"/>
      <w:sz w:val="18"/>
      <w:szCs w:val="18"/>
    </w:rPr>
  </w:style>
  <w:style w:type="paragraph" w:styleId="17">
    <w:name w:val="table of figures"/>
    <w:basedOn w:val="1"/>
    <w:next w:val="1"/>
    <w:qFormat/>
    <w:uiPriority w:val="99"/>
    <w:pPr>
      <w:ind w:left="200" w:leftChars="200" w:hanging="200" w:hangingChars="200"/>
    </w:pPr>
  </w:style>
  <w:style w:type="paragraph" w:styleId="18">
    <w:name w:val="toc 2"/>
    <w:basedOn w:val="1"/>
    <w:next w:val="1"/>
    <w:qFormat/>
    <w:uiPriority w:val="39"/>
    <w:pPr>
      <w:ind w:left="240"/>
    </w:pPr>
    <w:rPr>
      <w:rFonts w:asciiTheme="minorHAnsi" w:hAnsiTheme="minorHAnsi" w:cstheme="minorHAnsi"/>
      <w:smallCaps/>
      <w:sz w:val="20"/>
      <w:szCs w:val="20"/>
    </w:rPr>
  </w:style>
  <w:style w:type="paragraph" w:styleId="19">
    <w:name w:val="toc 9"/>
    <w:basedOn w:val="1"/>
    <w:next w:val="1"/>
    <w:qFormat/>
    <w:uiPriority w:val="0"/>
    <w:pPr>
      <w:ind w:left="1920"/>
    </w:pPr>
    <w:rPr>
      <w:rFonts w:asciiTheme="minorHAnsi" w:hAnsiTheme="minorHAnsi" w:cstheme="minorHAnsi"/>
      <w:sz w:val="18"/>
      <w:szCs w:val="18"/>
    </w:rPr>
  </w:style>
  <w:style w:type="paragraph" w:styleId="20">
    <w:name w:val="Normal (Web)"/>
    <w:basedOn w:val="1"/>
    <w:qFormat/>
    <w:uiPriority w:val="0"/>
    <w:rPr>
      <w:rFonts w:ascii="Calibri" w:hAnsi="Calibri" w:cs="Times New Roman"/>
    </w:rPr>
  </w:style>
  <w:style w:type="paragraph" w:styleId="21">
    <w:name w:val="Title"/>
    <w:basedOn w:val="1"/>
    <w:next w:val="1"/>
    <w:link w:val="36"/>
    <w:qFormat/>
    <w:uiPriority w:val="0"/>
    <w:pPr>
      <w:spacing w:before="240" w:after="60"/>
      <w:jc w:val="center"/>
      <w:outlineLvl w:val="0"/>
    </w:pPr>
    <w:rPr>
      <w:rFonts w:asciiTheme="majorHAnsi" w:hAnsiTheme="majorHAnsi" w:eastAsiaTheme="majorEastAsia" w:cstheme="majorBidi"/>
      <w:b/>
      <w:bCs/>
      <w:sz w:val="32"/>
      <w:szCs w:val="32"/>
    </w:rPr>
  </w:style>
  <w:style w:type="paragraph" w:styleId="22">
    <w:name w:val="annotation subject"/>
    <w:basedOn w:val="7"/>
    <w:next w:val="7"/>
    <w:link w:val="43"/>
    <w:qFormat/>
    <w:uiPriority w:val="0"/>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basedOn w:val="25"/>
    <w:qFormat/>
    <w:uiPriority w:val="0"/>
    <w:rPr>
      <w:color w:val="954F72" w:themeColor="followedHyperlink"/>
      <w:u w:val="single"/>
      <w14:textFill>
        <w14:solidFill>
          <w14:schemeClr w14:val="folHlink"/>
        </w14:solidFill>
      </w14:textFill>
    </w:rPr>
  </w:style>
  <w:style w:type="character" w:styleId="28">
    <w:name w:val="Hyperlink"/>
    <w:basedOn w:val="25"/>
    <w:qFormat/>
    <w:uiPriority w:val="99"/>
    <w:rPr>
      <w:color w:val="0000FF"/>
      <w:u w:val="single"/>
    </w:rPr>
  </w:style>
  <w:style w:type="character" w:styleId="29">
    <w:name w:val="annotation reference"/>
    <w:basedOn w:val="25"/>
    <w:qFormat/>
    <w:uiPriority w:val="0"/>
    <w:rPr>
      <w:sz w:val="21"/>
      <w:szCs w:val="21"/>
    </w:rPr>
  </w:style>
  <w:style w:type="character" w:customStyle="1" w:styleId="30">
    <w:name w:val="font91"/>
    <w:basedOn w:val="25"/>
    <w:qFormat/>
    <w:uiPriority w:val="0"/>
    <w:rPr>
      <w:rFonts w:ascii="Arial" w:hAnsi="Arial" w:cs="Arial"/>
      <w:color w:val="000000"/>
      <w:sz w:val="16"/>
      <w:szCs w:val="16"/>
      <w:u w:val="none"/>
    </w:rPr>
  </w:style>
  <w:style w:type="character" w:customStyle="1" w:styleId="31">
    <w:name w:val="font51"/>
    <w:basedOn w:val="25"/>
    <w:qFormat/>
    <w:uiPriority w:val="0"/>
    <w:rPr>
      <w:rFonts w:hint="eastAsia" w:ascii="宋体" w:hAnsi="宋体" w:eastAsia="宋体" w:cs="宋体"/>
      <w:color w:val="000000"/>
      <w:sz w:val="16"/>
      <w:szCs w:val="16"/>
      <w:u w:val="none"/>
    </w:rPr>
  </w:style>
  <w:style w:type="paragraph" w:customStyle="1" w:styleId="32">
    <w:name w:val="文字"/>
    <w:qFormat/>
    <w:uiPriority w:val="0"/>
    <w:pPr>
      <w:adjustRightInd w:val="0"/>
      <w:snapToGrid w:val="0"/>
      <w:spacing w:line="360" w:lineRule="auto"/>
      <w:ind w:firstLine="560" w:firstLineChars="200"/>
    </w:pPr>
    <w:rPr>
      <w:rFonts w:ascii="仿宋_GB2312" w:hAnsi="仿宋_GB2312" w:eastAsia="仿宋_GB2312" w:cs="仿宋_GB2312"/>
      <w:bCs/>
      <w:kern w:val="44"/>
      <w:sz w:val="28"/>
      <w:szCs w:val="28"/>
      <w:lang w:val="en-US" w:eastAsia="zh-CN" w:bidi="ar-SA"/>
    </w:rPr>
  </w:style>
  <w:style w:type="paragraph" w:styleId="33">
    <w:name w:val="List Paragraph"/>
    <w:basedOn w:val="1"/>
    <w:unhideWhenUsed/>
    <w:qFormat/>
    <w:uiPriority w:val="99"/>
    <w:pPr>
      <w:ind w:firstLine="420" w:firstLineChars="200"/>
    </w:pPr>
  </w:style>
  <w:style w:type="character" w:customStyle="1" w:styleId="34">
    <w:name w:val="标题 3 字符"/>
    <w:link w:val="4"/>
    <w:semiHidden/>
    <w:qFormat/>
    <w:uiPriority w:val="0"/>
    <w:rPr>
      <w:rFonts w:ascii="仿宋_GB2312" w:hAnsi="仿宋_GB2312" w:eastAsia="仿宋_GB2312" w:cs="仿宋_GB2312"/>
      <w:b/>
      <w:bCs/>
      <w:sz w:val="32"/>
      <w:szCs w:val="32"/>
      <w:lang w:val="en-US" w:eastAsia="zh-CN" w:bidi="ar-SA"/>
    </w:rPr>
  </w:style>
  <w:style w:type="character" w:customStyle="1" w:styleId="35">
    <w:name w:val="未处理的提及1"/>
    <w:basedOn w:val="25"/>
    <w:semiHidden/>
    <w:unhideWhenUsed/>
    <w:qFormat/>
    <w:uiPriority w:val="99"/>
    <w:rPr>
      <w:color w:val="605E5C"/>
      <w:shd w:val="clear" w:color="auto" w:fill="E1DFDD"/>
    </w:rPr>
  </w:style>
  <w:style w:type="character" w:customStyle="1" w:styleId="36">
    <w:name w:val="标题 字符"/>
    <w:basedOn w:val="25"/>
    <w:link w:val="21"/>
    <w:qFormat/>
    <w:uiPriority w:val="0"/>
    <w:rPr>
      <w:rFonts w:asciiTheme="majorHAnsi" w:hAnsiTheme="majorHAnsi" w:eastAsiaTheme="majorEastAsia" w:cstheme="majorBidi"/>
      <w:b/>
      <w:bCs/>
      <w:sz w:val="32"/>
      <w:szCs w:val="32"/>
    </w:rPr>
  </w:style>
  <w:style w:type="character" w:customStyle="1" w:styleId="37">
    <w:name w:val="不明显强调1"/>
    <w:basedOn w:val="25"/>
    <w:qFormat/>
    <w:uiPriority w:val="19"/>
    <w:rPr>
      <w:i/>
      <w:iCs/>
      <w:color w:val="404040" w:themeColor="text1" w:themeTint="BF"/>
      <w14:textFill>
        <w14:solidFill>
          <w14:schemeClr w14:val="tx1">
            <w14:lumMod w14:val="75000"/>
            <w14:lumOff w14:val="25000"/>
          </w14:schemeClr>
        </w14:solidFill>
      </w14:textFill>
    </w:rPr>
  </w:style>
  <w:style w:type="paragraph" w:customStyle="1" w:styleId="38">
    <w:name w:val="表格文字"/>
    <w:basedOn w:val="32"/>
    <w:qFormat/>
    <w:uiPriority w:val="0"/>
    <w:pPr>
      <w:ind w:left="-2" w:leftChars="-1" w:firstLine="0" w:firstLineChars="0"/>
    </w:pPr>
  </w:style>
  <w:style w:type="character" w:customStyle="1" w:styleId="39">
    <w:name w:val="未处理的提及2"/>
    <w:basedOn w:val="25"/>
    <w:semiHidden/>
    <w:unhideWhenUsed/>
    <w:qFormat/>
    <w:uiPriority w:val="99"/>
    <w:rPr>
      <w:color w:val="605E5C"/>
      <w:shd w:val="clear" w:color="auto" w:fill="E1DFDD"/>
    </w:rPr>
  </w:style>
  <w:style w:type="table" w:customStyle="1" w:styleId="40">
    <w:name w:val="无格式表格 21"/>
    <w:basedOn w:val="2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41">
    <w:name w:val="批注框文本 字符"/>
    <w:basedOn w:val="25"/>
    <w:link w:val="11"/>
    <w:qFormat/>
    <w:uiPriority w:val="0"/>
    <w:rPr>
      <w:rFonts w:ascii="宋体" w:hAnsi="宋体" w:cs="宋体"/>
      <w:sz w:val="18"/>
      <w:szCs w:val="18"/>
    </w:rPr>
  </w:style>
  <w:style w:type="character" w:customStyle="1" w:styleId="42">
    <w:name w:val="批注文字 字符"/>
    <w:basedOn w:val="25"/>
    <w:link w:val="7"/>
    <w:qFormat/>
    <w:uiPriority w:val="0"/>
    <w:rPr>
      <w:rFonts w:ascii="宋体" w:hAnsi="宋体" w:cs="宋体"/>
      <w:sz w:val="24"/>
      <w:szCs w:val="24"/>
    </w:rPr>
  </w:style>
  <w:style w:type="character" w:customStyle="1" w:styleId="43">
    <w:name w:val="批注主题 字符"/>
    <w:basedOn w:val="42"/>
    <w:link w:val="22"/>
    <w:qFormat/>
    <w:uiPriority w:val="0"/>
    <w:rPr>
      <w:rFonts w:ascii="宋体" w:hAnsi="宋体" w:cs="宋体"/>
      <w:b/>
      <w:bCs/>
      <w:sz w:val="24"/>
      <w:szCs w:val="24"/>
    </w:rPr>
  </w:style>
  <w:style w:type="character" w:customStyle="1" w:styleId="44">
    <w:name w:val="标题 2 字符"/>
    <w:link w:val="3"/>
    <w:qFormat/>
    <w:uiPriority w:val="0"/>
    <w:rPr>
      <w:rFonts w:ascii="仿宋_GB2312" w:hAnsi="仿宋_GB2312" w:eastAsia="仿宋_GB2312" w:cs="仿宋_GB2312"/>
      <w:b/>
      <w:bCs/>
      <w:sz w:val="32"/>
      <w:szCs w:val="32"/>
      <w:lang w:val="en-US" w:eastAsia="zh-CN" w:bidi="ar-SA"/>
    </w:rPr>
  </w:style>
  <w:style w:type="table" w:customStyle="1" w:styleId="45">
    <w:name w:val="清单表 3 - 着色 11"/>
    <w:basedOn w:val="23"/>
    <w:qFormat/>
    <w:uiPriority w:val="48"/>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14:textFill>
          <w14:solidFill>
            <w14:schemeClr w14:val="bg1"/>
          </w14:solidFill>
        </w14:textFill>
      </w:rPr>
      <w:tcPr>
        <w:shd w:val="clear" w:color="auto" w:fill="5B9BD5" w:themeFill="accent1"/>
      </w:tcPr>
    </w:tblStylePr>
    <w:tblStylePr w:type="lastRow">
      <w:rPr>
        <w:b/>
        <w:bCs/>
      </w:rPr>
      <w:tcPr>
        <w:tcBorders>
          <w:top w:val="double" w:color="5B9BD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5B9BD5" w:themeColor="accent1" w:sz="4" w:space="0"/>
          <w:right w:val="single" w:color="5B9BD5" w:themeColor="accent1" w:sz="4" w:space="0"/>
        </w:tcBorders>
      </w:tcPr>
    </w:tblStylePr>
    <w:tblStylePr w:type="band1Horz">
      <w:tcPr>
        <w:tcBorders>
          <w:top w:val="single" w:color="5B9BD5" w:themeColor="accent1" w:sz="4" w:space="0"/>
          <w:bottom w:val="single" w:color="5B9BD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5B9BD5" w:themeColor="accent1" w:sz="4" w:space="0"/>
          <w:left w:val="nil"/>
        </w:tcBorders>
      </w:tcPr>
    </w:tblStylePr>
    <w:tblStylePr w:type="swCell">
      <w:tcPr>
        <w:tcBorders>
          <w:top w:val="double" w:color="5B9BD5" w:themeColor="accent1" w:sz="4" w:space="0"/>
          <w:right w:val="nil"/>
        </w:tcBorders>
      </w:tcPr>
    </w:tblStylePr>
  </w:style>
  <w:style w:type="character" w:customStyle="1" w:styleId="46">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421170-282B-CB47-A1ED-672013FA7277}">
  <ds:schemaRefs/>
</ds:datastoreItem>
</file>

<file path=docProps/app.xml><?xml version="1.0" encoding="utf-8"?>
<Properties xmlns="http://schemas.openxmlformats.org/officeDocument/2006/extended-properties" xmlns:vt="http://schemas.openxmlformats.org/officeDocument/2006/docPropsVTypes">
  <Template>Normal.dotm</Template>
  <Company>集团总部</Company>
  <Pages>9</Pages>
  <Words>799</Words>
  <Characters>866</Characters>
  <Lines>55</Lines>
  <Paragraphs>15</Paragraphs>
  <TotalTime>0</TotalTime>
  <ScaleCrop>false</ScaleCrop>
  <LinksUpToDate>false</LinksUpToDate>
  <CharactersWithSpaces>898</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2025-03-16T05:36:00Z</dcterms:created>
  <dc:creator>任毅</dc:creator>
  <cp:lastModifiedBy>蓝天小云</cp:lastModifiedBy>
  <dcterms:modified xsi:type="dcterms:W3CDTF">2025-05-30T03:49:02Z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69B2ADB5A24B4895ACC8D6450E190A22</vt:lpwstr>
  </property>
  <property fmtid="{D5CDD505-2E9C-101B-9397-08002B2CF9AE}" pid="4" name="KSOTemplateDocerSaveRecord">
    <vt:lpwstr>eyJoZGlkIjoiYTAyYWMzNzNkNTc2NDA5ZjJhMjk3NmNmMDFlMDMyNGIiLCJ1c2VySWQiOiIzNTY3OTY0OTMifQ==</vt:lpwstr>
  </property>
</Properties>
</file>