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（5月</w:t>
      </w:r>
      <w:r>
        <w:rPr>
          <w:rFonts w:hint="eastAsia" w:ascii="黑体" w:hAnsi="黑体" w:eastAsia="黑体" w:cs="黑体"/>
          <w:b/>
          <w:bCs/>
          <w:sz w:val="44"/>
          <w:szCs w:val="52"/>
          <w:lang w:val="en-US" w:eastAsia="zh-CN"/>
        </w:rPr>
        <w:t>23</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6</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18831"/>
      <w:r>
        <w:rPr>
          <w:rFonts w:hint="eastAsia"/>
        </w:rPr>
        <w:t>目录</w:t>
      </w:r>
      <w:bookmarkEnd w:id="0"/>
    </w:p>
    <w:p w14:paraId="06C35F5C">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_Toc18831 </w:instrText>
      </w:r>
      <w:r>
        <w:rPr>
          <w:rFonts w:ascii="微软雅黑" w:hAnsi="微软雅黑" w:eastAsia="微软雅黑"/>
          <w:szCs w:val="21"/>
        </w:rPr>
        <w:fldChar w:fldCharType="separate"/>
      </w:r>
      <w:r>
        <w:rPr>
          <w:rFonts w:hint="eastAsia"/>
        </w:rPr>
        <w:t>目录</w:t>
      </w:r>
      <w:r>
        <w:tab/>
      </w:r>
      <w:r>
        <w:fldChar w:fldCharType="begin"/>
      </w:r>
      <w:r>
        <w:instrText xml:space="preserve"> PAGEREF _Toc18831 \h </w:instrText>
      </w:r>
      <w:r>
        <w:fldChar w:fldCharType="separate"/>
      </w:r>
      <w:r>
        <w:t>1</w:t>
      </w:r>
      <w:r>
        <w:fldChar w:fldCharType="end"/>
      </w:r>
      <w:r>
        <w:rPr>
          <w:rFonts w:ascii="微软雅黑" w:hAnsi="微软雅黑" w:eastAsia="微软雅黑"/>
          <w:szCs w:val="21"/>
        </w:rPr>
        <w:fldChar w:fldCharType="end"/>
      </w:r>
    </w:p>
    <w:p w14:paraId="55F91082">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_Toc10026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_Toc10026 \h </w:instrText>
      </w:r>
      <w:r>
        <w:fldChar w:fldCharType="separate"/>
      </w:r>
      <w:r>
        <w:t>2</w:t>
      </w:r>
      <w:r>
        <w:fldChar w:fldCharType="end"/>
      </w:r>
      <w:r>
        <w:rPr>
          <w:rFonts w:ascii="微软雅黑" w:hAnsi="微软雅黑" w:eastAsia="微软雅黑"/>
          <w:szCs w:val="28"/>
        </w:rPr>
        <w:fldChar w:fldCharType="end"/>
      </w:r>
    </w:p>
    <w:p w14:paraId="731F10E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_Toc20773 </w:instrText>
      </w:r>
      <w:r>
        <w:rPr>
          <w:rFonts w:ascii="微软雅黑" w:hAnsi="微软雅黑" w:eastAsia="微软雅黑"/>
          <w:szCs w:val="28"/>
        </w:rPr>
        <w:fldChar w:fldCharType="separate"/>
      </w:r>
      <w:r>
        <w:rPr>
          <w:rFonts w:hint="default"/>
        </w:rPr>
        <w:t xml:space="preserve">(1) </w:t>
      </w:r>
      <w:r>
        <w:rPr>
          <w:rFonts w:hint="eastAsia"/>
          <w:lang w:val="en-US" w:eastAsia="zh-CN"/>
        </w:rPr>
        <w:t>国务院公布</w:t>
      </w:r>
      <w:r>
        <w:rPr>
          <w:rFonts w:hint="eastAsia"/>
        </w:rPr>
        <w:t>《政务数据共享条例》</w:t>
      </w:r>
      <w:r>
        <w:tab/>
      </w:r>
      <w:r>
        <w:fldChar w:fldCharType="begin"/>
      </w:r>
      <w:r>
        <w:instrText xml:space="preserve"> PAGEREF _Toc20773 \h </w:instrText>
      </w:r>
      <w:r>
        <w:fldChar w:fldCharType="separate"/>
      </w:r>
      <w:r>
        <w:t>2</w:t>
      </w:r>
      <w:r>
        <w:fldChar w:fldCharType="end"/>
      </w:r>
      <w:r>
        <w:rPr>
          <w:rFonts w:ascii="微软雅黑" w:hAnsi="微软雅黑" w:eastAsia="微软雅黑"/>
          <w:szCs w:val="28"/>
        </w:rPr>
        <w:fldChar w:fldCharType="end"/>
      </w:r>
    </w:p>
    <w:p w14:paraId="0EB8482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_Toc10370 </w:instrText>
      </w:r>
      <w:r>
        <w:rPr>
          <w:rFonts w:ascii="微软雅黑" w:hAnsi="微软雅黑" w:eastAsia="微软雅黑"/>
          <w:szCs w:val="28"/>
        </w:rPr>
        <w:fldChar w:fldCharType="separate"/>
      </w:r>
      <w:r>
        <w:rPr>
          <w:rFonts w:hint="default"/>
        </w:rPr>
        <w:t xml:space="preserve">(2) </w:t>
      </w:r>
      <w:r>
        <w:rPr>
          <w:rFonts w:hint="eastAsia"/>
        </w:rPr>
        <w:t>中央财政拟支持这20城实施城市更新行动</w:t>
      </w:r>
      <w:r>
        <w:tab/>
      </w:r>
      <w:r>
        <w:fldChar w:fldCharType="begin"/>
      </w:r>
      <w:r>
        <w:instrText xml:space="preserve"> PAGEREF _Toc10370 \h </w:instrText>
      </w:r>
      <w:r>
        <w:fldChar w:fldCharType="separate"/>
      </w:r>
      <w:r>
        <w:t>2</w:t>
      </w:r>
      <w:r>
        <w:fldChar w:fldCharType="end"/>
      </w:r>
      <w:r>
        <w:rPr>
          <w:rFonts w:ascii="微软雅黑" w:hAnsi="微软雅黑" w:eastAsia="微软雅黑"/>
          <w:szCs w:val="28"/>
        </w:rPr>
        <w:fldChar w:fldCharType="end"/>
      </w:r>
    </w:p>
    <w:p w14:paraId="5A316FD8">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_Toc2419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_Toc2419 \h </w:instrText>
      </w:r>
      <w:r>
        <w:fldChar w:fldCharType="separate"/>
      </w:r>
      <w:r>
        <w:t>2</w:t>
      </w:r>
      <w:r>
        <w:fldChar w:fldCharType="end"/>
      </w:r>
      <w:r>
        <w:rPr>
          <w:rFonts w:ascii="微软雅黑" w:hAnsi="微软雅黑" w:eastAsia="微软雅黑"/>
          <w:szCs w:val="28"/>
        </w:rPr>
        <w:fldChar w:fldCharType="end"/>
      </w:r>
    </w:p>
    <w:p w14:paraId="5EE8120A">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_Toc15540 </w:instrText>
      </w:r>
      <w:r>
        <w:rPr>
          <w:rFonts w:ascii="微软雅黑" w:hAnsi="微软雅黑" w:eastAsia="微软雅黑"/>
          <w:szCs w:val="28"/>
        </w:rPr>
        <w:fldChar w:fldCharType="separate"/>
      </w:r>
      <w:r>
        <w:rPr>
          <w:rFonts w:hint="eastAsia"/>
        </w:rPr>
        <w:t>中央</w:t>
      </w:r>
      <w:r>
        <w:tab/>
      </w:r>
      <w:r>
        <w:fldChar w:fldCharType="begin"/>
      </w:r>
      <w:r>
        <w:instrText xml:space="preserve"> PAGEREF _Toc15540 \h </w:instrText>
      </w:r>
      <w:r>
        <w:fldChar w:fldCharType="separate"/>
      </w:r>
      <w:r>
        <w:t>2</w:t>
      </w:r>
      <w:r>
        <w:fldChar w:fldCharType="end"/>
      </w:r>
      <w:r>
        <w:rPr>
          <w:rFonts w:ascii="微软雅黑" w:hAnsi="微软雅黑" w:eastAsia="微软雅黑"/>
          <w:szCs w:val="28"/>
        </w:rPr>
        <w:fldChar w:fldCharType="end"/>
      </w:r>
    </w:p>
    <w:p w14:paraId="23F4167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_Toc16163 </w:instrText>
      </w:r>
      <w:r>
        <w:rPr>
          <w:rFonts w:ascii="微软雅黑" w:hAnsi="微软雅黑" w:eastAsia="微软雅黑"/>
          <w:szCs w:val="28"/>
        </w:rPr>
        <w:fldChar w:fldCharType="separate"/>
      </w:r>
      <w:r>
        <w:rPr>
          <w:rFonts w:hint="default"/>
        </w:rPr>
        <w:t xml:space="preserve">(1) </w:t>
      </w:r>
      <w:r>
        <w:rPr>
          <w:rFonts w:hint="eastAsia"/>
        </w:rPr>
        <w:t>《关于健全资源环境要素市场化配置体系的意见》</w:t>
      </w:r>
      <w:r>
        <w:tab/>
      </w:r>
      <w:r>
        <w:fldChar w:fldCharType="begin"/>
      </w:r>
      <w:r>
        <w:instrText xml:space="preserve"> PAGEREF _Toc16163 \h </w:instrText>
      </w:r>
      <w:r>
        <w:fldChar w:fldCharType="separate"/>
      </w:r>
      <w:r>
        <w:t>2</w:t>
      </w:r>
      <w:r>
        <w:fldChar w:fldCharType="end"/>
      </w:r>
      <w:r>
        <w:rPr>
          <w:rFonts w:ascii="微软雅黑" w:hAnsi="微软雅黑" w:eastAsia="微软雅黑"/>
          <w:szCs w:val="28"/>
        </w:rPr>
        <w:fldChar w:fldCharType="end"/>
      </w:r>
    </w:p>
    <w:p w14:paraId="5543B12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_Toc18417 </w:instrText>
      </w:r>
      <w:r>
        <w:rPr>
          <w:rFonts w:ascii="微软雅黑" w:hAnsi="微软雅黑" w:eastAsia="微软雅黑"/>
          <w:szCs w:val="28"/>
        </w:rPr>
        <w:fldChar w:fldCharType="separate"/>
      </w:r>
      <w:r>
        <w:rPr>
          <w:rFonts w:hint="default"/>
        </w:rPr>
        <w:t xml:space="preserve">(2) </w:t>
      </w:r>
      <w:r>
        <w:rPr>
          <w:rFonts w:hint="eastAsia"/>
        </w:rPr>
        <w:t>《关于征集数据基础设施等6个方向标准及技术文件验证试点单位的通知》</w:t>
      </w:r>
      <w:r>
        <w:tab/>
      </w:r>
      <w:r>
        <w:fldChar w:fldCharType="begin"/>
      </w:r>
      <w:r>
        <w:instrText xml:space="preserve"> PAGEREF _Toc18417 \h </w:instrText>
      </w:r>
      <w:r>
        <w:fldChar w:fldCharType="separate"/>
      </w:r>
      <w:r>
        <w:t>3</w:t>
      </w:r>
      <w:r>
        <w:fldChar w:fldCharType="end"/>
      </w:r>
      <w:r>
        <w:rPr>
          <w:rFonts w:ascii="微软雅黑" w:hAnsi="微软雅黑" w:eastAsia="微软雅黑"/>
          <w:szCs w:val="28"/>
        </w:rPr>
        <w:fldChar w:fldCharType="end"/>
      </w:r>
    </w:p>
    <w:p w14:paraId="14B2F43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_Toc3878 </w:instrText>
      </w:r>
      <w:r>
        <w:rPr>
          <w:rFonts w:ascii="微软雅黑" w:hAnsi="微软雅黑" w:eastAsia="微软雅黑"/>
          <w:szCs w:val="28"/>
        </w:rPr>
        <w:fldChar w:fldCharType="separate"/>
      </w:r>
      <w:r>
        <w:rPr>
          <w:rFonts w:hint="default"/>
        </w:rPr>
        <w:t xml:space="preserve">(3) </w:t>
      </w:r>
      <w:r>
        <w:rPr>
          <w:rFonts w:hint="eastAsia"/>
        </w:rPr>
        <w:t>《国家应对气候变化标准体系建设方案》</w:t>
      </w:r>
      <w:r>
        <w:tab/>
      </w:r>
      <w:r>
        <w:fldChar w:fldCharType="begin"/>
      </w:r>
      <w:r>
        <w:instrText xml:space="preserve"> PAGEREF _Toc3878 \h </w:instrText>
      </w:r>
      <w:r>
        <w:fldChar w:fldCharType="separate"/>
      </w:r>
      <w:r>
        <w:t>3</w:t>
      </w:r>
      <w:r>
        <w:fldChar w:fldCharType="end"/>
      </w:r>
      <w:r>
        <w:rPr>
          <w:rFonts w:ascii="微软雅黑" w:hAnsi="微软雅黑" w:eastAsia="微软雅黑"/>
          <w:szCs w:val="28"/>
        </w:rPr>
        <w:fldChar w:fldCharType="end"/>
      </w:r>
    </w:p>
    <w:p w14:paraId="3E0AC3F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_Toc7904 </w:instrText>
      </w:r>
      <w:r>
        <w:rPr>
          <w:rFonts w:ascii="微软雅黑" w:hAnsi="微软雅黑" w:eastAsia="微软雅黑"/>
          <w:szCs w:val="28"/>
        </w:rPr>
        <w:fldChar w:fldCharType="separate"/>
      </w:r>
      <w:r>
        <w:rPr>
          <w:rFonts w:hint="default"/>
        </w:rPr>
        <w:t xml:space="preserve">(4) </w:t>
      </w:r>
      <w:r>
        <w:rPr>
          <w:rFonts w:hint="eastAsia"/>
        </w:rPr>
        <w:t>《绿色数据中心评价》</w:t>
      </w:r>
      <w:r>
        <w:tab/>
      </w:r>
      <w:r>
        <w:fldChar w:fldCharType="begin"/>
      </w:r>
      <w:r>
        <w:instrText xml:space="preserve"> PAGEREF _Toc7904 \h </w:instrText>
      </w:r>
      <w:r>
        <w:fldChar w:fldCharType="separate"/>
      </w:r>
      <w:r>
        <w:t>3</w:t>
      </w:r>
      <w:r>
        <w:fldChar w:fldCharType="end"/>
      </w:r>
      <w:r>
        <w:rPr>
          <w:rFonts w:ascii="微软雅黑" w:hAnsi="微软雅黑" w:eastAsia="微软雅黑"/>
          <w:szCs w:val="28"/>
        </w:rPr>
        <w:fldChar w:fldCharType="end"/>
      </w:r>
    </w:p>
    <w:p w14:paraId="4B63E75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_Toc24851 </w:instrText>
      </w:r>
      <w:r>
        <w:rPr>
          <w:rFonts w:ascii="微软雅黑" w:hAnsi="微软雅黑" w:eastAsia="微软雅黑"/>
          <w:szCs w:val="28"/>
        </w:rPr>
        <w:fldChar w:fldCharType="separate"/>
      </w:r>
      <w:r>
        <w:rPr>
          <w:rFonts w:hint="default"/>
        </w:rPr>
        <w:t xml:space="preserve">(5) </w:t>
      </w:r>
      <w:r>
        <w:rPr>
          <w:rFonts w:hint="eastAsia"/>
        </w:rPr>
        <w:t>《算力互联互通行动计划》</w:t>
      </w:r>
      <w:r>
        <w:tab/>
      </w:r>
      <w:r>
        <w:fldChar w:fldCharType="begin"/>
      </w:r>
      <w:r>
        <w:instrText xml:space="preserve"> PAGEREF _Toc24851 \h </w:instrText>
      </w:r>
      <w:r>
        <w:fldChar w:fldCharType="separate"/>
      </w:r>
      <w:r>
        <w:t>4</w:t>
      </w:r>
      <w:r>
        <w:fldChar w:fldCharType="end"/>
      </w:r>
      <w:r>
        <w:rPr>
          <w:rFonts w:ascii="微软雅黑" w:hAnsi="微软雅黑" w:eastAsia="微软雅黑"/>
          <w:szCs w:val="28"/>
        </w:rPr>
        <w:fldChar w:fldCharType="end"/>
      </w:r>
    </w:p>
    <w:p w14:paraId="6396BE1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_Toc8705 </w:instrText>
      </w:r>
      <w:r>
        <w:rPr>
          <w:rFonts w:ascii="微软雅黑" w:hAnsi="微软雅黑" w:eastAsia="微软雅黑"/>
          <w:szCs w:val="28"/>
        </w:rPr>
        <w:fldChar w:fldCharType="separate"/>
      </w:r>
      <w:r>
        <w:rPr>
          <w:rFonts w:hint="default"/>
        </w:rPr>
        <w:t xml:space="preserve">(6) </w:t>
      </w:r>
      <w:r>
        <w:rPr>
          <w:rFonts w:hint="eastAsia"/>
        </w:rPr>
        <w:t>《关于进一步加强生态文化建设的指导意见》</w:t>
      </w:r>
      <w:r>
        <w:tab/>
      </w:r>
      <w:r>
        <w:fldChar w:fldCharType="begin"/>
      </w:r>
      <w:r>
        <w:instrText xml:space="preserve"> PAGEREF _Toc8705 \h </w:instrText>
      </w:r>
      <w:r>
        <w:fldChar w:fldCharType="separate"/>
      </w:r>
      <w:r>
        <w:t>4</w:t>
      </w:r>
      <w:r>
        <w:fldChar w:fldCharType="end"/>
      </w:r>
      <w:r>
        <w:rPr>
          <w:rFonts w:ascii="微软雅黑" w:hAnsi="微软雅黑" w:eastAsia="微软雅黑"/>
          <w:szCs w:val="28"/>
        </w:rPr>
        <w:fldChar w:fldCharType="end"/>
      </w:r>
    </w:p>
    <w:p w14:paraId="735B55D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_Toc30100 </w:instrText>
      </w:r>
      <w:r>
        <w:rPr>
          <w:rFonts w:ascii="微软雅黑" w:hAnsi="微软雅黑" w:eastAsia="微软雅黑"/>
          <w:szCs w:val="28"/>
        </w:rPr>
        <w:fldChar w:fldCharType="separate"/>
      </w:r>
      <w:r>
        <w:rPr>
          <w:rFonts w:hint="default"/>
        </w:rPr>
        <w:t xml:space="preserve">(7) </w:t>
      </w:r>
      <w:r>
        <w:rPr>
          <w:rFonts w:hint="eastAsia"/>
        </w:rPr>
        <w:t>《关于加大国有企业技能人才薪酬分配激励的通知》</w:t>
      </w:r>
      <w:r>
        <w:tab/>
      </w:r>
      <w:r>
        <w:fldChar w:fldCharType="begin"/>
      </w:r>
      <w:r>
        <w:instrText xml:space="preserve"> PAGEREF _Toc30100 \h </w:instrText>
      </w:r>
      <w:r>
        <w:fldChar w:fldCharType="separate"/>
      </w:r>
      <w:r>
        <w:t>5</w:t>
      </w:r>
      <w:r>
        <w:fldChar w:fldCharType="end"/>
      </w:r>
      <w:r>
        <w:rPr>
          <w:rFonts w:ascii="微软雅黑" w:hAnsi="微软雅黑" w:eastAsia="微软雅黑"/>
          <w:szCs w:val="28"/>
        </w:rPr>
        <w:fldChar w:fldCharType="end"/>
      </w:r>
    </w:p>
    <w:p w14:paraId="23D0C6B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_Toc28918 </w:instrText>
      </w:r>
      <w:r>
        <w:rPr>
          <w:rFonts w:ascii="微软雅黑" w:hAnsi="微软雅黑" w:eastAsia="微软雅黑"/>
          <w:szCs w:val="28"/>
        </w:rPr>
        <w:fldChar w:fldCharType="separate"/>
      </w:r>
      <w:r>
        <w:rPr>
          <w:rFonts w:hint="default"/>
        </w:rPr>
        <w:t xml:space="preserve">(8) </w:t>
      </w:r>
      <w:r>
        <w:rPr>
          <w:rFonts w:hint="eastAsia"/>
          <w:lang w:eastAsia="zh-CN"/>
        </w:rPr>
        <w:t>《</w:t>
      </w:r>
      <w:r>
        <w:rPr>
          <w:rFonts w:hint="eastAsia"/>
        </w:rPr>
        <w:t xml:space="preserve">关于进一步深化电力业务资质许可管理更好服务新型电力系统建设的实施意见 </w:t>
      </w:r>
      <w:r>
        <w:rPr>
          <w:rFonts w:hint="eastAsia"/>
          <w:lang w:eastAsia="zh-CN"/>
        </w:rPr>
        <w:t>》</w:t>
      </w:r>
      <w:r>
        <w:tab/>
      </w:r>
      <w:r>
        <w:fldChar w:fldCharType="begin"/>
      </w:r>
      <w:r>
        <w:instrText xml:space="preserve"> PAGEREF _Toc28918 \h </w:instrText>
      </w:r>
      <w:r>
        <w:fldChar w:fldCharType="separate"/>
      </w:r>
      <w:r>
        <w:t>5</w:t>
      </w:r>
      <w:r>
        <w:fldChar w:fldCharType="end"/>
      </w:r>
      <w:r>
        <w:rPr>
          <w:rFonts w:ascii="微软雅黑" w:hAnsi="微软雅黑" w:eastAsia="微软雅黑"/>
          <w:szCs w:val="28"/>
        </w:rPr>
        <w:fldChar w:fldCharType="end"/>
      </w:r>
    </w:p>
    <w:p w14:paraId="6CB42104">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_Toc12528 </w:instrText>
      </w:r>
      <w:r>
        <w:rPr>
          <w:rFonts w:ascii="微软雅黑" w:hAnsi="微软雅黑" w:eastAsia="微软雅黑"/>
          <w:szCs w:val="28"/>
        </w:rPr>
        <w:fldChar w:fldCharType="separate"/>
      </w:r>
      <w:r>
        <w:rPr>
          <w:rFonts w:hint="default"/>
        </w:rPr>
        <w:t xml:space="preserve">(9) </w:t>
      </w:r>
      <w:r>
        <w:rPr>
          <w:rFonts w:hint="eastAsia"/>
        </w:rPr>
        <w:t>《关于深化提升“获得电力”服务水平 全面打造现代化用电营商环境的意见》</w:t>
      </w:r>
      <w:r>
        <w:tab/>
      </w:r>
      <w:r>
        <w:fldChar w:fldCharType="begin"/>
      </w:r>
      <w:r>
        <w:instrText xml:space="preserve"> PAGEREF _Toc12528 \h </w:instrText>
      </w:r>
      <w:r>
        <w:fldChar w:fldCharType="separate"/>
      </w:r>
      <w:r>
        <w:t>5</w:t>
      </w:r>
      <w:r>
        <w:fldChar w:fldCharType="end"/>
      </w:r>
      <w:r>
        <w:rPr>
          <w:rFonts w:ascii="微软雅黑" w:hAnsi="微软雅黑" w:eastAsia="微软雅黑"/>
          <w:szCs w:val="28"/>
        </w:rPr>
        <w:fldChar w:fldCharType="end"/>
      </w:r>
    </w:p>
    <w:p w14:paraId="72678361">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_Toc23888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_Toc23888 \h </w:instrText>
      </w:r>
      <w:r>
        <w:fldChar w:fldCharType="separate"/>
      </w:r>
      <w:r>
        <w:t>6</w:t>
      </w:r>
      <w:r>
        <w:fldChar w:fldCharType="end"/>
      </w:r>
      <w:r>
        <w:rPr>
          <w:rFonts w:ascii="微软雅黑" w:hAnsi="微软雅黑" w:eastAsia="微软雅黑"/>
          <w:szCs w:val="28"/>
        </w:rPr>
        <w:fldChar w:fldCharType="end"/>
      </w:r>
    </w:p>
    <w:p w14:paraId="04DF3B3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_Toc19257 </w:instrText>
      </w:r>
      <w:r>
        <w:rPr>
          <w:rFonts w:ascii="微软雅黑" w:hAnsi="微软雅黑" w:eastAsia="微软雅黑"/>
          <w:szCs w:val="28"/>
        </w:rPr>
        <w:fldChar w:fldCharType="separate"/>
      </w:r>
      <w:r>
        <w:rPr>
          <w:rFonts w:hint="default"/>
        </w:rPr>
        <w:t xml:space="preserve">(1) </w:t>
      </w:r>
      <w:r>
        <w:rPr>
          <w:rFonts w:hint="eastAsia"/>
        </w:rPr>
        <w:t>《关于开展湖北省“十五五”规划建言献策活动的通知》</w:t>
      </w:r>
      <w:r>
        <w:tab/>
      </w:r>
      <w:r>
        <w:fldChar w:fldCharType="begin"/>
      </w:r>
      <w:r>
        <w:instrText xml:space="preserve"> PAGEREF _Toc19257 \h </w:instrText>
      </w:r>
      <w:r>
        <w:fldChar w:fldCharType="separate"/>
      </w:r>
      <w:r>
        <w:t>6</w:t>
      </w:r>
      <w:r>
        <w:fldChar w:fldCharType="end"/>
      </w:r>
      <w:r>
        <w:rPr>
          <w:rFonts w:ascii="微软雅黑" w:hAnsi="微软雅黑" w:eastAsia="微软雅黑"/>
          <w:szCs w:val="28"/>
        </w:rPr>
        <w:fldChar w:fldCharType="end"/>
      </w:r>
    </w:p>
    <w:p w14:paraId="0C47ADCA">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_Toc16532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_Toc16532 \h </w:instrText>
      </w:r>
      <w:r>
        <w:fldChar w:fldCharType="separate"/>
      </w:r>
      <w:r>
        <w:t>6</w:t>
      </w:r>
      <w:r>
        <w:fldChar w:fldCharType="end"/>
      </w:r>
      <w:r>
        <w:rPr>
          <w:rFonts w:ascii="微软雅黑" w:hAnsi="微软雅黑" w:eastAsia="微软雅黑"/>
          <w:szCs w:val="28"/>
        </w:rPr>
        <w:fldChar w:fldCharType="end"/>
      </w:r>
    </w:p>
    <w:p w14:paraId="1668CDF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_Toc6829 </w:instrText>
      </w:r>
      <w:r>
        <w:rPr>
          <w:rFonts w:ascii="微软雅黑" w:hAnsi="微软雅黑" w:eastAsia="微软雅黑"/>
          <w:szCs w:val="28"/>
        </w:rPr>
        <w:fldChar w:fldCharType="separate"/>
      </w:r>
      <w:r>
        <w:rPr>
          <w:rFonts w:hint="default"/>
        </w:rPr>
        <w:t xml:space="preserve">(1) </w:t>
      </w:r>
      <w:r>
        <w:rPr>
          <w:rFonts w:hint="eastAsia"/>
          <w:lang w:val="en-US" w:eastAsia="zh-CN"/>
        </w:rPr>
        <w:t>工信部</w:t>
      </w:r>
      <w:r>
        <w:rPr>
          <w:rFonts w:hint="eastAsia"/>
          <w:lang w:eastAsia="zh-CN"/>
        </w:rPr>
        <w:t>“一起益企”中小企业服务行动开展</w:t>
      </w:r>
      <w:r>
        <w:tab/>
      </w:r>
      <w:r>
        <w:fldChar w:fldCharType="begin"/>
      </w:r>
      <w:r>
        <w:instrText xml:space="preserve"> PAGEREF _Toc6829 \h </w:instrText>
      </w:r>
      <w:r>
        <w:fldChar w:fldCharType="separate"/>
      </w:r>
      <w:r>
        <w:t>6</w:t>
      </w:r>
      <w:r>
        <w:fldChar w:fldCharType="end"/>
      </w:r>
      <w:r>
        <w:rPr>
          <w:rFonts w:ascii="微软雅黑" w:hAnsi="微软雅黑" w:eastAsia="微软雅黑"/>
          <w:szCs w:val="28"/>
        </w:rPr>
        <w:fldChar w:fldCharType="end"/>
      </w:r>
    </w:p>
    <w:p w14:paraId="6321ED1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_Toc14227 </w:instrText>
      </w:r>
      <w:r>
        <w:rPr>
          <w:rFonts w:ascii="微软雅黑" w:hAnsi="微软雅黑" w:eastAsia="微软雅黑"/>
          <w:szCs w:val="28"/>
        </w:rPr>
        <w:fldChar w:fldCharType="separate"/>
      </w:r>
      <w:r>
        <w:rPr>
          <w:rFonts w:hint="default"/>
        </w:rPr>
        <w:t xml:space="preserve">(2) </w:t>
      </w:r>
      <w:r>
        <w:rPr>
          <w:rFonts w:hint="eastAsia"/>
        </w:rPr>
        <w:t>国务院国资委2025年度“揭榜挂帅”研究课题全面启动</w:t>
      </w:r>
      <w:r>
        <w:tab/>
      </w:r>
      <w:r>
        <w:fldChar w:fldCharType="begin"/>
      </w:r>
      <w:r>
        <w:instrText xml:space="preserve"> PAGEREF _Toc14227 \h </w:instrText>
      </w:r>
      <w:r>
        <w:fldChar w:fldCharType="separate"/>
      </w:r>
      <w:r>
        <w:t>7</w:t>
      </w:r>
      <w:r>
        <w:fldChar w:fldCharType="end"/>
      </w:r>
      <w:r>
        <w:rPr>
          <w:rFonts w:ascii="微软雅黑" w:hAnsi="微软雅黑" w:eastAsia="微软雅黑"/>
          <w:szCs w:val="28"/>
        </w:rPr>
        <w:fldChar w:fldCharType="end"/>
      </w:r>
    </w:p>
    <w:p w14:paraId="441EF52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_Toc4673 </w:instrText>
      </w:r>
      <w:r>
        <w:rPr>
          <w:rFonts w:ascii="微软雅黑" w:hAnsi="微软雅黑" w:eastAsia="微软雅黑"/>
          <w:szCs w:val="28"/>
        </w:rPr>
        <w:fldChar w:fldCharType="separate"/>
      </w:r>
      <w:r>
        <w:rPr>
          <w:rFonts w:hint="default"/>
        </w:rPr>
        <w:t xml:space="preserve">(3) </w:t>
      </w:r>
      <w:r>
        <w:rPr>
          <w:rFonts w:hint="eastAsia"/>
        </w:rPr>
        <w:t>我省新增黄石、荆门两个国家级中小企业数字化转型试点城市</w:t>
      </w:r>
      <w:r>
        <w:tab/>
      </w:r>
      <w:r>
        <w:fldChar w:fldCharType="begin"/>
      </w:r>
      <w:r>
        <w:instrText xml:space="preserve"> PAGEREF _Toc4673 \h </w:instrText>
      </w:r>
      <w:r>
        <w:fldChar w:fldCharType="separate"/>
      </w:r>
      <w:r>
        <w:t>7</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10026"/>
      <w:r>
        <w:rPr>
          <w:rFonts w:hint="eastAsia"/>
        </w:rPr>
        <w:t>重点.关注</w:t>
      </w:r>
      <w:bookmarkEnd w:id="1"/>
    </w:p>
    <w:p w14:paraId="014B4FA1"/>
    <w:p w14:paraId="62A36C71">
      <w:pPr>
        <w:rPr>
          <w:rFonts w:hint="eastAsia"/>
        </w:rPr>
      </w:pPr>
    </w:p>
    <w:p w14:paraId="4ABA5290">
      <w:pPr>
        <w:pStyle w:val="4"/>
        <w:bidi w:val="0"/>
        <w:rPr>
          <w:rFonts w:hint="eastAsia"/>
        </w:rPr>
      </w:pPr>
      <w:bookmarkStart w:id="2" w:name="_Toc20773"/>
      <w:r>
        <w:rPr>
          <w:rFonts w:hint="eastAsia"/>
          <w:lang w:val="en-US" w:eastAsia="zh-CN"/>
        </w:rPr>
        <w:t>国务院公布</w:t>
      </w:r>
      <w:r>
        <w:rPr>
          <w:rFonts w:hint="eastAsia"/>
        </w:rPr>
        <w:t>《政务数据共享条例》</w:t>
      </w:r>
      <w:bookmarkEnd w:id="2"/>
    </w:p>
    <w:p w14:paraId="32AF922A">
      <w:pPr>
        <w:rPr>
          <w:rFonts w:hint="eastAsia"/>
        </w:rPr>
      </w:pPr>
    </w:p>
    <w:p w14:paraId="102C4F68">
      <w:pPr>
        <w:rPr>
          <w:rFonts w:hint="eastAsia"/>
        </w:rPr>
      </w:pPr>
      <w:r>
        <w:rPr>
          <w:rFonts w:hint="eastAsia"/>
        </w:rPr>
        <w:t>国务院公布《政务数据共享条例》，自 2025 年 8 月 1 日起施行。条例旨在推进政务数据安全有序高效共享利用，提升政府数字化治理能力和政务服务效能。条例明确，政务数据共享工作要坚持党的领导，遵循统筹协调等原则，实行统一目录管理。政府部门需建立健全质量管理体系，按规定收集、共享和使用数据。政务数据共享主管部门应建立供需对接、争议解决等机制，对共享情况进行监督检查。同时，要统筹建设全国一体化政务大数据体系，为政务数据共享提供平台支撑。此外，条例还对保障措施、法律责任等方面作出规定，以确保政务数据共享工作安全、规范开展。</w:t>
      </w:r>
    </w:p>
    <w:p w14:paraId="014A815C">
      <w:pPr>
        <w:rPr>
          <w:rFonts w:hint="eastAsia"/>
        </w:rPr>
      </w:pPr>
    </w:p>
    <w:p w14:paraId="765323F1">
      <w:pPr>
        <w:rPr>
          <w:rFonts w:hint="eastAsia"/>
        </w:rPr>
      </w:pPr>
      <w:r>
        <w:rPr>
          <w:rFonts w:hint="eastAsia"/>
        </w:rPr>
        <w:t>发文日期：2025 年 6 月 3日</w:t>
      </w:r>
    </w:p>
    <w:p w14:paraId="1F27A706">
      <w:pPr>
        <w:rPr>
          <w:rFonts w:hint="eastAsia"/>
        </w:rPr>
      </w:pPr>
      <w:r>
        <w:rPr>
          <w:rFonts w:hint="eastAsia"/>
        </w:rPr>
        <w:t>发文单位：中华人民共和国国务院</w:t>
      </w:r>
    </w:p>
    <w:p w14:paraId="5095A963">
      <w:pPr>
        <w:rPr>
          <w:rFonts w:hint="eastAsia"/>
        </w:rPr>
      </w:pPr>
      <w:r>
        <w:rPr>
          <w:rFonts w:hint="eastAsia"/>
        </w:rPr>
        <w:t>原文链接：https://mp.weixin.qq.com/s/R2MGZz9x2HF0Icxhjunz3Q</w:t>
      </w:r>
    </w:p>
    <w:p w14:paraId="7E2596B9">
      <w:pPr>
        <w:rPr>
          <w:rFonts w:hint="eastAsia"/>
        </w:rPr>
      </w:pPr>
    </w:p>
    <w:p w14:paraId="0F66DA78">
      <w:pPr>
        <w:pStyle w:val="4"/>
        <w:bidi w:val="0"/>
        <w:rPr>
          <w:rFonts w:hint="eastAsia"/>
        </w:rPr>
      </w:pPr>
      <w:bookmarkStart w:id="3" w:name="_Toc10370"/>
      <w:r>
        <w:rPr>
          <w:rFonts w:hint="eastAsia"/>
        </w:rPr>
        <w:t>中央财政拟支持这20城实施城市更新行动</w:t>
      </w:r>
      <w:bookmarkEnd w:id="3"/>
    </w:p>
    <w:p w14:paraId="3BE50703">
      <w:pPr>
        <w:rPr>
          <w:rFonts w:hint="eastAsia" w:eastAsia="宋体"/>
          <w:lang w:eastAsia="zh-CN"/>
        </w:rPr>
      </w:pPr>
      <w:r>
        <w:rPr>
          <w:rFonts w:hint="eastAsia"/>
          <w:lang w:val="en-US" w:eastAsia="zh-CN"/>
        </w:rPr>
        <w:t xml:space="preserve"> </w:t>
      </w:r>
    </w:p>
    <w:p w14:paraId="495003B3">
      <w:pPr>
        <w:rPr>
          <w:rFonts w:hint="eastAsia"/>
        </w:rPr>
      </w:pPr>
      <w:r>
        <w:rPr>
          <w:rFonts w:hint="eastAsia"/>
        </w:rPr>
        <w:t>近日，根据《财政部办公厅 住房城乡建设部办公厅关于开展2025年度中央财政支持实施城市更新行动的通知》要求，经有关省级部门推荐，财政部、住房城乡建设部组织开展了2025年度中央财政支持实施城市更新行动评选。拟支持的20个城市按行政区划排序，拟支持的20个城市为（按行政区划排序）： 北京、天津、唐山、包头、大连、哈尔滨、苏州、温州、芜湖、厦门、济南、郑州、宜昌、长沙、广州、海口、宜宾、兰州、西宁、乌鲁木齐。 现将上述结果予以公示，公示期为2025年6月4日至2025年6月8日。</w:t>
      </w:r>
    </w:p>
    <w:p w14:paraId="320F32CB">
      <w:pPr>
        <w:rPr>
          <w:rFonts w:hint="eastAsia"/>
        </w:rPr>
      </w:pPr>
    </w:p>
    <w:p w14:paraId="25258963">
      <w:pPr>
        <w:rPr>
          <w:rFonts w:hint="eastAsia"/>
        </w:rPr>
      </w:pPr>
      <w:r>
        <w:rPr>
          <w:rFonts w:hint="eastAsia"/>
        </w:rPr>
        <w:t>发文日期：2025年6月4日</w:t>
      </w:r>
    </w:p>
    <w:p w14:paraId="028F0478">
      <w:pPr>
        <w:rPr>
          <w:rFonts w:hint="eastAsia"/>
        </w:rPr>
      </w:pPr>
      <w:r>
        <w:rPr>
          <w:rFonts w:hint="eastAsia"/>
        </w:rPr>
        <w:t>发文单位：财政部经济建设司、住房城乡建设部城市建设司</w:t>
      </w:r>
    </w:p>
    <w:p w14:paraId="193E0DE6">
      <w:pPr>
        <w:rPr>
          <w:rFonts w:hint="eastAsia"/>
        </w:rPr>
      </w:pPr>
      <w:r>
        <w:rPr>
          <w:rFonts w:hint="eastAsia"/>
        </w:rPr>
        <w:t>原文链接：https://mp.weixin.qq.com/s/vT2S8oxeXsxy7g9zsrfaNg</w:t>
      </w:r>
    </w:p>
    <w:p w14:paraId="44FD0766"/>
    <w:p w14:paraId="49D1BEB6">
      <w:pPr>
        <w:pStyle w:val="2"/>
      </w:pPr>
      <w:bookmarkStart w:id="4" w:name="_Toc2419"/>
      <w:r>
        <w:rPr>
          <w:rFonts w:hint="eastAsia"/>
        </w:rPr>
        <w:t>政策.速递</w:t>
      </w:r>
      <w:bookmarkEnd w:id="4"/>
    </w:p>
    <w:p w14:paraId="43840AF2">
      <w:pPr>
        <w:pStyle w:val="3"/>
      </w:pPr>
      <w:bookmarkStart w:id="5" w:name="_Toc15540"/>
      <w:r>
        <w:rPr>
          <w:rFonts w:hint="eastAsia"/>
        </w:rPr>
        <w:t>中央</w:t>
      </w:r>
      <w:bookmarkEnd w:id="5"/>
      <w:r>
        <w:rPr>
          <w:rFonts w:hint="eastAsia"/>
        </w:rPr>
        <w:t xml:space="preserve"> </w:t>
      </w:r>
    </w:p>
    <w:p w14:paraId="67C3BE73"/>
    <w:p w14:paraId="69E722D3">
      <w:pPr>
        <w:pStyle w:val="4"/>
        <w:numPr>
          <w:numId w:val="2"/>
        </w:numPr>
        <w:bidi w:val="0"/>
        <w:rPr>
          <w:rFonts w:hint="eastAsia"/>
        </w:rPr>
      </w:pPr>
      <w:bookmarkStart w:id="6" w:name="_Toc16163"/>
      <w:r>
        <w:rPr>
          <w:rFonts w:hint="eastAsia"/>
        </w:rPr>
        <w:t>《关于健全资源环境要素市场化配置体系的意见》</w:t>
      </w:r>
      <w:bookmarkEnd w:id="6"/>
    </w:p>
    <w:p w14:paraId="0AB89ADE">
      <w:pPr>
        <w:rPr>
          <w:rFonts w:hint="eastAsia"/>
        </w:rPr>
      </w:pPr>
    </w:p>
    <w:p w14:paraId="4D9D3381">
      <w:pPr>
        <w:rPr>
          <w:rFonts w:hint="eastAsia"/>
        </w:rPr>
      </w:pPr>
      <w:r>
        <w:rPr>
          <w:rFonts w:hint="eastAsia"/>
        </w:rPr>
        <w:t>中办、国办印发《关于健全资源环境要素市场化配置体系的意见》，旨在深化资源环境要素市场化配置改革。意见提出到2027年，碳排放权、用水权、排污权交易制度完善，节能市场化机制健全，资源环境要素交易市场活跃、价格形成机制完善。意见从多方面进行部署，包括完善配额分配制度，强化资源环境目标衔接、健全配额分配和出让制度；优化交易范围，完善碳市场覆盖、健全节能机制、丰富用水权交易、深化排污权交易；健全交易制度，纳入公共资源交易平台、加强规则建设等；加强基础能力建设，完善法规标准、强化监测核算、健全金融支持、提升服务水平。最后强调各地区各部门应落实工作，国家发改委评估进展。</w:t>
      </w:r>
    </w:p>
    <w:p w14:paraId="2EE189FC">
      <w:pPr>
        <w:rPr>
          <w:rFonts w:hint="eastAsia"/>
        </w:rPr>
      </w:pPr>
    </w:p>
    <w:p w14:paraId="1C93C247">
      <w:pPr>
        <w:rPr>
          <w:rFonts w:hint="eastAsia"/>
        </w:rPr>
      </w:pPr>
      <w:r>
        <w:rPr>
          <w:rFonts w:hint="eastAsia"/>
        </w:rPr>
        <w:t>发文日期：2025年5月</w:t>
      </w:r>
      <w:r>
        <w:rPr>
          <w:rFonts w:hint="eastAsia"/>
          <w:lang w:val="en-US" w:eastAsia="zh-CN"/>
        </w:rPr>
        <w:t>29</w:t>
      </w:r>
      <w:r>
        <w:rPr>
          <w:rFonts w:hint="eastAsia"/>
        </w:rPr>
        <w:t>日</w:t>
      </w:r>
    </w:p>
    <w:p w14:paraId="0432F2EA">
      <w:pPr>
        <w:rPr>
          <w:rFonts w:hint="eastAsia"/>
        </w:rPr>
      </w:pPr>
      <w:r>
        <w:rPr>
          <w:rFonts w:hint="eastAsia"/>
        </w:rPr>
        <w:t>发文单位：中共中央办公厅、国务院办公厅</w:t>
      </w:r>
    </w:p>
    <w:p w14:paraId="61D455DE">
      <w:pPr>
        <w:rPr>
          <w:rFonts w:hint="eastAsia"/>
        </w:rPr>
      </w:pPr>
      <w:r>
        <w:rPr>
          <w:rFonts w:hint="eastAsia"/>
        </w:rPr>
        <w:t>原文链接：</w:t>
      </w:r>
      <w:r>
        <w:rPr>
          <w:rFonts w:hint="eastAsia"/>
        </w:rPr>
        <w:fldChar w:fldCharType="begin"/>
      </w:r>
      <w:r>
        <w:rPr>
          <w:rFonts w:hint="eastAsia"/>
        </w:rPr>
        <w:instrText xml:space="preserve"> HYPERLINK "https://mp.weixin.qq.com/s/V1qrZ_1GOAt8yWun56jL3A" </w:instrText>
      </w:r>
      <w:r>
        <w:rPr>
          <w:rFonts w:hint="eastAsia"/>
        </w:rPr>
        <w:fldChar w:fldCharType="separate"/>
      </w:r>
      <w:r>
        <w:rPr>
          <w:rStyle w:val="28"/>
          <w:rFonts w:hint="eastAsia"/>
        </w:rPr>
        <w:t>https://mp.weixin.qq.com/s/V1qrZ_1GOAt8yWun56jL3A</w:t>
      </w:r>
      <w:r>
        <w:rPr>
          <w:rFonts w:hint="eastAsia"/>
        </w:rPr>
        <w:fldChar w:fldCharType="end"/>
      </w:r>
    </w:p>
    <w:p w14:paraId="57DC3BFB">
      <w:pPr>
        <w:rPr>
          <w:rFonts w:hint="eastAsia"/>
        </w:rPr>
      </w:pPr>
    </w:p>
    <w:p w14:paraId="545B2F51">
      <w:pPr>
        <w:pStyle w:val="4"/>
        <w:numPr>
          <w:numId w:val="2"/>
        </w:numPr>
        <w:bidi w:val="0"/>
        <w:rPr>
          <w:rFonts w:hint="eastAsia"/>
        </w:rPr>
      </w:pPr>
      <w:bookmarkStart w:id="7" w:name="_Toc18417"/>
      <w:r>
        <w:rPr>
          <w:rFonts w:hint="eastAsia"/>
        </w:rPr>
        <w:t>《关于征集数据基础设施等6个方向标准及技术文件验证试点单位的通知》</w:t>
      </w:r>
      <w:bookmarkEnd w:id="7"/>
    </w:p>
    <w:p w14:paraId="0CC074FC">
      <w:pPr>
        <w:rPr>
          <w:rFonts w:hint="eastAsia"/>
        </w:rPr>
      </w:pPr>
    </w:p>
    <w:p w14:paraId="78461AC5">
      <w:pPr>
        <w:rPr>
          <w:rFonts w:hint="eastAsia"/>
        </w:rPr>
      </w:pPr>
      <w:r>
        <w:rPr>
          <w:rFonts w:hint="eastAsia"/>
        </w:rPr>
        <w:t>为落实全国数标委2025年第一次主任委员办公会工作要求，现征集数据基础设施、高质量数据集等6个重点方向标准及技术文件验证试点单位，形成应用示范案例。验证试点目标是提高标准技术指标的先进性等，引导各方参与相关建设，为数据产业发展提供实践。验证试点方向涵盖数据基础设施等6个方向的多项标准和技术文件。</w:t>
      </w:r>
    </w:p>
    <w:p w14:paraId="77B98B1B">
      <w:pPr>
        <w:rPr>
          <w:rFonts w:hint="eastAsia"/>
        </w:rPr>
      </w:pPr>
    </w:p>
    <w:p w14:paraId="538B7772">
      <w:pPr>
        <w:rPr>
          <w:rFonts w:hint="eastAsia"/>
        </w:rPr>
      </w:pPr>
      <w:r>
        <w:rPr>
          <w:rFonts w:hint="eastAsia"/>
        </w:rPr>
        <w:t>发文日期：2025年5月29日</w:t>
      </w:r>
    </w:p>
    <w:p w14:paraId="33E704A1">
      <w:pPr>
        <w:rPr>
          <w:rFonts w:hint="eastAsia"/>
        </w:rPr>
      </w:pPr>
      <w:r>
        <w:rPr>
          <w:rFonts w:hint="eastAsia"/>
        </w:rPr>
        <w:t>发文单位：全国数据标准化技术委员会秘书处</w:t>
      </w:r>
    </w:p>
    <w:p w14:paraId="2E2E4923">
      <w:pPr>
        <w:rPr>
          <w:rFonts w:hint="eastAsia"/>
        </w:rPr>
      </w:pPr>
      <w:r>
        <w:rPr>
          <w:rFonts w:hint="eastAsia"/>
        </w:rPr>
        <w:t>原文链接：</w:t>
      </w:r>
      <w:r>
        <w:rPr>
          <w:rFonts w:hint="eastAsia"/>
        </w:rPr>
        <w:fldChar w:fldCharType="begin"/>
      </w:r>
      <w:r>
        <w:rPr>
          <w:rFonts w:hint="eastAsia"/>
        </w:rPr>
        <w:instrText xml:space="preserve"> HYPERLINK "https://mp.weixin.qq.com/s/v_yBEzoLaCZVSbDEgWOFLw" </w:instrText>
      </w:r>
      <w:r>
        <w:rPr>
          <w:rFonts w:hint="eastAsia"/>
        </w:rPr>
        <w:fldChar w:fldCharType="separate"/>
      </w:r>
      <w:r>
        <w:rPr>
          <w:rStyle w:val="28"/>
          <w:rFonts w:hint="eastAsia"/>
        </w:rPr>
        <w:t>https://mp.weixin.qq.com/s/v_yBEzoLaCZVSbDEgWOFLw</w:t>
      </w:r>
      <w:r>
        <w:rPr>
          <w:rFonts w:hint="eastAsia"/>
        </w:rPr>
        <w:fldChar w:fldCharType="end"/>
      </w:r>
    </w:p>
    <w:p w14:paraId="2C6CA682">
      <w:pPr>
        <w:rPr>
          <w:rFonts w:hint="eastAsia"/>
        </w:rPr>
      </w:pPr>
    </w:p>
    <w:p w14:paraId="34FC9B99">
      <w:pPr>
        <w:pStyle w:val="4"/>
        <w:numPr>
          <w:numId w:val="2"/>
        </w:numPr>
        <w:bidi w:val="0"/>
        <w:rPr>
          <w:rFonts w:hint="eastAsia"/>
        </w:rPr>
      </w:pPr>
      <w:bookmarkStart w:id="8" w:name="_Toc3878"/>
      <w:r>
        <w:rPr>
          <w:rFonts w:hint="eastAsia"/>
        </w:rPr>
        <w:t>《国家应对气候变化标准体系建设方案》</w:t>
      </w:r>
      <w:bookmarkEnd w:id="8"/>
    </w:p>
    <w:p w14:paraId="10F1BE2C">
      <w:pPr>
        <w:rPr>
          <w:rFonts w:hint="eastAsia"/>
        </w:rPr>
      </w:pPr>
    </w:p>
    <w:p w14:paraId="2FD15C14">
      <w:pPr>
        <w:rPr>
          <w:rFonts w:hint="eastAsia"/>
        </w:rPr>
      </w:pPr>
      <w:r>
        <w:rPr>
          <w:rFonts w:hint="eastAsia"/>
        </w:rPr>
        <w:t>为深入贯彻党的二十大和二十届二中、三中全会精神，落实积极应对气候变化国家战略，深入实施《国家标准化发展纲要》，生态环境部会同国家发展改革委等15个部门制定了《国家应对气候变化标准体系建设方案》。该方案旨在加快构建科学实用、系统规范的国家应对气候变化标准体系。现通知各省、自治区、直辖市及相关部门结合实际抓好落实。</w:t>
      </w:r>
    </w:p>
    <w:p w14:paraId="6C7ED28F">
      <w:pPr>
        <w:rPr>
          <w:rFonts w:hint="eastAsia"/>
        </w:rPr>
      </w:pPr>
    </w:p>
    <w:p w14:paraId="0FF7ECE5">
      <w:pPr>
        <w:rPr>
          <w:rFonts w:hint="eastAsia"/>
        </w:rPr>
      </w:pPr>
      <w:r>
        <w:rPr>
          <w:rFonts w:hint="eastAsia"/>
        </w:rPr>
        <w:t>发文日期：2025年5月</w:t>
      </w:r>
      <w:r>
        <w:rPr>
          <w:rFonts w:hint="eastAsia"/>
          <w:lang w:val="en-US" w:eastAsia="zh-CN"/>
        </w:rPr>
        <w:t>30</w:t>
      </w:r>
      <w:r>
        <w:rPr>
          <w:rFonts w:hint="eastAsia"/>
        </w:rPr>
        <w:t>日</w:t>
      </w:r>
    </w:p>
    <w:p w14:paraId="3F3812EE">
      <w:pPr>
        <w:rPr>
          <w:rFonts w:hint="eastAsia"/>
        </w:rPr>
      </w:pPr>
      <w:r>
        <w:rPr>
          <w:rFonts w:hint="eastAsia"/>
        </w:rPr>
        <w:t>发文单位：生态环境部、国家发展改革委、工业和信息化部、自然资源部、住房城乡建设部、交通运输部、水利部、商务部、中国人民银行、市场监管总局、中国气象局、国家能源局、国家林草局、国家铁路局、中国民航局</w:t>
      </w:r>
    </w:p>
    <w:p w14:paraId="46EFF895">
      <w:pPr>
        <w:rPr>
          <w:rFonts w:hint="eastAsia"/>
        </w:rPr>
      </w:pPr>
      <w:r>
        <w:rPr>
          <w:rFonts w:hint="eastAsia"/>
        </w:rPr>
        <w:t>原文链接：</w:t>
      </w:r>
      <w:r>
        <w:rPr>
          <w:rFonts w:hint="eastAsia"/>
        </w:rPr>
        <w:fldChar w:fldCharType="begin"/>
      </w:r>
      <w:r>
        <w:rPr>
          <w:rFonts w:hint="eastAsia"/>
        </w:rPr>
        <w:instrText xml:space="preserve"> HYPERLINK "https://mp.weixin.qq.com/s/EndiLHF7rwd_aDJlfczaPg" </w:instrText>
      </w:r>
      <w:r>
        <w:rPr>
          <w:rFonts w:hint="eastAsia"/>
        </w:rPr>
        <w:fldChar w:fldCharType="separate"/>
      </w:r>
      <w:r>
        <w:rPr>
          <w:rStyle w:val="28"/>
          <w:rFonts w:hint="eastAsia"/>
        </w:rPr>
        <w:t>https://mp.weixin.qq.com/s/EndiLHF7rwd_aDJlfczaPg</w:t>
      </w:r>
      <w:r>
        <w:rPr>
          <w:rFonts w:hint="eastAsia"/>
        </w:rPr>
        <w:fldChar w:fldCharType="end"/>
      </w:r>
    </w:p>
    <w:p w14:paraId="7029E03B">
      <w:pPr>
        <w:rPr>
          <w:rFonts w:hint="eastAsia"/>
        </w:rPr>
      </w:pPr>
    </w:p>
    <w:p w14:paraId="1816F276">
      <w:pPr>
        <w:rPr>
          <w:rFonts w:hint="eastAsia"/>
        </w:rPr>
      </w:pPr>
    </w:p>
    <w:p w14:paraId="2BC58D28">
      <w:pPr>
        <w:pStyle w:val="4"/>
        <w:numPr>
          <w:numId w:val="2"/>
        </w:numPr>
        <w:bidi w:val="0"/>
        <w:rPr>
          <w:rFonts w:hint="eastAsia"/>
        </w:rPr>
      </w:pPr>
      <w:bookmarkStart w:id="9" w:name="_Toc7904"/>
      <w:r>
        <w:rPr>
          <w:rFonts w:hint="eastAsia"/>
        </w:rPr>
        <w:t>《绿色数据中心评价》</w:t>
      </w:r>
      <w:bookmarkEnd w:id="9"/>
    </w:p>
    <w:p w14:paraId="2A56EDBF">
      <w:pPr>
        <w:rPr>
          <w:rFonts w:hint="eastAsia"/>
        </w:rPr>
      </w:pPr>
    </w:p>
    <w:p w14:paraId="672B5034">
      <w:pPr>
        <w:rPr>
          <w:rFonts w:hint="eastAsia"/>
        </w:rPr>
      </w:pPr>
      <w:r>
        <w:rPr>
          <w:rFonts w:hint="eastAsia"/>
        </w:rPr>
        <w:t>6月1日，我国首部数据中心绿色化评价方面国家标准《绿色数据中心评价》正式实施，为国家层面绿色数据中心评价提供依据，指引数据中心绿色低碳建设。该标准明确五大指标要求，可用于指导建设、运维和改进，还增加多项评价指标，强化算力资源高效利用指标设置。专家称，其实施将推动行业提质增速，促进数字产业绿色化发展。在建设绿色数据中心方面，苏州采用智能温控系统，内蒙古信息园利用智能运维系统，结合自然冷源，优化能源结构。数据显示，我国已建成246家“国家绿色数据中心”，最新一批PUE平均值降至1.26，能效等水平逐年提升。</w:t>
      </w:r>
    </w:p>
    <w:p w14:paraId="5AD8C7A9">
      <w:pPr>
        <w:rPr>
          <w:rFonts w:hint="eastAsia"/>
        </w:rPr>
      </w:pPr>
    </w:p>
    <w:p w14:paraId="73D2C319">
      <w:pPr>
        <w:rPr>
          <w:rFonts w:hint="eastAsia"/>
        </w:rPr>
      </w:pPr>
      <w:r>
        <w:rPr>
          <w:rFonts w:hint="eastAsia"/>
        </w:rPr>
        <w:t>发文日期:2025年6月</w:t>
      </w:r>
      <w:r>
        <w:rPr>
          <w:rFonts w:hint="eastAsia"/>
          <w:lang w:val="en-US" w:eastAsia="zh-CN"/>
        </w:rPr>
        <w:t>1</w:t>
      </w:r>
      <w:r>
        <w:rPr>
          <w:rFonts w:hint="eastAsia"/>
        </w:rPr>
        <w:t>日</w:t>
      </w:r>
    </w:p>
    <w:p w14:paraId="0FF57E24">
      <w:pPr>
        <w:rPr>
          <w:rFonts w:hint="eastAsia" w:eastAsia="宋体"/>
          <w:lang w:val="en-US" w:eastAsia="zh-CN"/>
        </w:rPr>
      </w:pPr>
      <w:r>
        <w:rPr>
          <w:rFonts w:hint="eastAsia"/>
        </w:rPr>
        <w:t>发文单位:</w:t>
      </w:r>
      <w:r>
        <w:rPr>
          <w:rFonts w:hint="eastAsia"/>
          <w:lang w:val="en-US" w:eastAsia="zh-CN"/>
        </w:rPr>
        <w:t>工信部</w:t>
      </w:r>
    </w:p>
    <w:p w14:paraId="438655EB">
      <w:pPr>
        <w:rPr>
          <w:rFonts w:hint="eastAsia"/>
        </w:rPr>
      </w:pPr>
      <w:r>
        <w:rPr>
          <w:rFonts w:hint="eastAsia"/>
        </w:rPr>
        <w:t>原文链接:https://mp.weixin.qq.com/s/JsILGFGe0wyGmADIJdWuqw</w:t>
      </w:r>
    </w:p>
    <w:p w14:paraId="2AFAF039">
      <w:pPr>
        <w:rPr>
          <w:rFonts w:hint="eastAsia"/>
        </w:rPr>
      </w:pPr>
    </w:p>
    <w:p w14:paraId="053A1BD7">
      <w:pPr>
        <w:pStyle w:val="4"/>
        <w:numPr>
          <w:ilvl w:val="0"/>
          <w:numId w:val="2"/>
        </w:numPr>
        <w:bidi w:val="0"/>
        <w:rPr>
          <w:rFonts w:hint="eastAsia"/>
        </w:rPr>
      </w:pPr>
      <w:bookmarkStart w:id="10" w:name="_Toc24851"/>
      <w:r>
        <w:rPr>
          <w:rFonts w:hint="eastAsia"/>
        </w:rPr>
        <w:t>《算力互联互通行动计划》</w:t>
      </w:r>
      <w:bookmarkEnd w:id="10"/>
    </w:p>
    <w:p w14:paraId="29E962B0">
      <w:pPr>
        <w:rPr>
          <w:rFonts w:hint="eastAsia"/>
        </w:rPr>
      </w:pPr>
    </w:p>
    <w:p w14:paraId="4414C182">
      <w:pPr>
        <w:rPr>
          <w:rFonts w:hint="eastAsia"/>
        </w:rPr>
      </w:pPr>
      <w:r>
        <w:rPr>
          <w:rFonts w:hint="eastAsia"/>
        </w:rPr>
        <w:t>工业和信息化部近日印发《算力互联互通行动计划》，旨在构建算力互联互通体系，提高公共算力资源使用效率。计划提出到2026年，建立较完备的标准、标识和规则体系，实现设施、资源、业务互通及应用场景试点；到2028年，基本实现全国公共算力标准化互联。重点任务包括筑牢算力互联基础，如攻关核心技术、制定标准规范、构建互联规则；优化算力设施互联，加速节点内互联和强化网络间互联；促进算力资源互用，建立统一标识体系、提升接口互操作能力等；创新算力业务互通，提升应用、数据与存储、算网融合能力；打造应用场景，探索构建算力互联网体系、赋能典型场景；夯实安全保障，强化网络和数据安全。同时，采取强化任务落实、资源投入、企业培育等保障措施。</w:t>
      </w:r>
    </w:p>
    <w:p w14:paraId="063D6268">
      <w:pPr>
        <w:rPr>
          <w:rFonts w:hint="eastAsia"/>
        </w:rPr>
      </w:pPr>
    </w:p>
    <w:p w14:paraId="2F4795DD">
      <w:pPr>
        <w:rPr>
          <w:rFonts w:hint="eastAsia"/>
        </w:rPr>
      </w:pPr>
      <w:r>
        <w:rPr>
          <w:rFonts w:hint="eastAsia"/>
        </w:rPr>
        <w:t>发文日期：2025年5月</w:t>
      </w:r>
      <w:r>
        <w:rPr>
          <w:rFonts w:hint="eastAsia"/>
          <w:lang w:val="en-US" w:eastAsia="zh-CN"/>
        </w:rPr>
        <w:t>30</w:t>
      </w:r>
      <w:r>
        <w:rPr>
          <w:rFonts w:hint="eastAsia"/>
        </w:rPr>
        <w:t>日</w:t>
      </w:r>
    </w:p>
    <w:p w14:paraId="0BAB9AC0">
      <w:pPr>
        <w:rPr>
          <w:rFonts w:hint="eastAsia"/>
        </w:rPr>
      </w:pPr>
      <w:r>
        <w:rPr>
          <w:rFonts w:hint="eastAsia"/>
        </w:rPr>
        <w:t>发文单位：工业和信息化部</w:t>
      </w:r>
    </w:p>
    <w:p w14:paraId="193E020A">
      <w:pPr>
        <w:rPr>
          <w:rFonts w:hint="eastAsia"/>
        </w:rPr>
      </w:pPr>
      <w:r>
        <w:rPr>
          <w:rFonts w:hint="eastAsia"/>
        </w:rPr>
        <w:t>原文链接：https://mp.weixin.qq.com/s/kUeNPECU4-DKEhcMcou2vg</w:t>
      </w:r>
    </w:p>
    <w:p w14:paraId="3D93E897">
      <w:pPr>
        <w:rPr>
          <w:rFonts w:hint="eastAsia"/>
        </w:rPr>
      </w:pPr>
    </w:p>
    <w:p w14:paraId="788AA3AA">
      <w:pPr>
        <w:rPr>
          <w:rFonts w:hint="eastAsia"/>
        </w:rPr>
      </w:pPr>
    </w:p>
    <w:p w14:paraId="15B0B61C">
      <w:pPr>
        <w:pStyle w:val="4"/>
        <w:numPr>
          <w:numId w:val="2"/>
        </w:numPr>
        <w:bidi w:val="0"/>
        <w:rPr>
          <w:rFonts w:hint="eastAsia"/>
        </w:rPr>
      </w:pPr>
      <w:bookmarkStart w:id="11" w:name="_Toc8705"/>
      <w:r>
        <w:rPr>
          <w:rFonts w:hint="eastAsia"/>
        </w:rPr>
        <w:t>《关于进一步加强生态文化建设的指导意见》</w:t>
      </w:r>
      <w:bookmarkEnd w:id="11"/>
    </w:p>
    <w:p w14:paraId="45AD3391">
      <w:pPr>
        <w:rPr>
          <w:rFonts w:hint="eastAsia"/>
        </w:rPr>
      </w:pPr>
    </w:p>
    <w:p w14:paraId="04DA181D">
      <w:pPr>
        <w:rPr>
          <w:rFonts w:hint="eastAsia"/>
        </w:rPr>
      </w:pPr>
      <w:r>
        <w:rPr>
          <w:rFonts w:hint="eastAsia"/>
        </w:rPr>
        <w:t>近日，生态环境部、文化和旅游部、中国文联、中国作协4部门联合印发《关于进一步加强生态文化建设的指导意见》。《意见》以习近平新时代中国特色社会主义思想为指导，旨在加强生态文化建设，建立健全生态文化体系。主要目标为到2030年基本建立生态文化体系，到2035年逐步健全该体系。《意见》提出多项举措，一是加强研究传承，包括生态文化理论研究交流、挖掘传统生态文化和传承党领导建设生态文明的精神财富；二是强化传播推广，推动习近平生态文明思想深入人心，壮大主流舆论、繁荣文艺创作、打造文化阵地并推动文化出海；三是推动转化利用，倡导绿色低碳生产生活方式，促进“生态文化+”产业发展。此外，还对组织领导、保障力度和成效评估提出要求。</w:t>
      </w:r>
    </w:p>
    <w:p w14:paraId="790F33F8">
      <w:pPr>
        <w:rPr>
          <w:rFonts w:hint="eastAsia"/>
        </w:rPr>
      </w:pPr>
    </w:p>
    <w:p w14:paraId="5FDF3F04">
      <w:pPr>
        <w:rPr>
          <w:rFonts w:hint="eastAsia"/>
        </w:rPr>
      </w:pPr>
      <w:r>
        <w:rPr>
          <w:rFonts w:hint="eastAsia"/>
        </w:rPr>
        <w:t>发文日期：2025年</w:t>
      </w:r>
      <w:r>
        <w:rPr>
          <w:rFonts w:hint="eastAsia"/>
          <w:lang w:val="en-US" w:eastAsia="zh-CN"/>
        </w:rPr>
        <w:t>6</w:t>
      </w:r>
      <w:r>
        <w:rPr>
          <w:rFonts w:hint="eastAsia"/>
        </w:rPr>
        <w:t>月3日</w:t>
      </w:r>
    </w:p>
    <w:p w14:paraId="2FA3FCB6">
      <w:pPr>
        <w:rPr>
          <w:rFonts w:hint="eastAsia"/>
        </w:rPr>
      </w:pPr>
      <w:r>
        <w:rPr>
          <w:rFonts w:hint="eastAsia"/>
        </w:rPr>
        <w:t>发文单位：生态环境部、文化和旅游部、中国文联、中国作协</w:t>
      </w:r>
    </w:p>
    <w:p w14:paraId="07241B2F">
      <w:pPr>
        <w:rPr>
          <w:rFonts w:hint="eastAsia"/>
        </w:rPr>
      </w:pPr>
      <w:r>
        <w:rPr>
          <w:rFonts w:hint="eastAsia"/>
        </w:rPr>
        <w:t>原文链接：https://mp.weixin.qq.com/s/8aEze0x6g5kutgQYyfbALA</w:t>
      </w:r>
    </w:p>
    <w:p w14:paraId="26E2E68D">
      <w:pPr>
        <w:rPr>
          <w:rFonts w:hint="eastAsia"/>
        </w:rPr>
      </w:pPr>
    </w:p>
    <w:p w14:paraId="7CD3D638">
      <w:pPr>
        <w:pStyle w:val="4"/>
        <w:numPr>
          <w:ilvl w:val="0"/>
          <w:numId w:val="2"/>
        </w:numPr>
        <w:bidi w:val="0"/>
        <w:rPr>
          <w:rFonts w:hint="eastAsia"/>
        </w:rPr>
      </w:pPr>
      <w:bookmarkStart w:id="12" w:name="_Toc30100"/>
      <w:r>
        <w:rPr>
          <w:rFonts w:hint="eastAsia"/>
        </w:rPr>
        <w:t>《关于加大国有企业技能人才薪酬分配激励的通知》</w:t>
      </w:r>
      <w:bookmarkEnd w:id="12"/>
    </w:p>
    <w:p w14:paraId="3DEBC3DC">
      <w:pPr>
        <w:rPr>
          <w:rFonts w:hint="eastAsia"/>
        </w:rPr>
      </w:pPr>
    </w:p>
    <w:p w14:paraId="4F0D3E3A">
      <w:pPr>
        <w:rPr>
          <w:rFonts w:hint="eastAsia"/>
        </w:rPr>
      </w:pPr>
      <w:r>
        <w:rPr>
          <w:rFonts w:hint="eastAsia"/>
        </w:rPr>
        <w:t>日前，人力资源社会保障部、财政部、国务院国资委联合印发《关于加大国有企业技能人才薪酬分配激励的通知》，旨在建立健全国有企业技能导向的薪酬分配制度，推动建设高素质技能人才队伍。《通知》要求优化技能岗位薪酬分配，实行岗位薪酬与岗位价值、技能等级双挂钩，合理确定起点薪酬和薪级档次，完善绩效考核评价。加大工资总额分配向技能人才倾斜，一线和高技能人才工资增长有要求。设立技能人才专项津贴，与技能等级挂钩。建立创新创造奖励制度，对技能人才日常创新和突出贡献给予奖励。探索实行中长期激励，符合条件的企业将技能人才纳入激励范围。同时创新多元化激励方式，完善激励和评价体系，开展劳动技能竞赛，打通技能与管理岗位互转通道。此外，各地区和部门要强化政策指导服务，推动政策落实。</w:t>
      </w:r>
    </w:p>
    <w:p w14:paraId="3FAA27A7">
      <w:pPr>
        <w:rPr>
          <w:rFonts w:hint="eastAsia"/>
        </w:rPr>
      </w:pPr>
    </w:p>
    <w:p w14:paraId="6F8CEAB6">
      <w:pPr>
        <w:rPr>
          <w:rFonts w:hint="eastAsia"/>
        </w:rPr>
      </w:pPr>
      <w:r>
        <w:rPr>
          <w:rFonts w:hint="eastAsia"/>
        </w:rPr>
        <w:t>发文日期：2025年5月</w:t>
      </w:r>
      <w:r>
        <w:rPr>
          <w:rFonts w:hint="eastAsia"/>
          <w:lang w:val="en-US" w:eastAsia="zh-CN"/>
        </w:rPr>
        <w:t>30</w:t>
      </w:r>
      <w:r>
        <w:rPr>
          <w:rFonts w:hint="eastAsia"/>
        </w:rPr>
        <w:t>日</w:t>
      </w:r>
    </w:p>
    <w:p w14:paraId="384B2591">
      <w:pPr>
        <w:rPr>
          <w:rFonts w:hint="eastAsia"/>
        </w:rPr>
      </w:pPr>
      <w:r>
        <w:rPr>
          <w:rFonts w:hint="eastAsia"/>
        </w:rPr>
        <w:t>发文单位：人力资源社会保障部、 财政部、 国务院国资委</w:t>
      </w:r>
    </w:p>
    <w:p w14:paraId="0A048364">
      <w:pPr>
        <w:rPr>
          <w:rFonts w:hint="eastAsia"/>
        </w:rPr>
      </w:pPr>
      <w:r>
        <w:rPr>
          <w:rFonts w:hint="eastAsia"/>
        </w:rPr>
        <w:t>原文链接：https://mp.weixin.qq.com/s/NY1A8gio6choL_j4fR433A</w:t>
      </w:r>
    </w:p>
    <w:p w14:paraId="68DDF030">
      <w:pPr>
        <w:rPr>
          <w:rFonts w:hint="eastAsia"/>
        </w:rPr>
      </w:pPr>
    </w:p>
    <w:p w14:paraId="19120B6C">
      <w:pPr>
        <w:pStyle w:val="4"/>
        <w:numPr>
          <w:ilvl w:val="0"/>
          <w:numId w:val="2"/>
        </w:numPr>
        <w:bidi w:val="0"/>
        <w:rPr>
          <w:rFonts w:hint="eastAsia"/>
        </w:rPr>
      </w:pPr>
      <w:bookmarkStart w:id="13" w:name="_Toc28918"/>
      <w:r>
        <w:rPr>
          <w:rFonts w:hint="eastAsia"/>
          <w:lang w:eastAsia="zh-CN"/>
        </w:rPr>
        <w:t>《</w:t>
      </w:r>
      <w:r>
        <w:rPr>
          <w:rFonts w:hint="eastAsia"/>
        </w:rPr>
        <w:t xml:space="preserve">关于进一步深化电力业务资质许可管理更好服务新型电力系统建设的实施意见 </w:t>
      </w:r>
      <w:r>
        <w:rPr>
          <w:rFonts w:hint="eastAsia"/>
          <w:lang w:eastAsia="zh-CN"/>
        </w:rPr>
        <w:t>》</w:t>
      </w:r>
      <w:bookmarkEnd w:id="13"/>
    </w:p>
    <w:p w14:paraId="32B87E23">
      <w:pPr>
        <w:rPr>
          <w:rFonts w:hint="eastAsia"/>
        </w:rPr>
      </w:pPr>
      <w:r>
        <w:rPr>
          <w:rFonts w:hint="eastAsia"/>
        </w:rPr>
        <w:t>国家能源局发布实施意见以深化电力业务资质许可管理，更好服务新型电力系统建设。总体要求是以习近平新时代中国特色社会主义思想为指导，为构建电力市场准入管理体系提供支撑。完善制度规范方面，优化资质许可管理制度，将新型经营主体纳入许可豁免范围，压减许可等级；完善持证企业权利义务，增强其依法经营意识。依法强化监管方面，加强发电、输电、供电类许可管理，保障增量配电企业权益，推动电网工程市场开放，深化信用分级分类监管。提升服务水平方面，强化许可服务数字赋能，推进许可服务提质增效。加强组织保障方面，健全协调机制，压实各方工作职责，加强工作监督。</w:t>
      </w:r>
    </w:p>
    <w:p w14:paraId="7B5DE72A">
      <w:pPr>
        <w:rPr>
          <w:rFonts w:hint="eastAsia"/>
        </w:rPr>
      </w:pPr>
    </w:p>
    <w:p w14:paraId="412CC8A9">
      <w:pPr>
        <w:rPr>
          <w:rFonts w:hint="eastAsia"/>
        </w:rPr>
      </w:pPr>
      <w:r>
        <w:rPr>
          <w:rFonts w:hint="eastAsia"/>
        </w:rPr>
        <w:t>发文日期：2025年</w:t>
      </w:r>
      <w:r>
        <w:rPr>
          <w:rFonts w:hint="eastAsia"/>
          <w:lang w:val="en-US" w:eastAsia="zh-CN"/>
        </w:rPr>
        <w:t>6</w:t>
      </w:r>
      <w:r>
        <w:rPr>
          <w:rFonts w:hint="eastAsia"/>
        </w:rPr>
        <w:t>月</w:t>
      </w:r>
      <w:r>
        <w:rPr>
          <w:rFonts w:hint="eastAsia"/>
          <w:lang w:val="en-US" w:eastAsia="zh-CN"/>
        </w:rPr>
        <w:t>3</w:t>
      </w:r>
      <w:r>
        <w:rPr>
          <w:rFonts w:hint="eastAsia"/>
        </w:rPr>
        <w:t>日</w:t>
      </w:r>
    </w:p>
    <w:p w14:paraId="5687A22D">
      <w:pPr>
        <w:rPr>
          <w:rFonts w:hint="eastAsia"/>
        </w:rPr>
      </w:pPr>
      <w:r>
        <w:rPr>
          <w:rFonts w:hint="eastAsia"/>
        </w:rPr>
        <w:t>发文单位：国家能源局</w:t>
      </w:r>
    </w:p>
    <w:p w14:paraId="4C5E2281">
      <w:pPr>
        <w:rPr>
          <w:rFonts w:hint="eastAsia"/>
        </w:rPr>
      </w:pPr>
      <w:r>
        <w:rPr>
          <w:rFonts w:hint="eastAsia"/>
        </w:rPr>
        <w:t>原文链接：</w:t>
      </w:r>
      <w:r>
        <w:rPr>
          <w:rFonts w:hint="eastAsia"/>
        </w:rPr>
        <w:fldChar w:fldCharType="begin"/>
      </w:r>
      <w:r>
        <w:rPr>
          <w:rFonts w:hint="eastAsia"/>
        </w:rPr>
        <w:instrText xml:space="preserve"> HYPERLINK "https://mp.weixin.qq.com/s/CztBlLGSd_RMMFdc1kqOhA" </w:instrText>
      </w:r>
      <w:r>
        <w:rPr>
          <w:rFonts w:hint="eastAsia"/>
        </w:rPr>
        <w:fldChar w:fldCharType="separate"/>
      </w:r>
      <w:r>
        <w:rPr>
          <w:rStyle w:val="28"/>
          <w:rFonts w:hint="eastAsia"/>
        </w:rPr>
        <w:t>https://mp.weixin.qq.com/s/CztBlLGSd_RMMFdc1kqOhA</w:t>
      </w:r>
      <w:r>
        <w:rPr>
          <w:rFonts w:hint="eastAsia"/>
        </w:rPr>
        <w:fldChar w:fldCharType="end"/>
      </w:r>
    </w:p>
    <w:p w14:paraId="0F5FF5E1">
      <w:pPr>
        <w:rPr>
          <w:rFonts w:hint="eastAsia"/>
        </w:rPr>
      </w:pPr>
    </w:p>
    <w:p w14:paraId="7A692111">
      <w:pPr>
        <w:pStyle w:val="4"/>
        <w:numPr>
          <w:numId w:val="2"/>
        </w:numPr>
        <w:bidi w:val="0"/>
        <w:rPr>
          <w:rFonts w:hint="eastAsia"/>
        </w:rPr>
      </w:pPr>
      <w:bookmarkStart w:id="14" w:name="_Toc12528"/>
      <w:r>
        <w:rPr>
          <w:rFonts w:hint="eastAsia"/>
        </w:rPr>
        <w:t>《关于深化提升“获得电力”服务水平 全面打造现代化用电营商环境的意见》</w:t>
      </w:r>
      <w:bookmarkEnd w:id="14"/>
    </w:p>
    <w:p w14:paraId="7F7014C9">
      <w:pPr>
        <w:rPr>
          <w:rFonts w:hint="eastAsia"/>
        </w:rPr>
      </w:pPr>
    </w:p>
    <w:p w14:paraId="74DAF718">
      <w:pPr>
        <w:rPr>
          <w:rFonts w:hint="eastAsia"/>
        </w:rPr>
      </w:pPr>
      <w:r>
        <w:rPr>
          <w:rFonts w:hint="eastAsia"/>
        </w:rPr>
        <w:t>为贯彻落实党中央、国务院决策部署，提升“获得电力”服务水平，国家发展改革委和国家能源局联合印发《关于深化提升“获得电力”服务水平 全面打造现代化用电营商环境的意见》，现从四方面解读。一是政策背景及意义，其在原“三零”“三省”基础上，推动建立现代化用电营商环境体系。二是总体要求，以“人民至上”等为原则，提出“五化”改革目标，以“三个一批”带动全国提升。三是主要任务，围绕办电、用电全链条提出14项任务38条措施，涵盖办电便捷化、供电高质化、用电绿色化、服务普惠化、监管协同化。四是组织保障，深化协调机制、加大监管、压实企业责任、总结经验深化改革。</w:t>
      </w:r>
    </w:p>
    <w:p w14:paraId="4DEC5A26">
      <w:pPr>
        <w:rPr>
          <w:rFonts w:hint="eastAsia"/>
        </w:rPr>
      </w:pPr>
    </w:p>
    <w:p w14:paraId="1FE78FD3">
      <w:pPr>
        <w:rPr>
          <w:rFonts w:hint="eastAsia"/>
        </w:rPr>
      </w:pPr>
      <w:r>
        <w:rPr>
          <w:rFonts w:hint="eastAsia"/>
        </w:rPr>
        <w:t>发文日期：2025年6月4日</w:t>
      </w:r>
    </w:p>
    <w:p w14:paraId="522D5712">
      <w:pPr>
        <w:rPr>
          <w:rFonts w:hint="eastAsia"/>
        </w:rPr>
      </w:pPr>
      <w:r>
        <w:rPr>
          <w:rFonts w:hint="eastAsia"/>
        </w:rPr>
        <w:t>发文单位：国家发展改革委、国家能源局</w:t>
      </w:r>
    </w:p>
    <w:p w14:paraId="0BF16D26">
      <w:pPr>
        <w:rPr>
          <w:rFonts w:hint="eastAsia"/>
        </w:rPr>
      </w:pPr>
      <w:r>
        <w:rPr>
          <w:rFonts w:hint="eastAsia"/>
        </w:rPr>
        <w:t>原文链接：</w:t>
      </w:r>
      <w:r>
        <w:rPr>
          <w:rFonts w:hint="eastAsia"/>
        </w:rPr>
        <w:fldChar w:fldCharType="begin"/>
      </w:r>
      <w:r>
        <w:rPr>
          <w:rFonts w:hint="eastAsia"/>
        </w:rPr>
        <w:instrText xml:space="preserve"> HYPERLINK "https://mp.weixin.qq.com/s/sYV35kS1hc4VMeID0Cq76w" </w:instrText>
      </w:r>
      <w:r>
        <w:rPr>
          <w:rFonts w:hint="eastAsia"/>
        </w:rPr>
        <w:fldChar w:fldCharType="separate"/>
      </w:r>
      <w:r>
        <w:rPr>
          <w:rStyle w:val="28"/>
          <w:rFonts w:hint="eastAsia"/>
        </w:rPr>
        <w:t>https://mp.weixin.qq.com/s/sYV35kS1hc4VMeID0Cq76w</w:t>
      </w:r>
      <w:r>
        <w:rPr>
          <w:rFonts w:hint="eastAsia"/>
        </w:rPr>
        <w:fldChar w:fldCharType="end"/>
      </w:r>
    </w:p>
    <w:p w14:paraId="0B3736D4">
      <w:pPr>
        <w:rPr>
          <w:rFonts w:hint="eastAsia"/>
        </w:rPr>
      </w:pPr>
    </w:p>
    <w:p w14:paraId="44007026">
      <w:pPr>
        <w:pStyle w:val="3"/>
      </w:pPr>
      <w:bookmarkStart w:id="15" w:name="_Toc23888"/>
      <w:r>
        <w:rPr>
          <w:rFonts w:hint="eastAsia"/>
        </w:rPr>
        <w:t>湖北省</w:t>
      </w:r>
      <w:bookmarkEnd w:id="15"/>
    </w:p>
    <w:p w14:paraId="2C6307D5"/>
    <w:p w14:paraId="11A931B4">
      <w:pPr>
        <w:pStyle w:val="4"/>
        <w:numPr>
          <w:numId w:val="3"/>
        </w:numPr>
        <w:bidi w:val="0"/>
        <w:rPr>
          <w:rFonts w:hint="eastAsia"/>
        </w:rPr>
      </w:pPr>
      <w:bookmarkStart w:id="16" w:name="_Toc19257"/>
      <w:r>
        <w:rPr>
          <w:rFonts w:hint="eastAsia"/>
        </w:rPr>
        <w:t>《关于开展湖北省“十五五”规划建言献策活动的通知》</w:t>
      </w:r>
      <w:bookmarkEnd w:id="16"/>
    </w:p>
    <w:p w14:paraId="41AA7FA7">
      <w:pPr>
        <w:rPr>
          <w:rFonts w:hint="eastAsia"/>
        </w:rPr>
      </w:pPr>
    </w:p>
    <w:p w14:paraId="56965EB3">
      <w:pPr>
        <w:rPr>
          <w:rFonts w:hint="eastAsia"/>
        </w:rPr>
      </w:pPr>
      <w:r>
        <w:rPr>
          <w:rFonts w:hint="eastAsia"/>
        </w:rPr>
        <w:t>为科学编制湖北省“十五五”规划，充分吸纳社会各界意见，省发改委、省规划办自即日起至2025年9月30日联合开展“智汇荆楚·共建支点”建言献策活动。活动欢迎各界人士积极参与，相关意见将作为规划编制的重要参考。建言参与方式多样，可在湖北日报客户端等网络平台留言，也可通过指定邮箱发送邮件，或来信邮寄至省发改委规划处和省委政研室（省规划办）规划处。除网络留言外，其余方式来稿需注明相关字样并留下个人信息，活动方将严格保密。</w:t>
      </w:r>
    </w:p>
    <w:p w14:paraId="24E01F6E">
      <w:pPr>
        <w:rPr>
          <w:rFonts w:hint="eastAsia"/>
        </w:rPr>
      </w:pPr>
    </w:p>
    <w:p w14:paraId="3BE680B7">
      <w:pPr>
        <w:rPr>
          <w:rFonts w:hint="eastAsia"/>
        </w:rPr>
      </w:pPr>
      <w:r>
        <w:rPr>
          <w:rFonts w:hint="eastAsia"/>
        </w:rPr>
        <w:t>发文日期：2025年6月2日</w:t>
      </w:r>
    </w:p>
    <w:p w14:paraId="43E1C0B8">
      <w:pPr>
        <w:rPr>
          <w:rFonts w:hint="eastAsia"/>
        </w:rPr>
      </w:pPr>
      <w:r>
        <w:rPr>
          <w:rFonts w:hint="eastAsia"/>
        </w:rPr>
        <w:t>发文单位：湖北省发展和改革委员会、中共湖北省委政策研究室（省规划办）</w:t>
      </w:r>
    </w:p>
    <w:p w14:paraId="0C042F19">
      <w:pPr>
        <w:rPr>
          <w:rFonts w:hint="eastAsia"/>
        </w:rPr>
      </w:pPr>
      <w:r>
        <w:rPr>
          <w:rFonts w:hint="eastAsia"/>
        </w:rPr>
        <w:t>原文链接：</w:t>
      </w:r>
      <w:r>
        <w:rPr>
          <w:rFonts w:hint="eastAsia"/>
        </w:rPr>
        <w:fldChar w:fldCharType="begin"/>
      </w:r>
      <w:r>
        <w:rPr>
          <w:rFonts w:hint="eastAsia"/>
        </w:rPr>
        <w:instrText xml:space="preserve"> HYPERLINK "https://mp.weixin.qq.com/s/MZ6qDM9Sowmm6hFsiESSKQ" </w:instrText>
      </w:r>
      <w:r>
        <w:rPr>
          <w:rFonts w:hint="eastAsia"/>
        </w:rPr>
        <w:fldChar w:fldCharType="separate"/>
      </w:r>
      <w:r>
        <w:rPr>
          <w:rStyle w:val="28"/>
          <w:rFonts w:hint="eastAsia"/>
        </w:rPr>
        <w:t>https://mp.weixin.qq.com/s/MZ6qDM9Sowmm6hFsiESSKQ</w:t>
      </w:r>
      <w:r>
        <w:rPr>
          <w:rFonts w:hint="eastAsia"/>
        </w:rPr>
        <w:fldChar w:fldCharType="end"/>
      </w:r>
    </w:p>
    <w:p w14:paraId="7ECEDB4B">
      <w:pPr>
        <w:rPr>
          <w:rFonts w:hint="eastAsia"/>
        </w:rPr>
      </w:pPr>
    </w:p>
    <w:p w14:paraId="4070939A">
      <w:pPr>
        <w:pStyle w:val="2"/>
      </w:pPr>
      <w:bookmarkStart w:id="17" w:name="_Toc16532"/>
      <w:r>
        <w:rPr>
          <w:rFonts w:hint="eastAsia"/>
        </w:rPr>
        <w:t>热点.资讯</w:t>
      </w:r>
      <w:bookmarkEnd w:id="17"/>
    </w:p>
    <w:p w14:paraId="4AFAC14A"/>
    <w:p w14:paraId="280D1460">
      <w:pPr>
        <w:pStyle w:val="4"/>
        <w:numPr>
          <w:numId w:val="4"/>
        </w:numPr>
        <w:bidi w:val="0"/>
        <w:rPr>
          <w:rFonts w:hint="eastAsia"/>
        </w:rPr>
      </w:pPr>
      <w:bookmarkStart w:id="18" w:name="_Toc6829"/>
      <w:r>
        <w:rPr>
          <w:rFonts w:hint="eastAsia"/>
          <w:lang w:val="en-US" w:eastAsia="zh-CN"/>
        </w:rPr>
        <w:t>工信部</w:t>
      </w:r>
      <w:r>
        <w:rPr>
          <w:rFonts w:hint="eastAsia"/>
          <w:lang w:eastAsia="zh-CN"/>
        </w:rPr>
        <w:t>“一起益企”中小企业服务行动开展</w:t>
      </w:r>
      <w:bookmarkEnd w:id="18"/>
    </w:p>
    <w:p w14:paraId="2587CA4D">
      <w:pPr>
        <w:rPr>
          <w:rFonts w:hint="eastAsia"/>
        </w:rPr>
      </w:pPr>
    </w:p>
    <w:p w14:paraId="53A8BBF8">
      <w:pPr>
        <w:rPr>
          <w:rFonts w:hint="eastAsia"/>
        </w:rPr>
      </w:pPr>
      <w:r>
        <w:rPr>
          <w:rFonts w:hint="eastAsia"/>
        </w:rPr>
        <w:t>近期，在工业和信息化部等部门组织下，“一起益企”中小企业服务行动在各地开展，央地联手为中小企业提供高水平服务。各地在多方面发力优化企业发展环境，如河北衡水开展银企对接活动，贵阳举办AI赋能活动，海南开展招聘及引才专项行动。评估报告显示，2024年我国中小企业发展环境总体优化。</w:t>
      </w:r>
    </w:p>
    <w:p w14:paraId="4B442CB7">
      <w:pPr>
        <w:rPr>
          <w:rFonts w:hint="eastAsia"/>
        </w:rPr>
      </w:pPr>
    </w:p>
    <w:p w14:paraId="3F3AFAE7">
      <w:pPr>
        <w:rPr>
          <w:rFonts w:hint="eastAsia"/>
        </w:rPr>
      </w:pPr>
      <w:r>
        <w:rPr>
          <w:rFonts w:hint="eastAsia"/>
        </w:rPr>
        <w:t>此外，还通过举办创新成果路演活动、加大对专精特新企业支持力度，激发中小企业创新热情。目前我国企业分层培育体系已初步成形。同时，各地区各部门强化政策解读与推送，确保政策落地，还加强运行分析等，出台针对性举措解决企业难题，如四川研讨优化法治化营商环境，辽宁落实帮扶政策，湖北聚焦核心难题出招。</w:t>
      </w:r>
    </w:p>
    <w:p w14:paraId="7337A952">
      <w:pPr>
        <w:rPr>
          <w:rFonts w:hint="eastAsia"/>
        </w:rPr>
      </w:pPr>
    </w:p>
    <w:p w14:paraId="66B81E1E">
      <w:pPr>
        <w:rPr>
          <w:rFonts w:hint="eastAsia"/>
        </w:rPr>
      </w:pPr>
      <w:r>
        <w:rPr>
          <w:rFonts w:hint="eastAsia"/>
        </w:rPr>
        <w:t>发文日期：2025年5月29日</w:t>
      </w:r>
    </w:p>
    <w:p w14:paraId="24F3C335">
      <w:pPr>
        <w:rPr>
          <w:rFonts w:hint="eastAsia" w:eastAsia="宋体"/>
          <w:lang w:val="en-US" w:eastAsia="zh-CN"/>
        </w:rPr>
      </w:pPr>
      <w:r>
        <w:rPr>
          <w:rFonts w:hint="eastAsia"/>
        </w:rPr>
        <w:t>发文单位：</w:t>
      </w:r>
      <w:r>
        <w:rPr>
          <w:rFonts w:hint="eastAsia"/>
          <w:lang w:val="en-US" w:eastAsia="zh-CN"/>
        </w:rPr>
        <w:t>工信部</w:t>
      </w:r>
    </w:p>
    <w:p w14:paraId="5D800FC9">
      <w:pPr>
        <w:rPr>
          <w:rFonts w:hint="eastAsia"/>
        </w:rPr>
      </w:pPr>
      <w:r>
        <w:rPr>
          <w:rFonts w:hint="eastAsia"/>
        </w:rPr>
        <w:t>原文链接：https://mp.weixin.qq.com/s/2eomhZDvGoOVVMfVned_9A</w:t>
      </w:r>
    </w:p>
    <w:p w14:paraId="6334A3E1">
      <w:pPr>
        <w:pStyle w:val="4"/>
        <w:numPr>
          <w:numId w:val="4"/>
        </w:numPr>
        <w:bidi w:val="0"/>
        <w:rPr>
          <w:rFonts w:hint="eastAsia"/>
        </w:rPr>
      </w:pPr>
      <w:bookmarkStart w:id="19" w:name="_Toc14227"/>
      <w:r>
        <w:rPr>
          <w:rFonts w:hint="eastAsia"/>
        </w:rPr>
        <w:t>国务院国资委2025年度“揭榜挂帅”研究课题全面启动</w:t>
      </w:r>
      <w:bookmarkEnd w:id="19"/>
    </w:p>
    <w:p w14:paraId="5F99E492">
      <w:pPr>
        <w:rPr>
          <w:rFonts w:hint="eastAsia"/>
        </w:rPr>
      </w:pPr>
    </w:p>
    <w:p w14:paraId="321D4E2A">
      <w:pPr>
        <w:rPr>
          <w:rFonts w:hint="eastAsia"/>
        </w:rPr>
      </w:pPr>
      <w:r>
        <w:rPr>
          <w:rFonts w:hint="eastAsia"/>
        </w:rPr>
        <w:t>4月16日至5月30日，国务院国资委2025年度“揭榜挂帅”研究课题陆续开题。本年度课题围绕党中央、国务院决策部署，聚焦国资国企领域重点难点热点问题，研究内容涉及国有企业基础理论、国资监管等多领域。课题突出理论与实践、当下与前瞻、重点行业与关键领域研究相结合，回应决策、企业和社会需求。课题全面启动为取得有价值、高水平研究成果奠定基础。课题牵头单位包括9家央企集团、22家央企所属智库单位等，参与单位共161家。</w:t>
      </w:r>
    </w:p>
    <w:p w14:paraId="507E45DF">
      <w:pPr>
        <w:rPr>
          <w:rFonts w:hint="eastAsia"/>
        </w:rPr>
      </w:pPr>
    </w:p>
    <w:p w14:paraId="5A584D2F">
      <w:pPr>
        <w:rPr>
          <w:rFonts w:hint="eastAsia"/>
        </w:rPr>
      </w:pPr>
      <w:r>
        <w:rPr>
          <w:rFonts w:hint="eastAsia"/>
        </w:rPr>
        <w:t>发文日期:2025年5月30日</w:t>
      </w:r>
    </w:p>
    <w:p w14:paraId="7FEA9885">
      <w:pPr>
        <w:rPr>
          <w:rFonts w:hint="eastAsia"/>
        </w:rPr>
      </w:pPr>
      <w:r>
        <w:rPr>
          <w:rFonts w:hint="eastAsia"/>
        </w:rPr>
        <w:t>发文单位:国务院国资委</w:t>
      </w:r>
    </w:p>
    <w:p w14:paraId="1168934C">
      <w:pPr>
        <w:rPr>
          <w:rFonts w:hint="eastAsia"/>
        </w:rPr>
      </w:pPr>
      <w:r>
        <w:rPr>
          <w:rFonts w:hint="eastAsia"/>
        </w:rPr>
        <w:t>原文链接:https://mp.weixin.qq.com/s/DR0ZsTc0UJathx5Xst6gig</w:t>
      </w:r>
    </w:p>
    <w:p w14:paraId="61DCFC30">
      <w:pPr>
        <w:rPr>
          <w:rFonts w:hint="eastAsia"/>
        </w:rPr>
      </w:pPr>
    </w:p>
    <w:p w14:paraId="09FA0F0A">
      <w:pPr>
        <w:pStyle w:val="4"/>
        <w:numPr>
          <w:numId w:val="4"/>
        </w:numPr>
        <w:bidi w:val="0"/>
        <w:rPr>
          <w:rFonts w:hint="eastAsia"/>
        </w:rPr>
      </w:pPr>
      <w:bookmarkStart w:id="20" w:name="_Toc4673"/>
      <w:r>
        <w:rPr>
          <w:rFonts w:hint="eastAsia"/>
        </w:rPr>
        <w:t>我省新增黄石、荆门两个国家级中小企业数字化转型试点城市</w:t>
      </w:r>
      <w:bookmarkEnd w:id="20"/>
    </w:p>
    <w:p w14:paraId="65534D76">
      <w:pPr>
        <w:rPr>
          <w:rFonts w:hint="eastAsia"/>
        </w:rPr>
      </w:pPr>
      <w:r>
        <w:rPr>
          <w:rFonts w:hint="eastAsia"/>
          <w:lang w:val="en-US" w:eastAsia="zh-CN"/>
        </w:rPr>
        <w:t>6</w:t>
      </w:r>
      <w:r>
        <w:rPr>
          <w:rFonts w:hint="eastAsia"/>
        </w:rPr>
        <w:t>月</w:t>
      </w:r>
      <w:r>
        <w:rPr>
          <w:rFonts w:hint="eastAsia"/>
          <w:lang w:val="en-US" w:eastAsia="zh-CN"/>
        </w:rPr>
        <w:t>1</w:t>
      </w:r>
      <w:r>
        <w:rPr>
          <w:rFonts w:hint="eastAsia"/>
        </w:rPr>
        <w:t>日，工信部、财政部公示第三批国家级中小企业数字化转型城市试点拟纳入名单，我省黄石、荆门两市入围。加上前两批的武汉、襄阳、宜昌，我省国家级试点城市达5个，数量并列全国第四、中部第一。中央财政将对每个试点地级城市补贴1亿元，实施周期两年，黄石、荆门财政按1∶1配套，分别支持450家、418家中小企业数字化改造。黄石聚焦五大重点细分行业，提升数字技术应用和专精特新企业发展水平；荆门围绕四个重点细分行业，构建全生命周期服务体系。近年来，我省中小企业数字化转型态势良好。下一步，将以获批试点为契机，以企业需求为导向，巩固基础，借鉴经验，健全机制，确保完成试点任务。</w:t>
      </w:r>
    </w:p>
    <w:p w14:paraId="6CB7FE4A">
      <w:pPr>
        <w:rPr>
          <w:rFonts w:hint="eastAsia"/>
        </w:rPr>
      </w:pPr>
    </w:p>
    <w:p w14:paraId="49093A2B">
      <w:pPr>
        <w:rPr>
          <w:rFonts w:hint="eastAsia"/>
        </w:rPr>
      </w:pPr>
      <w:r>
        <w:rPr>
          <w:rFonts w:hint="eastAsia"/>
        </w:rPr>
        <w:t>发文日期：2025年6月1日</w:t>
      </w:r>
    </w:p>
    <w:p w14:paraId="6C3F8476">
      <w:pPr>
        <w:rPr>
          <w:rFonts w:hint="eastAsia"/>
        </w:rPr>
      </w:pPr>
      <w:r>
        <w:rPr>
          <w:rFonts w:hint="eastAsia"/>
        </w:rPr>
        <w:t>发文单位：湖北工信</w:t>
      </w:r>
    </w:p>
    <w:p w14:paraId="60EC368C">
      <w:pPr>
        <w:rPr>
          <w:rFonts w:hint="eastAsia"/>
        </w:rPr>
      </w:pPr>
      <w:r>
        <w:rPr>
          <w:rFonts w:hint="eastAsia"/>
        </w:rPr>
        <w:t>原文链接：https://mp.weixin.qq.com/s/lJwODvFAzt46nUfFQfwPyg</w:t>
      </w:r>
      <w:bookmarkStart w:id="21" w:name="_GoBack"/>
      <w:bookmarkEnd w:id="21"/>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hideSpellingErrors/>
  <w:hideGrammaticalErrors/>
  <w:documentProtection w:enforcement="0"/>
  <w:defaultTabStop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7F1488"/>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2D6271E"/>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1635BD"/>
    <w:rsid w:val="18517FB6"/>
    <w:rsid w:val="186054F0"/>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1B6BAB"/>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0028ED"/>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163A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5123C"/>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CF2789"/>
    <w:rsid w:val="51EE696A"/>
    <w:rsid w:val="52416FD3"/>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045C75"/>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872F96"/>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8</Pages>
  <Words>3511</Words>
  <Characters>4940</Characters>
  <Lines>55</Lines>
  <Paragraphs>15</Paragraphs>
  <TotalTime>31</TotalTime>
  <ScaleCrop>false</ScaleCrop>
  <LinksUpToDate>false</LinksUpToDate>
  <CharactersWithSpaces>4982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2025-06-06T05:23:15Z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