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0334C">
      <w:pPr>
        <w:snapToGrid w:val="0"/>
        <w:spacing w:line="360" w:lineRule="auto"/>
        <w:ind w:firstLine="897"/>
        <w:jc w:val="both"/>
        <w:rPr>
          <w:rFonts w:ascii="黑体" w:hAnsi="黑体" w:eastAsia="黑体" w:cs="黑体"/>
          <w:b/>
          <w:bCs/>
          <w:sz w:val="44"/>
          <w:szCs w:val="52"/>
        </w:rPr>
      </w:pPr>
    </w:p>
    <w:p w14:paraId="1D726450">
      <w:pPr>
        <w:snapToGrid w:val="0"/>
        <w:spacing w:line="360" w:lineRule="auto"/>
        <w:ind w:firstLine="897"/>
        <w:jc w:val="both"/>
        <w:rPr>
          <w:rFonts w:ascii="黑体" w:hAnsi="黑体" w:eastAsia="黑体" w:cs="黑体"/>
          <w:b/>
          <w:bCs/>
          <w:sz w:val="44"/>
          <w:szCs w:val="52"/>
        </w:rPr>
      </w:pPr>
    </w:p>
    <w:p w14:paraId="189DC712">
      <w:pPr>
        <w:snapToGrid w:val="0"/>
        <w:spacing w:line="360" w:lineRule="auto"/>
        <w:ind w:firstLine="897"/>
        <w:jc w:val="both"/>
        <w:rPr>
          <w:rFonts w:ascii="黑体" w:hAnsi="黑体" w:eastAsia="黑体" w:cs="黑体"/>
          <w:b/>
          <w:bCs/>
          <w:sz w:val="44"/>
          <w:szCs w:val="52"/>
        </w:rPr>
      </w:pPr>
    </w:p>
    <w:p w14:paraId="3FC599BD">
      <w:pPr>
        <w:snapToGrid w:val="0"/>
        <w:spacing w:line="360" w:lineRule="auto"/>
        <w:ind w:firstLine="897"/>
        <w:jc w:val="both"/>
        <w:rPr>
          <w:rFonts w:ascii="黑体" w:hAnsi="黑体" w:eastAsia="黑体" w:cs="黑体"/>
          <w:b/>
          <w:bCs/>
          <w:sz w:val="44"/>
          <w:szCs w:val="52"/>
        </w:rPr>
      </w:pPr>
    </w:p>
    <w:p w14:paraId="00278D5D">
      <w:pPr>
        <w:snapToGrid w:val="0"/>
        <w:spacing w:line="360" w:lineRule="auto"/>
        <w:ind w:firstLine="897"/>
        <w:jc w:val="both"/>
        <w:rPr>
          <w:rFonts w:ascii="黑体" w:hAnsi="黑体" w:eastAsia="黑体" w:cs="黑体"/>
          <w:b/>
          <w:bCs/>
          <w:sz w:val="44"/>
          <w:szCs w:val="52"/>
        </w:rPr>
      </w:pPr>
    </w:p>
    <w:p w14:paraId="5D9F7C82">
      <w:pPr>
        <w:snapToGrid w:val="0"/>
        <w:spacing w:line="360" w:lineRule="auto"/>
        <w:ind w:firstLine="897"/>
        <w:jc w:val="both"/>
        <w:rPr>
          <w:rFonts w:ascii="黑体" w:hAnsi="黑体" w:eastAsia="黑体" w:cs="黑体"/>
          <w:b/>
          <w:bCs/>
          <w:sz w:val="44"/>
          <w:szCs w:val="52"/>
        </w:rPr>
      </w:pPr>
    </w:p>
    <w:p w14:paraId="6002290B">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49B54A9F">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w:t>
      </w:r>
      <w:r>
        <w:rPr>
          <w:rFonts w:hint="eastAsia" w:ascii="黑体" w:hAnsi="黑体" w:eastAsia="黑体" w:cs="黑体"/>
          <w:b/>
          <w:bCs/>
          <w:sz w:val="44"/>
          <w:szCs w:val="52"/>
          <w:lang w:val="en-US" w:eastAsia="zh-CN"/>
        </w:rPr>
        <w:t>6</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27</w:t>
      </w:r>
      <w:r>
        <w:rPr>
          <w:rFonts w:hint="eastAsia" w:ascii="黑体" w:hAnsi="黑体" w:eastAsia="黑体" w:cs="黑体"/>
          <w:b/>
          <w:bCs/>
          <w:sz w:val="44"/>
          <w:szCs w:val="52"/>
        </w:rPr>
        <w:t>日-</w:t>
      </w:r>
      <w:r>
        <w:rPr>
          <w:rFonts w:hint="eastAsia" w:ascii="黑体" w:hAnsi="黑体" w:eastAsia="黑体" w:cs="黑体"/>
          <w:b/>
          <w:bCs/>
          <w:sz w:val="44"/>
          <w:szCs w:val="52"/>
          <w:lang w:val="en-US" w:eastAsia="zh-CN"/>
        </w:rPr>
        <w:t>7</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4</w:t>
      </w:r>
      <w:r>
        <w:rPr>
          <w:rFonts w:hint="eastAsia" w:ascii="黑体" w:hAnsi="黑体" w:eastAsia="黑体" w:cs="黑体"/>
          <w:b/>
          <w:bCs/>
          <w:sz w:val="44"/>
          <w:szCs w:val="52"/>
        </w:rPr>
        <w:t>日）</w:t>
      </w:r>
    </w:p>
    <w:p w14:paraId="555F551E">
      <w:pPr>
        <w:snapToGrid w:val="0"/>
        <w:spacing w:line="360" w:lineRule="auto"/>
        <w:ind w:firstLine="720"/>
        <w:jc w:val="center"/>
        <w:rPr>
          <w:sz w:val="36"/>
          <w:szCs w:val="44"/>
        </w:rPr>
      </w:pPr>
    </w:p>
    <w:p w14:paraId="1BBA3328">
      <w:pPr>
        <w:snapToGrid w:val="0"/>
        <w:spacing w:line="360" w:lineRule="auto"/>
        <w:ind w:firstLine="720"/>
        <w:jc w:val="center"/>
        <w:rPr>
          <w:sz w:val="36"/>
          <w:szCs w:val="44"/>
        </w:rPr>
      </w:pPr>
    </w:p>
    <w:p w14:paraId="47ECA664">
      <w:pPr>
        <w:snapToGrid w:val="0"/>
        <w:spacing w:line="360" w:lineRule="auto"/>
        <w:ind w:firstLine="720"/>
        <w:jc w:val="center"/>
        <w:rPr>
          <w:sz w:val="36"/>
          <w:szCs w:val="44"/>
        </w:rPr>
      </w:pPr>
    </w:p>
    <w:p w14:paraId="621928D3">
      <w:pPr>
        <w:snapToGrid w:val="0"/>
        <w:spacing w:line="360" w:lineRule="auto"/>
        <w:ind w:firstLine="720"/>
        <w:jc w:val="center"/>
        <w:rPr>
          <w:sz w:val="36"/>
          <w:szCs w:val="44"/>
        </w:rPr>
      </w:pPr>
    </w:p>
    <w:p w14:paraId="172DDBCD">
      <w:pPr>
        <w:snapToGrid w:val="0"/>
        <w:spacing w:line="360" w:lineRule="auto"/>
        <w:jc w:val="center"/>
        <w:rPr>
          <w:sz w:val="28"/>
          <w:szCs w:val="36"/>
        </w:rPr>
      </w:pPr>
    </w:p>
    <w:p w14:paraId="4F7F58AE">
      <w:pPr>
        <w:snapToGrid w:val="0"/>
        <w:spacing w:line="360" w:lineRule="auto"/>
        <w:jc w:val="center"/>
        <w:rPr>
          <w:sz w:val="28"/>
          <w:szCs w:val="36"/>
        </w:rPr>
      </w:pPr>
    </w:p>
    <w:p w14:paraId="0B76DE71">
      <w:pPr>
        <w:snapToGrid w:val="0"/>
        <w:spacing w:line="360" w:lineRule="auto"/>
        <w:jc w:val="center"/>
        <w:rPr>
          <w:sz w:val="28"/>
          <w:szCs w:val="36"/>
        </w:rPr>
      </w:pPr>
    </w:p>
    <w:p w14:paraId="24C487AA">
      <w:pPr>
        <w:snapToGrid w:val="0"/>
        <w:spacing w:line="360" w:lineRule="auto"/>
        <w:jc w:val="center"/>
        <w:rPr>
          <w:sz w:val="28"/>
          <w:szCs w:val="36"/>
        </w:rPr>
      </w:pPr>
    </w:p>
    <w:p w14:paraId="012ECE2B">
      <w:pPr>
        <w:snapToGrid w:val="0"/>
        <w:spacing w:line="360" w:lineRule="auto"/>
        <w:jc w:val="center"/>
        <w:rPr>
          <w:sz w:val="28"/>
          <w:szCs w:val="36"/>
        </w:rPr>
      </w:pPr>
    </w:p>
    <w:p w14:paraId="50B34A26">
      <w:pPr>
        <w:snapToGrid w:val="0"/>
        <w:spacing w:line="360" w:lineRule="auto"/>
        <w:jc w:val="center"/>
        <w:rPr>
          <w:sz w:val="28"/>
          <w:szCs w:val="36"/>
        </w:rPr>
      </w:pPr>
    </w:p>
    <w:p w14:paraId="5125022F">
      <w:pPr>
        <w:snapToGrid w:val="0"/>
        <w:spacing w:line="360" w:lineRule="auto"/>
        <w:jc w:val="center"/>
        <w:rPr>
          <w:sz w:val="28"/>
          <w:szCs w:val="36"/>
        </w:rPr>
      </w:pPr>
    </w:p>
    <w:p w14:paraId="41EA7610">
      <w:pPr>
        <w:snapToGrid w:val="0"/>
        <w:spacing w:line="360" w:lineRule="auto"/>
        <w:ind w:firstLine="560"/>
        <w:jc w:val="both"/>
      </w:pPr>
    </w:p>
    <w:p w14:paraId="7E4363B5">
      <w:pPr>
        <w:pStyle w:val="2"/>
        <w:jc w:val="both"/>
        <w:sectPr>
          <w:pgSz w:w="11906" w:h="16838"/>
          <w:pgMar w:top="1440" w:right="1800" w:bottom="1440" w:left="1800" w:header="851" w:footer="992" w:gutter="0"/>
          <w:cols w:space="425" w:num="1"/>
          <w:docGrid w:type="lines" w:linePitch="312" w:charSpace="0"/>
        </w:sectPr>
      </w:pPr>
    </w:p>
    <w:p w14:paraId="043E20BD">
      <w:pPr>
        <w:pStyle w:val="2"/>
        <w:jc w:val="both"/>
      </w:pPr>
      <w:bookmarkStart w:id="0" w:name="_Toc15853"/>
      <w:r>
        <w:rPr>
          <w:rFonts w:hint="eastAsia"/>
        </w:rPr>
        <w:t>目录</w:t>
      </w:r>
      <w:bookmarkEnd w:id="0"/>
    </w:p>
    <w:p w14:paraId="1B9A9784">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_Toc15853 </w:instrText>
      </w:r>
      <w:r>
        <w:rPr>
          <w:rFonts w:ascii="微软雅黑" w:hAnsi="微软雅黑" w:eastAsia="微软雅黑"/>
          <w:szCs w:val="21"/>
        </w:rPr>
        <w:fldChar w:fldCharType="separate"/>
      </w:r>
      <w:r>
        <w:rPr>
          <w:rFonts w:hint="eastAsia"/>
        </w:rPr>
        <w:t>目录</w:t>
      </w:r>
      <w:r>
        <w:tab/>
      </w:r>
      <w:r>
        <w:fldChar w:fldCharType="begin"/>
      </w:r>
      <w:r>
        <w:instrText xml:space="preserve"> PAGEREF _Toc15853 \h </w:instrText>
      </w:r>
      <w:r>
        <w:fldChar w:fldCharType="separate"/>
      </w:r>
      <w:r>
        <w:t>1</w:t>
      </w:r>
      <w:r>
        <w:fldChar w:fldCharType="end"/>
      </w:r>
      <w:r>
        <w:rPr>
          <w:rFonts w:ascii="微软雅黑" w:hAnsi="微软雅黑" w:eastAsia="微软雅黑"/>
          <w:szCs w:val="21"/>
        </w:rPr>
        <w:fldChar w:fldCharType="end"/>
      </w:r>
    </w:p>
    <w:p w14:paraId="24EDEFB8">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_Toc28893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_Toc28893 \h </w:instrText>
      </w:r>
      <w:r>
        <w:fldChar w:fldCharType="separate"/>
      </w:r>
      <w:r>
        <w:t>2</w:t>
      </w:r>
      <w:r>
        <w:fldChar w:fldCharType="end"/>
      </w:r>
      <w:r>
        <w:rPr>
          <w:rFonts w:ascii="微软雅黑" w:hAnsi="微软雅黑" w:eastAsia="微软雅黑"/>
          <w:szCs w:val="28"/>
        </w:rPr>
        <w:fldChar w:fldCharType="end"/>
      </w:r>
    </w:p>
    <w:p w14:paraId="714ACEC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_Toc22258 </w:instrText>
      </w:r>
      <w:r>
        <w:rPr>
          <w:rFonts w:ascii="微软雅黑" w:hAnsi="微软雅黑" w:eastAsia="微软雅黑"/>
          <w:szCs w:val="28"/>
        </w:rPr>
        <w:fldChar w:fldCharType="separate"/>
      </w:r>
      <w:r>
        <w:rPr>
          <w:rFonts w:hint="default"/>
          <w:lang w:val="en-US" w:eastAsia="zh-CN"/>
        </w:rPr>
        <w:t xml:space="preserve">(1) </w:t>
      </w:r>
      <w:r>
        <w:rPr>
          <w:rFonts w:hint="eastAsia"/>
        </w:rPr>
        <w:t>国家主席习近平签署第49、50号主席令</w:t>
      </w:r>
      <w:r>
        <w:tab/>
      </w:r>
      <w:r>
        <w:fldChar w:fldCharType="begin"/>
      </w:r>
      <w:r>
        <w:instrText xml:space="preserve"> PAGEREF _Toc22258 \h </w:instrText>
      </w:r>
      <w:r>
        <w:fldChar w:fldCharType="separate"/>
      </w:r>
      <w:r>
        <w:t>2</w:t>
      </w:r>
      <w:r>
        <w:fldChar w:fldCharType="end"/>
      </w:r>
      <w:r>
        <w:rPr>
          <w:rFonts w:ascii="微软雅黑" w:hAnsi="微软雅黑" w:eastAsia="微软雅黑"/>
          <w:szCs w:val="28"/>
        </w:rPr>
        <w:fldChar w:fldCharType="end"/>
      </w:r>
    </w:p>
    <w:p w14:paraId="07C0B25C">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_Toc10357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_Toc10357 \h </w:instrText>
      </w:r>
      <w:r>
        <w:fldChar w:fldCharType="separate"/>
      </w:r>
      <w:r>
        <w:t>2</w:t>
      </w:r>
      <w:r>
        <w:fldChar w:fldCharType="end"/>
      </w:r>
      <w:r>
        <w:rPr>
          <w:rFonts w:ascii="微软雅黑" w:hAnsi="微软雅黑" w:eastAsia="微软雅黑"/>
          <w:szCs w:val="28"/>
        </w:rPr>
        <w:fldChar w:fldCharType="end"/>
      </w:r>
    </w:p>
    <w:p w14:paraId="7CE62F06">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_Toc26459 </w:instrText>
      </w:r>
      <w:r>
        <w:rPr>
          <w:rFonts w:ascii="微软雅黑" w:hAnsi="微软雅黑" w:eastAsia="微软雅黑"/>
          <w:szCs w:val="28"/>
        </w:rPr>
        <w:fldChar w:fldCharType="separate"/>
      </w:r>
      <w:r>
        <w:rPr>
          <w:rFonts w:hint="eastAsia"/>
        </w:rPr>
        <w:t>中央</w:t>
      </w:r>
      <w:r>
        <w:tab/>
      </w:r>
      <w:r>
        <w:fldChar w:fldCharType="begin"/>
      </w:r>
      <w:r>
        <w:instrText xml:space="preserve"> PAGEREF _Toc26459 \h </w:instrText>
      </w:r>
      <w:r>
        <w:fldChar w:fldCharType="separate"/>
      </w:r>
      <w:r>
        <w:t>2</w:t>
      </w:r>
      <w:r>
        <w:fldChar w:fldCharType="end"/>
      </w:r>
      <w:r>
        <w:rPr>
          <w:rFonts w:ascii="微软雅黑" w:hAnsi="微软雅黑" w:eastAsia="微软雅黑"/>
          <w:szCs w:val="28"/>
        </w:rPr>
        <w:fldChar w:fldCharType="end"/>
      </w:r>
    </w:p>
    <w:p w14:paraId="7017C839">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_Toc5191 </w:instrText>
      </w:r>
      <w:r>
        <w:rPr>
          <w:rFonts w:ascii="微软雅黑" w:hAnsi="微软雅黑" w:eastAsia="微软雅黑"/>
          <w:szCs w:val="28"/>
        </w:rPr>
        <w:fldChar w:fldCharType="separate"/>
      </w:r>
      <w:r>
        <w:rPr>
          <w:rFonts w:hint="default"/>
        </w:rPr>
        <w:t xml:space="preserve">(1) </w:t>
      </w:r>
      <w:r>
        <w:rPr>
          <w:rFonts w:hint="eastAsia"/>
        </w:rPr>
        <w:t>《关于做好自由贸易试验区全面对接国际高标准经贸规则推进高水平制度型开放试点措施复制推广工作的通知》</w:t>
      </w:r>
      <w:r>
        <w:tab/>
      </w:r>
      <w:r>
        <w:fldChar w:fldCharType="begin"/>
      </w:r>
      <w:r>
        <w:instrText xml:space="preserve"> PAGEREF _Toc5191 \h </w:instrText>
      </w:r>
      <w:r>
        <w:fldChar w:fldCharType="separate"/>
      </w:r>
      <w:r>
        <w:t>2</w:t>
      </w:r>
      <w:r>
        <w:fldChar w:fldCharType="end"/>
      </w:r>
      <w:r>
        <w:rPr>
          <w:rFonts w:ascii="微软雅黑" w:hAnsi="微软雅黑" w:eastAsia="微软雅黑"/>
          <w:szCs w:val="28"/>
        </w:rPr>
        <w:fldChar w:fldCharType="end"/>
      </w:r>
    </w:p>
    <w:p w14:paraId="23D7CE3A">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_Toc1237 </w:instrText>
      </w:r>
      <w:r>
        <w:rPr>
          <w:rFonts w:ascii="微软雅黑" w:hAnsi="微软雅黑" w:eastAsia="微软雅黑"/>
          <w:szCs w:val="28"/>
        </w:rPr>
        <w:fldChar w:fldCharType="separate"/>
      </w:r>
      <w:r>
        <w:rPr>
          <w:rFonts w:hint="default"/>
        </w:rPr>
        <w:t xml:space="preserve">(2) </w:t>
      </w:r>
      <w:r>
        <w:rPr>
          <w:rFonts w:hint="eastAsia"/>
        </w:rPr>
        <w:t>《关于深入推进工业和信息化绿色低碳标准化工作的实施方案》</w:t>
      </w:r>
      <w:r>
        <w:tab/>
      </w:r>
      <w:r>
        <w:fldChar w:fldCharType="begin"/>
      </w:r>
      <w:r>
        <w:instrText xml:space="preserve"> PAGEREF _Toc1237 \h </w:instrText>
      </w:r>
      <w:r>
        <w:fldChar w:fldCharType="separate"/>
      </w:r>
      <w:r>
        <w:t>2</w:t>
      </w:r>
      <w:r>
        <w:fldChar w:fldCharType="end"/>
      </w:r>
      <w:r>
        <w:rPr>
          <w:rFonts w:ascii="微软雅黑" w:hAnsi="微软雅黑" w:eastAsia="微软雅黑"/>
          <w:szCs w:val="28"/>
        </w:rPr>
        <w:fldChar w:fldCharType="end"/>
      </w:r>
    </w:p>
    <w:p w14:paraId="03D54CC4">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_Toc28837 </w:instrText>
      </w:r>
      <w:r>
        <w:rPr>
          <w:rFonts w:ascii="微软雅黑" w:hAnsi="微软雅黑" w:eastAsia="微软雅黑"/>
          <w:szCs w:val="28"/>
        </w:rPr>
        <w:fldChar w:fldCharType="separate"/>
      </w:r>
      <w:r>
        <w:rPr>
          <w:rFonts w:hint="default"/>
        </w:rPr>
        <w:t xml:space="preserve">(3) </w:t>
      </w:r>
      <w:r>
        <w:rPr>
          <w:rFonts w:hint="eastAsia"/>
        </w:rPr>
        <w:t>《2025年护航新型工业化网络安全专项行动方案》</w:t>
      </w:r>
      <w:r>
        <w:tab/>
      </w:r>
      <w:r>
        <w:fldChar w:fldCharType="begin"/>
      </w:r>
      <w:r>
        <w:instrText xml:space="preserve"> PAGEREF _Toc28837 \h </w:instrText>
      </w:r>
      <w:r>
        <w:fldChar w:fldCharType="separate"/>
      </w:r>
      <w:r>
        <w:t>3</w:t>
      </w:r>
      <w:r>
        <w:fldChar w:fldCharType="end"/>
      </w:r>
      <w:r>
        <w:rPr>
          <w:rFonts w:ascii="微软雅黑" w:hAnsi="微软雅黑" w:eastAsia="微软雅黑"/>
          <w:szCs w:val="28"/>
        </w:rPr>
        <w:fldChar w:fldCharType="end"/>
      </w:r>
    </w:p>
    <w:p w14:paraId="68381094">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_Toc19064 </w:instrText>
      </w:r>
      <w:r>
        <w:rPr>
          <w:rFonts w:ascii="微软雅黑" w:hAnsi="微软雅黑" w:eastAsia="微软雅黑"/>
          <w:szCs w:val="28"/>
        </w:rPr>
        <w:fldChar w:fldCharType="separate"/>
      </w:r>
      <w:r>
        <w:rPr>
          <w:rFonts w:hint="default"/>
        </w:rPr>
        <w:t xml:space="preserve">(4) </w:t>
      </w:r>
      <w:r>
        <w:rPr>
          <w:rFonts w:hint="eastAsia"/>
        </w:rPr>
        <w:t>《关于开展号码保护服务业务试点的通知》</w:t>
      </w:r>
      <w:r>
        <w:tab/>
      </w:r>
      <w:r>
        <w:fldChar w:fldCharType="begin"/>
      </w:r>
      <w:r>
        <w:instrText xml:space="preserve"> PAGEREF _Toc19064 \h </w:instrText>
      </w:r>
      <w:r>
        <w:fldChar w:fldCharType="separate"/>
      </w:r>
      <w:r>
        <w:t>3</w:t>
      </w:r>
      <w:r>
        <w:fldChar w:fldCharType="end"/>
      </w:r>
      <w:r>
        <w:rPr>
          <w:rFonts w:ascii="微软雅黑" w:hAnsi="微软雅黑" w:eastAsia="微软雅黑"/>
          <w:szCs w:val="28"/>
        </w:rPr>
        <w:fldChar w:fldCharType="end"/>
      </w:r>
    </w:p>
    <w:p w14:paraId="1E5E6F03">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_Toc9255 </w:instrText>
      </w:r>
      <w:r>
        <w:rPr>
          <w:rFonts w:ascii="微软雅黑" w:hAnsi="微软雅黑" w:eastAsia="微软雅黑"/>
          <w:szCs w:val="28"/>
        </w:rPr>
        <w:fldChar w:fldCharType="separate"/>
      </w:r>
      <w:r>
        <w:rPr>
          <w:rFonts w:hint="default"/>
        </w:rPr>
        <w:t xml:space="preserve">(5) </w:t>
      </w:r>
      <w:r>
        <w:rPr>
          <w:rFonts w:hint="eastAsia"/>
        </w:rPr>
        <w:t>《数据出境安全评估申报指南（第三版）》</w:t>
      </w:r>
      <w:r>
        <w:tab/>
      </w:r>
      <w:r>
        <w:fldChar w:fldCharType="begin"/>
      </w:r>
      <w:r>
        <w:instrText xml:space="preserve"> PAGEREF _Toc9255 \h </w:instrText>
      </w:r>
      <w:r>
        <w:fldChar w:fldCharType="separate"/>
      </w:r>
      <w:r>
        <w:t>3</w:t>
      </w:r>
      <w:r>
        <w:fldChar w:fldCharType="end"/>
      </w:r>
      <w:r>
        <w:rPr>
          <w:rFonts w:ascii="微软雅黑" w:hAnsi="微软雅黑" w:eastAsia="微软雅黑"/>
          <w:szCs w:val="28"/>
        </w:rPr>
        <w:fldChar w:fldCharType="end"/>
      </w:r>
    </w:p>
    <w:p w14:paraId="07DEC1E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_Toc25813 </w:instrText>
      </w:r>
      <w:r>
        <w:rPr>
          <w:rFonts w:ascii="微软雅黑" w:hAnsi="微软雅黑" w:eastAsia="微软雅黑"/>
          <w:szCs w:val="28"/>
        </w:rPr>
        <w:fldChar w:fldCharType="separate"/>
      </w:r>
      <w:r>
        <w:rPr>
          <w:rFonts w:hint="default"/>
        </w:rPr>
        <w:t xml:space="preserve">(6) </w:t>
      </w:r>
      <w:r>
        <w:rPr>
          <w:rFonts w:hint="eastAsia"/>
        </w:rPr>
        <w:t>《支持创新药高质量发展的若干措施》</w:t>
      </w:r>
      <w:r>
        <w:tab/>
      </w:r>
      <w:r>
        <w:fldChar w:fldCharType="begin"/>
      </w:r>
      <w:r>
        <w:instrText xml:space="preserve"> PAGEREF _Toc25813 \h </w:instrText>
      </w:r>
      <w:r>
        <w:fldChar w:fldCharType="separate"/>
      </w:r>
      <w:r>
        <w:t>4</w:t>
      </w:r>
      <w:r>
        <w:fldChar w:fldCharType="end"/>
      </w:r>
      <w:r>
        <w:rPr>
          <w:rFonts w:ascii="微软雅黑" w:hAnsi="微软雅黑" w:eastAsia="微软雅黑"/>
          <w:szCs w:val="28"/>
        </w:rPr>
        <w:fldChar w:fldCharType="end"/>
      </w:r>
    </w:p>
    <w:p w14:paraId="3A618EB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_Toc28683 </w:instrText>
      </w:r>
      <w:r>
        <w:rPr>
          <w:rFonts w:ascii="微软雅黑" w:hAnsi="微软雅黑" w:eastAsia="微软雅黑"/>
          <w:szCs w:val="28"/>
        </w:rPr>
        <w:fldChar w:fldCharType="separate"/>
      </w:r>
      <w:r>
        <w:rPr>
          <w:rFonts w:hint="default"/>
          <w:lang w:eastAsia="zh-CN"/>
        </w:rPr>
        <w:t xml:space="preserve">(7) </w:t>
      </w:r>
      <w:r>
        <w:rPr>
          <w:rFonts w:hint="eastAsia"/>
          <w:lang w:eastAsia="zh-CN"/>
        </w:rPr>
        <w:t>《关于开展2025年度十大类纺织创新精品建设推广工作的通知》</w:t>
      </w:r>
      <w:r>
        <w:tab/>
      </w:r>
      <w:r>
        <w:fldChar w:fldCharType="begin"/>
      </w:r>
      <w:r>
        <w:instrText xml:space="preserve"> PAGEREF _Toc28683 \h </w:instrText>
      </w:r>
      <w:r>
        <w:fldChar w:fldCharType="separate"/>
      </w:r>
      <w:r>
        <w:t>4</w:t>
      </w:r>
      <w:r>
        <w:fldChar w:fldCharType="end"/>
      </w:r>
      <w:r>
        <w:rPr>
          <w:rFonts w:ascii="微软雅黑" w:hAnsi="微软雅黑" w:eastAsia="微软雅黑"/>
          <w:szCs w:val="28"/>
        </w:rPr>
        <w:fldChar w:fldCharType="end"/>
      </w:r>
    </w:p>
    <w:p w14:paraId="7B003055">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_Toc857 </w:instrText>
      </w:r>
      <w:r>
        <w:rPr>
          <w:rFonts w:ascii="微软雅黑" w:hAnsi="微软雅黑" w:eastAsia="微软雅黑"/>
          <w:szCs w:val="28"/>
        </w:rPr>
        <w:fldChar w:fldCharType="separate"/>
      </w:r>
      <w:r>
        <w:rPr>
          <w:rFonts w:hint="default"/>
        </w:rPr>
        <w:t xml:space="preserve">(8) </w:t>
      </w:r>
      <w:r>
        <w:rPr>
          <w:rFonts w:hint="eastAsia"/>
        </w:rPr>
        <w:t>《关于进一步完善信用修复制度的实施方案》</w:t>
      </w:r>
      <w:r>
        <w:tab/>
      </w:r>
      <w:r>
        <w:fldChar w:fldCharType="begin"/>
      </w:r>
      <w:r>
        <w:instrText xml:space="preserve"> PAGEREF _Toc857 \h </w:instrText>
      </w:r>
      <w:r>
        <w:fldChar w:fldCharType="separate"/>
      </w:r>
      <w:r>
        <w:t>4</w:t>
      </w:r>
      <w:r>
        <w:fldChar w:fldCharType="end"/>
      </w:r>
      <w:r>
        <w:rPr>
          <w:rFonts w:ascii="微软雅黑" w:hAnsi="微软雅黑" w:eastAsia="微软雅黑"/>
          <w:szCs w:val="28"/>
        </w:rPr>
        <w:fldChar w:fldCharType="end"/>
      </w:r>
    </w:p>
    <w:p w14:paraId="28A5E6A8">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_Toc5259 </w:instrText>
      </w:r>
      <w:r>
        <w:rPr>
          <w:rFonts w:ascii="微软雅黑" w:hAnsi="微软雅黑" w:eastAsia="微软雅黑"/>
          <w:szCs w:val="28"/>
        </w:rPr>
        <w:fldChar w:fldCharType="separate"/>
      </w:r>
      <w:r>
        <w:rPr>
          <w:rFonts w:hint="default"/>
        </w:rPr>
        <w:t xml:space="preserve">(9) </w:t>
      </w:r>
      <w:r>
        <w:rPr>
          <w:rFonts w:hint="eastAsia"/>
        </w:rPr>
        <w:t>《关于全面推进江河保护治理的意见》</w:t>
      </w:r>
      <w:r>
        <w:tab/>
      </w:r>
      <w:r>
        <w:fldChar w:fldCharType="begin"/>
      </w:r>
      <w:r>
        <w:instrText xml:space="preserve"> PAGEREF _Toc5259 \h </w:instrText>
      </w:r>
      <w:r>
        <w:fldChar w:fldCharType="separate"/>
      </w:r>
      <w:r>
        <w:t>5</w:t>
      </w:r>
      <w:r>
        <w:fldChar w:fldCharType="end"/>
      </w:r>
      <w:r>
        <w:rPr>
          <w:rFonts w:ascii="微软雅黑" w:hAnsi="微软雅黑" w:eastAsia="微软雅黑"/>
          <w:szCs w:val="28"/>
        </w:rPr>
        <w:fldChar w:fldCharType="end"/>
      </w:r>
    </w:p>
    <w:p w14:paraId="0625078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_Toc468 </w:instrText>
      </w:r>
      <w:r>
        <w:rPr>
          <w:rFonts w:ascii="微软雅黑" w:hAnsi="微软雅黑" w:eastAsia="微软雅黑"/>
          <w:szCs w:val="28"/>
        </w:rPr>
        <w:fldChar w:fldCharType="separate"/>
      </w:r>
      <w:r>
        <w:rPr>
          <w:rFonts w:hint="default"/>
        </w:rPr>
        <w:t xml:space="preserve">(10) </w:t>
      </w:r>
      <w:r>
        <w:rPr>
          <w:rFonts w:hint="eastAsia"/>
        </w:rPr>
        <w:t>《关于境外投资者以分配利润直接投资税收抵免政策的公告》</w:t>
      </w:r>
      <w:r>
        <w:tab/>
      </w:r>
      <w:r>
        <w:fldChar w:fldCharType="begin"/>
      </w:r>
      <w:r>
        <w:instrText xml:space="preserve"> PAGEREF _Toc468 \h </w:instrText>
      </w:r>
      <w:r>
        <w:fldChar w:fldCharType="separate"/>
      </w:r>
      <w:r>
        <w:t>5</w:t>
      </w:r>
      <w:r>
        <w:fldChar w:fldCharType="end"/>
      </w:r>
      <w:r>
        <w:rPr>
          <w:rFonts w:ascii="微软雅黑" w:hAnsi="微软雅黑" w:eastAsia="微软雅黑"/>
          <w:szCs w:val="28"/>
        </w:rPr>
        <w:fldChar w:fldCharType="end"/>
      </w:r>
    </w:p>
    <w:p w14:paraId="6F4157AB">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_Toc4298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_Toc4298 \h </w:instrText>
      </w:r>
      <w:r>
        <w:fldChar w:fldCharType="separate"/>
      </w:r>
      <w:r>
        <w:t>6</w:t>
      </w:r>
      <w:r>
        <w:fldChar w:fldCharType="end"/>
      </w:r>
      <w:r>
        <w:rPr>
          <w:rFonts w:ascii="微软雅黑" w:hAnsi="微软雅黑" w:eastAsia="微软雅黑"/>
          <w:szCs w:val="28"/>
        </w:rPr>
        <w:fldChar w:fldCharType="end"/>
      </w:r>
    </w:p>
    <w:p w14:paraId="1306B881">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_Toc29478 </w:instrText>
      </w:r>
      <w:r>
        <w:rPr>
          <w:rFonts w:ascii="微软雅黑" w:hAnsi="微软雅黑" w:eastAsia="微软雅黑"/>
          <w:szCs w:val="28"/>
        </w:rPr>
        <w:fldChar w:fldCharType="separate"/>
      </w:r>
      <w:r>
        <w:rPr>
          <w:rFonts w:hint="default"/>
        </w:rPr>
        <w:t xml:space="preserve">(1) </w:t>
      </w:r>
      <w:r>
        <w:rPr>
          <w:rFonts w:hint="eastAsia"/>
        </w:rPr>
        <w:t>《湖北省推进邮政快递枢纽布局建设三年行动方案（2025-2027年）》</w:t>
      </w:r>
      <w:r>
        <w:tab/>
      </w:r>
      <w:r>
        <w:fldChar w:fldCharType="begin"/>
      </w:r>
      <w:r>
        <w:instrText xml:space="preserve"> PAGEREF _Toc29478 \h </w:instrText>
      </w:r>
      <w:r>
        <w:fldChar w:fldCharType="separate"/>
      </w:r>
      <w:r>
        <w:t>6</w:t>
      </w:r>
      <w:r>
        <w:fldChar w:fldCharType="end"/>
      </w:r>
      <w:r>
        <w:rPr>
          <w:rFonts w:ascii="微软雅黑" w:hAnsi="微软雅黑" w:eastAsia="微软雅黑"/>
          <w:szCs w:val="28"/>
        </w:rPr>
        <w:fldChar w:fldCharType="end"/>
      </w:r>
    </w:p>
    <w:p w14:paraId="4222E43A">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_Toc9035 </w:instrText>
      </w:r>
      <w:r>
        <w:rPr>
          <w:rFonts w:ascii="微软雅黑" w:hAnsi="微软雅黑" w:eastAsia="微软雅黑"/>
          <w:szCs w:val="28"/>
        </w:rPr>
        <w:fldChar w:fldCharType="separate"/>
      </w:r>
      <w:r>
        <w:rPr>
          <w:rFonts w:hint="default"/>
        </w:rPr>
        <w:t xml:space="preserve">(2) </w:t>
      </w:r>
      <w:r>
        <w:rPr>
          <w:rFonts w:hint="eastAsia"/>
        </w:rPr>
        <w:t>《湖北省人民政府关于支持襄阳创建国家农业高新技术产业示范区的若干意见》</w:t>
      </w:r>
      <w:r>
        <w:tab/>
      </w:r>
      <w:r>
        <w:fldChar w:fldCharType="begin"/>
      </w:r>
      <w:r>
        <w:instrText xml:space="preserve"> PAGEREF _Toc9035 \h </w:instrText>
      </w:r>
      <w:r>
        <w:fldChar w:fldCharType="separate"/>
      </w:r>
      <w:r>
        <w:t>6</w:t>
      </w:r>
      <w:r>
        <w:fldChar w:fldCharType="end"/>
      </w:r>
      <w:r>
        <w:rPr>
          <w:rFonts w:ascii="微软雅黑" w:hAnsi="微软雅黑" w:eastAsia="微软雅黑"/>
          <w:szCs w:val="28"/>
        </w:rPr>
        <w:fldChar w:fldCharType="end"/>
      </w:r>
    </w:p>
    <w:p w14:paraId="638B6306">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_Toc15965 </w:instrText>
      </w:r>
      <w:r>
        <w:rPr>
          <w:rFonts w:ascii="微软雅黑" w:hAnsi="微软雅黑" w:eastAsia="微软雅黑"/>
          <w:szCs w:val="28"/>
        </w:rPr>
        <w:fldChar w:fldCharType="separate"/>
      </w:r>
      <w:r>
        <w:rPr>
          <w:rFonts w:hint="default"/>
          <w:lang w:eastAsia="zh-CN"/>
        </w:rPr>
        <w:t xml:space="preserve">(3) </w:t>
      </w:r>
      <w:r>
        <w:rPr>
          <w:rFonts w:hint="eastAsia"/>
          <w:lang w:eastAsia="zh-CN"/>
        </w:rPr>
        <w:t>《湖北省科技创新政策法规工具包（2025年6月）》</w:t>
      </w:r>
      <w:r>
        <w:tab/>
      </w:r>
      <w:r>
        <w:fldChar w:fldCharType="begin"/>
      </w:r>
      <w:r>
        <w:instrText xml:space="preserve"> PAGEREF _Toc15965 \h </w:instrText>
      </w:r>
      <w:r>
        <w:fldChar w:fldCharType="separate"/>
      </w:r>
      <w:r>
        <w:t>6</w:t>
      </w:r>
      <w:r>
        <w:fldChar w:fldCharType="end"/>
      </w:r>
      <w:r>
        <w:rPr>
          <w:rFonts w:ascii="微软雅黑" w:hAnsi="微软雅黑" w:eastAsia="微软雅黑"/>
          <w:szCs w:val="28"/>
        </w:rPr>
        <w:fldChar w:fldCharType="end"/>
      </w:r>
    </w:p>
    <w:p w14:paraId="2FB50C1C">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_Toc5910 </w:instrText>
      </w:r>
      <w:r>
        <w:rPr>
          <w:rFonts w:ascii="微软雅黑" w:hAnsi="微软雅黑" w:eastAsia="微软雅黑"/>
          <w:szCs w:val="28"/>
        </w:rPr>
        <w:fldChar w:fldCharType="separate"/>
      </w:r>
      <w:r>
        <w:rPr>
          <w:rFonts w:hint="default"/>
        </w:rPr>
        <w:t xml:space="preserve">(4) </w:t>
      </w:r>
      <w:r>
        <w:rPr>
          <w:rFonts w:hint="eastAsia"/>
        </w:rPr>
        <w:t>《关于组织申报武汉市知识产权领域重大专项资助项目的通知》</w:t>
      </w:r>
      <w:r>
        <w:tab/>
      </w:r>
      <w:r>
        <w:fldChar w:fldCharType="begin"/>
      </w:r>
      <w:r>
        <w:instrText xml:space="preserve"> PAGEREF _Toc5910 \h </w:instrText>
      </w:r>
      <w:r>
        <w:fldChar w:fldCharType="separate"/>
      </w:r>
      <w:r>
        <w:t>7</w:t>
      </w:r>
      <w:r>
        <w:fldChar w:fldCharType="end"/>
      </w:r>
      <w:r>
        <w:rPr>
          <w:rFonts w:ascii="微软雅黑" w:hAnsi="微软雅黑" w:eastAsia="微软雅黑"/>
          <w:szCs w:val="28"/>
        </w:rPr>
        <w:fldChar w:fldCharType="end"/>
      </w:r>
    </w:p>
    <w:p w14:paraId="6753DF1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_Toc18894 </w:instrText>
      </w:r>
      <w:r>
        <w:rPr>
          <w:rFonts w:ascii="微软雅黑" w:hAnsi="微软雅黑" w:eastAsia="微软雅黑"/>
          <w:szCs w:val="28"/>
        </w:rPr>
        <w:fldChar w:fldCharType="separate"/>
      </w:r>
      <w:r>
        <w:rPr>
          <w:rFonts w:hint="default"/>
        </w:rPr>
        <w:t xml:space="preserve">(5) </w:t>
      </w:r>
      <w:r>
        <w:rPr>
          <w:rFonts w:hint="eastAsia"/>
        </w:rPr>
        <w:t>《武汉市推进科技创新中心建设条例》</w:t>
      </w:r>
      <w:r>
        <w:tab/>
      </w:r>
      <w:r>
        <w:fldChar w:fldCharType="begin"/>
      </w:r>
      <w:r>
        <w:instrText xml:space="preserve"> PAGEREF _Toc18894 \h </w:instrText>
      </w:r>
      <w:r>
        <w:fldChar w:fldCharType="separate"/>
      </w:r>
      <w:r>
        <w:t>7</w:t>
      </w:r>
      <w:r>
        <w:fldChar w:fldCharType="end"/>
      </w:r>
      <w:r>
        <w:rPr>
          <w:rFonts w:ascii="微软雅黑" w:hAnsi="微软雅黑" w:eastAsia="微软雅黑"/>
          <w:szCs w:val="28"/>
        </w:rPr>
        <w:fldChar w:fldCharType="end"/>
      </w:r>
    </w:p>
    <w:p w14:paraId="3C1C6D63">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_Toc2796 </w:instrText>
      </w:r>
      <w:r>
        <w:rPr>
          <w:rFonts w:ascii="微软雅黑" w:hAnsi="微软雅黑" w:eastAsia="微软雅黑"/>
          <w:szCs w:val="28"/>
        </w:rPr>
        <w:fldChar w:fldCharType="separate"/>
      </w:r>
      <w:r>
        <w:rPr>
          <w:rFonts w:hint="default"/>
        </w:rPr>
        <w:t xml:space="preserve">(6) </w:t>
      </w:r>
      <w:r>
        <w:rPr>
          <w:rFonts w:hint="eastAsia"/>
        </w:rPr>
        <w:t>《武汉市人工智能产业孵化器建设工作方案》</w:t>
      </w:r>
      <w:r>
        <w:tab/>
      </w:r>
      <w:r>
        <w:fldChar w:fldCharType="begin"/>
      </w:r>
      <w:r>
        <w:instrText xml:space="preserve"> PAGEREF _Toc2796 \h </w:instrText>
      </w:r>
      <w:r>
        <w:fldChar w:fldCharType="separate"/>
      </w:r>
      <w:r>
        <w:t>7</w:t>
      </w:r>
      <w:r>
        <w:fldChar w:fldCharType="end"/>
      </w:r>
      <w:r>
        <w:rPr>
          <w:rFonts w:ascii="微软雅黑" w:hAnsi="微软雅黑" w:eastAsia="微软雅黑"/>
          <w:szCs w:val="28"/>
        </w:rPr>
        <w:fldChar w:fldCharType="end"/>
      </w:r>
    </w:p>
    <w:p w14:paraId="417CA5B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_Toc19440 </w:instrText>
      </w:r>
      <w:r>
        <w:rPr>
          <w:rFonts w:ascii="微软雅黑" w:hAnsi="微软雅黑" w:eastAsia="微软雅黑"/>
          <w:szCs w:val="28"/>
        </w:rPr>
        <w:fldChar w:fldCharType="separate"/>
      </w:r>
      <w:r>
        <w:rPr>
          <w:rFonts w:hint="default"/>
        </w:rPr>
        <w:t xml:space="preserve">(7) </w:t>
      </w:r>
      <w:r>
        <w:rPr>
          <w:rFonts w:hint="eastAsia"/>
        </w:rPr>
        <w:t>《关于组织实施2025年度初创科技企业育苗计划的通知》</w:t>
      </w:r>
      <w:r>
        <w:tab/>
      </w:r>
      <w:r>
        <w:fldChar w:fldCharType="begin"/>
      </w:r>
      <w:r>
        <w:instrText xml:space="preserve"> PAGEREF _Toc19440 \h </w:instrText>
      </w:r>
      <w:r>
        <w:fldChar w:fldCharType="separate"/>
      </w:r>
      <w:r>
        <w:t>8</w:t>
      </w:r>
      <w:r>
        <w:fldChar w:fldCharType="end"/>
      </w:r>
      <w:r>
        <w:rPr>
          <w:rFonts w:ascii="微软雅黑" w:hAnsi="微软雅黑" w:eastAsia="微软雅黑"/>
          <w:szCs w:val="28"/>
        </w:rPr>
        <w:fldChar w:fldCharType="end"/>
      </w:r>
    </w:p>
    <w:p w14:paraId="69007B06">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_Toc2878 </w:instrText>
      </w:r>
      <w:r>
        <w:rPr>
          <w:rFonts w:ascii="微软雅黑" w:hAnsi="微软雅黑" w:eastAsia="微软雅黑"/>
          <w:szCs w:val="28"/>
        </w:rPr>
        <w:fldChar w:fldCharType="separate"/>
      </w:r>
      <w:r>
        <w:rPr>
          <w:rFonts w:hint="default"/>
        </w:rPr>
        <w:t xml:space="preserve">(8) </w:t>
      </w:r>
      <w:r>
        <w:rPr>
          <w:rFonts w:hint="eastAsia"/>
        </w:rPr>
        <w:t>《关于组织申报2025年度科技成果转化项目的通知》</w:t>
      </w:r>
      <w:r>
        <w:tab/>
      </w:r>
      <w:r>
        <w:fldChar w:fldCharType="begin"/>
      </w:r>
      <w:r>
        <w:instrText xml:space="preserve"> PAGEREF _Toc2878 \h </w:instrText>
      </w:r>
      <w:r>
        <w:fldChar w:fldCharType="separate"/>
      </w:r>
      <w:r>
        <w:t>8</w:t>
      </w:r>
      <w:r>
        <w:fldChar w:fldCharType="end"/>
      </w:r>
      <w:r>
        <w:rPr>
          <w:rFonts w:ascii="微软雅黑" w:hAnsi="微软雅黑" w:eastAsia="微软雅黑"/>
          <w:szCs w:val="28"/>
        </w:rPr>
        <w:fldChar w:fldCharType="end"/>
      </w:r>
    </w:p>
    <w:p w14:paraId="418C545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_Toc22521 </w:instrText>
      </w:r>
      <w:r>
        <w:rPr>
          <w:rFonts w:ascii="微软雅黑" w:hAnsi="微软雅黑" w:eastAsia="微软雅黑"/>
          <w:szCs w:val="28"/>
        </w:rPr>
        <w:fldChar w:fldCharType="separate"/>
      </w:r>
      <w:r>
        <w:rPr>
          <w:rFonts w:hint="default"/>
        </w:rPr>
        <w:t xml:space="preserve">(9) </w:t>
      </w:r>
      <w:r>
        <w:rPr>
          <w:rFonts w:hint="eastAsia"/>
        </w:rPr>
        <w:t>《黄冈市加快低空经济高质量发展实施方案（2025—2027年）》</w:t>
      </w:r>
      <w:r>
        <w:tab/>
      </w:r>
      <w:r>
        <w:fldChar w:fldCharType="begin"/>
      </w:r>
      <w:r>
        <w:instrText xml:space="preserve"> PAGEREF _Toc22521 \h </w:instrText>
      </w:r>
      <w:r>
        <w:fldChar w:fldCharType="separate"/>
      </w:r>
      <w:r>
        <w:t>8</w:t>
      </w:r>
      <w:r>
        <w:fldChar w:fldCharType="end"/>
      </w:r>
      <w:r>
        <w:rPr>
          <w:rFonts w:ascii="微软雅黑" w:hAnsi="微软雅黑" w:eastAsia="微软雅黑"/>
          <w:szCs w:val="28"/>
        </w:rPr>
        <w:fldChar w:fldCharType="end"/>
      </w:r>
    </w:p>
    <w:p w14:paraId="55F9A9E2">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_Toc23748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_Toc23748 \h </w:instrText>
      </w:r>
      <w:r>
        <w:fldChar w:fldCharType="separate"/>
      </w:r>
      <w:r>
        <w:t>9</w:t>
      </w:r>
      <w:r>
        <w:fldChar w:fldCharType="end"/>
      </w:r>
      <w:r>
        <w:rPr>
          <w:rFonts w:ascii="微软雅黑" w:hAnsi="微软雅黑" w:eastAsia="微软雅黑"/>
          <w:szCs w:val="28"/>
        </w:rPr>
        <w:fldChar w:fldCharType="end"/>
      </w:r>
    </w:p>
    <w:p w14:paraId="0E8624B0">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_Toc11417 </w:instrText>
      </w:r>
      <w:r>
        <w:rPr>
          <w:rFonts w:ascii="微软雅黑" w:hAnsi="微软雅黑" w:eastAsia="微软雅黑"/>
          <w:szCs w:val="28"/>
        </w:rPr>
        <w:fldChar w:fldCharType="separate"/>
      </w:r>
      <w:r>
        <w:rPr>
          <w:rFonts w:hint="default"/>
        </w:rPr>
        <w:t xml:space="preserve">(1) </w:t>
      </w:r>
      <w:r>
        <w:rPr>
          <w:rFonts w:hint="eastAsia"/>
        </w:rPr>
        <w:t>2025全球数字经济大会开幕</w:t>
      </w:r>
      <w:r>
        <w:tab/>
      </w:r>
      <w:r>
        <w:fldChar w:fldCharType="begin"/>
      </w:r>
      <w:r>
        <w:instrText xml:space="preserve"> PAGEREF _Toc11417 \h </w:instrText>
      </w:r>
      <w:r>
        <w:fldChar w:fldCharType="separate"/>
      </w:r>
      <w:r>
        <w:t>9</w:t>
      </w:r>
      <w:r>
        <w:fldChar w:fldCharType="end"/>
      </w:r>
      <w:r>
        <w:rPr>
          <w:rFonts w:ascii="微软雅黑" w:hAnsi="微软雅黑" w:eastAsia="微软雅黑"/>
          <w:szCs w:val="28"/>
        </w:rPr>
        <w:fldChar w:fldCharType="end"/>
      </w:r>
    </w:p>
    <w:p w14:paraId="2D805D0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_Toc1257 </w:instrText>
      </w:r>
      <w:r>
        <w:rPr>
          <w:rFonts w:ascii="微软雅黑" w:hAnsi="微软雅黑" w:eastAsia="微软雅黑"/>
          <w:szCs w:val="28"/>
        </w:rPr>
        <w:fldChar w:fldCharType="separate"/>
      </w:r>
      <w:r>
        <w:rPr>
          <w:rFonts w:hint="default"/>
        </w:rPr>
        <w:t xml:space="preserve">(2) </w:t>
      </w:r>
      <w:r>
        <w:rPr>
          <w:rFonts w:hint="eastAsia"/>
        </w:rPr>
        <w:t>国产芯片上新</w:t>
      </w:r>
      <w:r>
        <w:rPr>
          <w:rFonts w:hint="eastAsia"/>
          <w:lang w:eastAsia="zh-CN"/>
        </w:rPr>
        <w:t>，龙芯3C6000系列发布</w:t>
      </w:r>
      <w:r>
        <w:tab/>
      </w:r>
      <w:r>
        <w:fldChar w:fldCharType="begin"/>
      </w:r>
      <w:r>
        <w:instrText xml:space="preserve"> PAGEREF _Toc1257 \h </w:instrText>
      </w:r>
      <w:r>
        <w:fldChar w:fldCharType="separate"/>
      </w:r>
      <w:r>
        <w:t>9</w:t>
      </w:r>
      <w:r>
        <w:fldChar w:fldCharType="end"/>
      </w:r>
      <w:r>
        <w:rPr>
          <w:rFonts w:ascii="微软雅黑" w:hAnsi="微软雅黑" w:eastAsia="微软雅黑"/>
          <w:szCs w:val="28"/>
        </w:rPr>
        <w:fldChar w:fldCharType="end"/>
      </w:r>
    </w:p>
    <w:p w14:paraId="4C0EBD66">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_Toc15679 </w:instrText>
      </w:r>
      <w:r>
        <w:rPr>
          <w:rFonts w:ascii="微软雅黑" w:hAnsi="微软雅黑" w:eastAsia="微软雅黑"/>
          <w:szCs w:val="28"/>
        </w:rPr>
        <w:fldChar w:fldCharType="separate"/>
      </w:r>
      <w:r>
        <w:rPr>
          <w:rFonts w:hint="default"/>
        </w:rPr>
        <w:t xml:space="preserve">(3) </w:t>
      </w:r>
      <w:r>
        <w:rPr>
          <w:rFonts w:hint="eastAsia"/>
        </w:rPr>
        <w:t>2025全球独角兽榜发布</w:t>
      </w:r>
      <w:r>
        <w:rPr>
          <w:rFonts w:hint="eastAsia"/>
          <w:lang w:eastAsia="zh-CN"/>
        </w:rPr>
        <w:t>，</w:t>
      </w:r>
      <w:r>
        <w:rPr>
          <w:rFonts w:hint="eastAsia"/>
        </w:rPr>
        <w:t>湖北10家企业登榜</w:t>
      </w:r>
      <w:r>
        <w:tab/>
      </w:r>
      <w:r>
        <w:fldChar w:fldCharType="begin"/>
      </w:r>
      <w:r>
        <w:instrText xml:space="preserve"> PAGEREF _Toc15679 \h </w:instrText>
      </w:r>
      <w:r>
        <w:fldChar w:fldCharType="separate"/>
      </w:r>
      <w:r>
        <w:t>9</w:t>
      </w:r>
      <w:r>
        <w:fldChar w:fldCharType="end"/>
      </w:r>
      <w:r>
        <w:rPr>
          <w:rFonts w:ascii="微软雅黑" w:hAnsi="微软雅黑" w:eastAsia="微软雅黑"/>
          <w:szCs w:val="28"/>
        </w:rPr>
        <w:fldChar w:fldCharType="end"/>
      </w:r>
    </w:p>
    <w:p w14:paraId="7E7F9B5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_Toc18015 </w:instrText>
      </w:r>
      <w:r>
        <w:rPr>
          <w:rFonts w:ascii="微软雅黑" w:hAnsi="微软雅黑" w:eastAsia="微软雅黑"/>
          <w:szCs w:val="28"/>
        </w:rPr>
        <w:fldChar w:fldCharType="separate"/>
      </w:r>
      <w:r>
        <w:rPr>
          <w:rFonts w:hint="default"/>
        </w:rPr>
        <w:t xml:space="preserve">(4) </w:t>
      </w:r>
      <w:r>
        <w:rPr>
          <w:rFonts w:hint="eastAsia"/>
        </w:rPr>
        <w:t>福布斯中国AI50强榜单</w:t>
      </w:r>
      <w:r>
        <w:rPr>
          <w:rFonts w:hint="eastAsia"/>
          <w:lang w:eastAsia="zh-CN"/>
        </w:rPr>
        <w:t>，</w:t>
      </w:r>
      <w:r>
        <w:rPr>
          <w:rFonts w:hint="eastAsia"/>
        </w:rPr>
        <w:t>武汉9家企业入选</w:t>
      </w:r>
      <w:r>
        <w:tab/>
      </w:r>
      <w:r>
        <w:fldChar w:fldCharType="begin"/>
      </w:r>
      <w:r>
        <w:instrText xml:space="preserve"> PAGEREF _Toc18015 \h </w:instrText>
      </w:r>
      <w:r>
        <w:fldChar w:fldCharType="separate"/>
      </w:r>
      <w:r>
        <w:t>10</w:t>
      </w:r>
      <w:r>
        <w:fldChar w:fldCharType="end"/>
      </w:r>
      <w:r>
        <w:rPr>
          <w:rFonts w:ascii="微软雅黑" w:hAnsi="微软雅黑" w:eastAsia="微软雅黑"/>
          <w:szCs w:val="28"/>
        </w:rPr>
        <w:fldChar w:fldCharType="end"/>
      </w:r>
    </w:p>
    <w:p w14:paraId="4D90147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_Toc29383 </w:instrText>
      </w:r>
      <w:r>
        <w:rPr>
          <w:rFonts w:ascii="微软雅黑" w:hAnsi="微软雅黑" w:eastAsia="微软雅黑"/>
          <w:szCs w:val="28"/>
        </w:rPr>
        <w:fldChar w:fldCharType="separate"/>
      </w:r>
      <w:r>
        <w:rPr>
          <w:rFonts w:hint="default"/>
        </w:rPr>
        <w:t xml:space="preserve">(5) </w:t>
      </w:r>
      <w:r>
        <w:rPr>
          <w:rFonts w:hint="eastAsia"/>
        </w:rPr>
        <w:t>全球首款！湖北发布北斗优先全频点高精度芯片</w:t>
      </w:r>
      <w:r>
        <w:tab/>
      </w:r>
      <w:r>
        <w:fldChar w:fldCharType="begin"/>
      </w:r>
      <w:r>
        <w:instrText xml:space="preserve"> PAGEREF _Toc29383 \h </w:instrText>
      </w:r>
      <w:r>
        <w:fldChar w:fldCharType="separate"/>
      </w:r>
      <w:r>
        <w:t>10</w:t>
      </w:r>
      <w:r>
        <w:fldChar w:fldCharType="end"/>
      </w:r>
      <w:r>
        <w:rPr>
          <w:rFonts w:ascii="微软雅黑" w:hAnsi="微软雅黑" w:eastAsia="微软雅黑"/>
          <w:szCs w:val="28"/>
        </w:rPr>
        <w:fldChar w:fldCharType="end"/>
      </w:r>
    </w:p>
    <w:p w14:paraId="435F3A35">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_Toc15263 </w:instrText>
      </w:r>
      <w:r>
        <w:rPr>
          <w:rFonts w:ascii="微软雅黑" w:hAnsi="微软雅黑" w:eastAsia="微软雅黑"/>
          <w:szCs w:val="28"/>
        </w:rPr>
        <w:fldChar w:fldCharType="separate"/>
      </w:r>
      <w:r>
        <w:rPr>
          <w:rFonts w:hint="default"/>
        </w:rPr>
        <w:t xml:space="preserve">(6) </w:t>
      </w:r>
      <w:r>
        <w:rPr>
          <w:rFonts w:hint="eastAsia"/>
        </w:rPr>
        <w:t>2025绿色发展大会在武汉举办</w:t>
      </w:r>
      <w:r>
        <w:tab/>
      </w:r>
      <w:r>
        <w:fldChar w:fldCharType="begin"/>
      </w:r>
      <w:r>
        <w:instrText xml:space="preserve"> PAGEREF _Toc15263 \h </w:instrText>
      </w:r>
      <w:r>
        <w:fldChar w:fldCharType="separate"/>
      </w:r>
      <w:r>
        <w:t>10</w:t>
      </w:r>
      <w:r>
        <w:fldChar w:fldCharType="end"/>
      </w:r>
      <w:r>
        <w:rPr>
          <w:rFonts w:ascii="微软雅黑" w:hAnsi="微软雅黑" w:eastAsia="微软雅黑"/>
          <w:szCs w:val="28"/>
        </w:rPr>
        <w:fldChar w:fldCharType="end"/>
      </w:r>
    </w:p>
    <w:p w14:paraId="386B892E">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_Toc18071 </w:instrText>
      </w:r>
      <w:r>
        <w:rPr>
          <w:rFonts w:ascii="微软雅黑" w:hAnsi="微软雅黑" w:eastAsia="微软雅黑"/>
          <w:szCs w:val="28"/>
        </w:rPr>
        <w:fldChar w:fldCharType="separate"/>
      </w:r>
      <w:r>
        <w:rPr>
          <w:rFonts w:hint="default"/>
        </w:rPr>
        <w:t xml:space="preserve">(7) </w:t>
      </w:r>
      <w:r>
        <w:rPr>
          <w:rFonts w:hint="eastAsia"/>
        </w:rPr>
        <w:t>武汉市第二批高质量数据集应用典型案例</w:t>
      </w:r>
      <w:r>
        <w:rPr>
          <w:rFonts w:hint="eastAsia"/>
          <w:lang w:val="en-US" w:eastAsia="zh-CN"/>
        </w:rPr>
        <w:t>发布</w:t>
      </w:r>
      <w:r>
        <w:tab/>
      </w:r>
      <w:r>
        <w:fldChar w:fldCharType="begin"/>
      </w:r>
      <w:r>
        <w:instrText xml:space="preserve"> PAGEREF _Toc18071 \h </w:instrText>
      </w:r>
      <w:r>
        <w:fldChar w:fldCharType="separate"/>
      </w:r>
      <w:r>
        <w:t>10</w:t>
      </w:r>
      <w:r>
        <w:fldChar w:fldCharType="end"/>
      </w:r>
      <w:r>
        <w:rPr>
          <w:rFonts w:ascii="微软雅黑" w:hAnsi="微软雅黑" w:eastAsia="微软雅黑"/>
          <w:szCs w:val="28"/>
        </w:rPr>
        <w:fldChar w:fldCharType="end"/>
      </w:r>
    </w:p>
    <w:p w14:paraId="1C0A0989">
      <w:pPr>
        <w:snapToGrid w:val="0"/>
        <w:spacing w:line="360" w:lineRule="auto"/>
        <w:jc w:val="both"/>
      </w:pPr>
      <w:r>
        <w:rPr>
          <w:rFonts w:ascii="微软雅黑" w:hAnsi="微软雅黑" w:eastAsia="微软雅黑"/>
          <w:szCs w:val="28"/>
        </w:rPr>
        <w:fldChar w:fldCharType="end"/>
      </w:r>
    </w:p>
    <w:p w14:paraId="187ABEAE">
      <w:pPr>
        <w:snapToGrid w:val="0"/>
        <w:spacing w:line="360" w:lineRule="auto"/>
        <w:jc w:val="both"/>
        <w:rPr>
          <w:rFonts w:ascii="方正小标宋简体" w:hAnsi="方正小标宋简体" w:eastAsia="方正小标宋简体" w:cs="方正小标宋简体"/>
          <w:b/>
          <w:kern w:val="44"/>
          <w:sz w:val="32"/>
          <w:szCs w:val="32"/>
        </w:rPr>
      </w:pPr>
      <w:r>
        <w:br w:type="page"/>
      </w:r>
    </w:p>
    <w:p w14:paraId="596FFC90">
      <w:pPr>
        <w:pStyle w:val="32"/>
        <w:jc w:val="both"/>
      </w:pPr>
    </w:p>
    <w:p w14:paraId="393FEC4A">
      <w:pPr>
        <w:pStyle w:val="2"/>
        <w:rPr>
          <w:rFonts w:hint="eastAsia"/>
        </w:rPr>
      </w:pPr>
      <w:bookmarkStart w:id="1" w:name="_Toc28893"/>
      <w:r>
        <w:rPr>
          <w:rFonts w:hint="eastAsia"/>
        </w:rPr>
        <w:t>重点.关注</w:t>
      </w:r>
      <w:bookmarkEnd w:id="1"/>
    </w:p>
    <w:p w14:paraId="77A23CC9"/>
    <w:p w14:paraId="6EBBF94C">
      <w:pPr>
        <w:pStyle w:val="4"/>
        <w:bidi w:val="0"/>
        <w:rPr>
          <w:rFonts w:hint="default"/>
          <w:lang w:val="en-US"/>
        </w:rPr>
      </w:pPr>
      <w:bookmarkStart w:id="2" w:name="_Toc22258"/>
      <w:r>
        <w:rPr>
          <w:rFonts w:hint="eastAsia"/>
        </w:rPr>
        <w:t>国家主席习近平签署第49、50号主席令</w:t>
      </w:r>
      <w:bookmarkEnd w:id="2"/>
      <w:r>
        <w:rPr>
          <w:rFonts w:hint="eastAsia"/>
          <w:lang w:val="en-US" w:eastAsia="zh-CN"/>
        </w:rPr>
        <w:t xml:space="preserve"> </w:t>
      </w:r>
    </w:p>
    <w:p w14:paraId="3CC7A99E">
      <w:pPr>
        <w:rPr>
          <w:rFonts w:hint="eastAsia"/>
        </w:rPr>
      </w:pPr>
    </w:p>
    <w:p w14:paraId="2019FBD4">
      <w:pPr>
        <w:rPr>
          <w:rFonts w:hint="eastAsia"/>
        </w:rPr>
      </w:pPr>
      <w:r>
        <w:rPr>
          <w:rFonts w:hint="eastAsia"/>
        </w:rPr>
        <w:t>6月27日，国家主席习近平签署第四十九号、第五十号主席令。第四十九号主席令表明，《中华人民共和国治安管理处罚法》已由十四届全国人大常委会第十六次会议于2025年6月27日修订通过，自2026年1月1日起施行。第五十号主席令指出，《中华人民共和国反不正当竞争法》也在同日经该会议修订通过，自2025年10月15日起施行。</w:t>
      </w:r>
    </w:p>
    <w:p w14:paraId="3C85D0DE">
      <w:pPr>
        <w:rPr>
          <w:rFonts w:hint="eastAsia"/>
        </w:rPr>
      </w:pPr>
    </w:p>
    <w:p w14:paraId="283C1E8C">
      <w:pPr>
        <w:rPr>
          <w:rFonts w:hint="eastAsia"/>
        </w:rPr>
      </w:pPr>
      <w:r>
        <w:rPr>
          <w:rFonts w:hint="eastAsia"/>
        </w:rPr>
        <w:t>发文日期：2025年6月27日</w:t>
      </w:r>
    </w:p>
    <w:p w14:paraId="464498B8">
      <w:pPr>
        <w:rPr>
          <w:rFonts w:hint="default" w:eastAsia="宋体"/>
          <w:lang w:val="en-US" w:eastAsia="zh-CN"/>
        </w:rPr>
      </w:pPr>
      <w:r>
        <w:rPr>
          <w:rFonts w:hint="eastAsia"/>
        </w:rPr>
        <w:t>发文单位：</w:t>
      </w:r>
      <w:r>
        <w:rPr>
          <w:rFonts w:hint="eastAsia"/>
          <w:lang w:val="en-US" w:eastAsia="zh-CN"/>
        </w:rPr>
        <w:t>中国人大网</w:t>
      </w:r>
    </w:p>
    <w:p w14:paraId="3344CC17">
      <w:pPr>
        <w:rPr>
          <w:rFonts w:hint="eastAsia"/>
        </w:rPr>
      </w:pPr>
      <w:r>
        <w:rPr>
          <w:rFonts w:hint="eastAsia"/>
        </w:rPr>
        <w:t>原文链接：https://mp.weixin.qq.com/s/fO45K4yKAytsS0xerzC-yA</w:t>
      </w:r>
    </w:p>
    <w:p w14:paraId="44FD0766"/>
    <w:p w14:paraId="49D1BEB6">
      <w:pPr>
        <w:pStyle w:val="2"/>
      </w:pPr>
      <w:bookmarkStart w:id="3" w:name="_Toc10357"/>
      <w:r>
        <w:rPr>
          <w:rFonts w:hint="eastAsia"/>
        </w:rPr>
        <w:t>政策.速递</w:t>
      </w:r>
      <w:bookmarkEnd w:id="3"/>
    </w:p>
    <w:p w14:paraId="43840AF2">
      <w:pPr>
        <w:pStyle w:val="3"/>
        <w:rPr>
          <w:rFonts w:hint="eastAsia"/>
        </w:rPr>
      </w:pPr>
      <w:bookmarkStart w:id="4" w:name="_Toc26459"/>
      <w:r>
        <w:rPr>
          <w:rFonts w:hint="eastAsia"/>
        </w:rPr>
        <w:t>中央</w:t>
      </w:r>
      <w:bookmarkEnd w:id="4"/>
      <w:r>
        <w:rPr>
          <w:rFonts w:hint="eastAsia"/>
        </w:rPr>
        <w:t xml:space="preserve"> </w:t>
      </w:r>
    </w:p>
    <w:p w14:paraId="1CBC1B6F">
      <w:pPr>
        <w:rPr>
          <w:rFonts w:hint="eastAsia"/>
        </w:rPr>
      </w:pPr>
    </w:p>
    <w:p w14:paraId="02064DF4">
      <w:pPr>
        <w:rPr>
          <w:rFonts w:hint="eastAsia"/>
        </w:rPr>
      </w:pPr>
    </w:p>
    <w:p w14:paraId="06AFED88">
      <w:pPr>
        <w:pStyle w:val="4"/>
        <w:numPr>
          <w:numId w:val="2"/>
        </w:numPr>
        <w:bidi w:val="0"/>
        <w:rPr>
          <w:rFonts w:hint="eastAsia"/>
        </w:rPr>
      </w:pPr>
      <w:bookmarkStart w:id="5" w:name="_Toc5191"/>
      <w:r>
        <w:rPr>
          <w:rFonts w:hint="eastAsia"/>
        </w:rPr>
        <w:t>《关于做好自由贸易试验区全面对接国际高标准经贸规则推进高水平制度型开放试点措施复制推广工作的通知》</w:t>
      </w:r>
      <w:bookmarkEnd w:id="5"/>
    </w:p>
    <w:p w14:paraId="11B0CE74">
      <w:pPr>
        <w:rPr>
          <w:rFonts w:hint="eastAsia"/>
        </w:rPr>
      </w:pPr>
    </w:p>
    <w:p w14:paraId="16F57618">
      <w:pPr>
        <w:rPr>
          <w:rFonts w:hint="eastAsia"/>
          <w:lang w:eastAsia="zh-CN"/>
        </w:rPr>
      </w:pPr>
      <w:r>
        <w:rPr>
          <w:rFonts w:hint="eastAsia"/>
        </w:rPr>
        <w:t>国务院印发《关于做好自由贸易试验区全面对接国际高标准经贸规则推进高水平制度型开放试点措施复制推广工作的通知》</w:t>
      </w:r>
      <w:r>
        <w:rPr>
          <w:rFonts w:hint="eastAsia"/>
          <w:lang w:eastAsia="zh-CN"/>
        </w:rPr>
        <w:t>，《通知》要求，要坚持以习近平新时代中国特色社会主义思想为指导，深入贯彻党的二十大和二十届二中、三中全会精神，深入实施自由贸易试验区提升战略，用好上海自由贸易试验区制度型开放试点经验，因地制宜做好复制推广工作，重点推进企业和群众急需的试点举措，在更大范围释放制度创新红利，以高水平开放推动深层次改革、高质量发展。此次复制推广的77条试点措施，涵盖服务贸易、货物贸易、数字贸易、知识产权保护、政府采购改革、“边境后”管理制度改革、风险防控等7个方面。</w:t>
      </w:r>
    </w:p>
    <w:p w14:paraId="146969AE">
      <w:pPr>
        <w:rPr>
          <w:rFonts w:hint="eastAsia"/>
          <w:lang w:eastAsia="zh-CN"/>
        </w:rPr>
      </w:pPr>
    </w:p>
    <w:p w14:paraId="6774A227">
      <w:pPr>
        <w:rPr>
          <w:rFonts w:hint="eastAsia"/>
        </w:rPr>
      </w:pPr>
      <w:r>
        <w:rPr>
          <w:rFonts w:hint="eastAsia"/>
        </w:rPr>
        <w:t>发文日期：2025年</w:t>
      </w:r>
      <w:r>
        <w:rPr>
          <w:rFonts w:hint="eastAsia"/>
          <w:lang w:val="en-US" w:eastAsia="zh-CN"/>
        </w:rPr>
        <w:t>7</w:t>
      </w:r>
      <w:r>
        <w:rPr>
          <w:rFonts w:hint="eastAsia"/>
        </w:rPr>
        <w:t>月</w:t>
      </w:r>
      <w:r>
        <w:rPr>
          <w:rFonts w:hint="eastAsia"/>
          <w:lang w:val="en-US" w:eastAsia="zh-CN"/>
        </w:rPr>
        <w:t>3</w:t>
      </w:r>
      <w:r>
        <w:rPr>
          <w:rFonts w:hint="eastAsia"/>
        </w:rPr>
        <w:t>日</w:t>
      </w:r>
    </w:p>
    <w:p w14:paraId="56106CFD">
      <w:pPr>
        <w:rPr>
          <w:rFonts w:hint="eastAsia"/>
        </w:rPr>
      </w:pPr>
      <w:r>
        <w:rPr>
          <w:rFonts w:hint="eastAsia"/>
        </w:rPr>
        <w:t>发文单位：国务院</w:t>
      </w:r>
    </w:p>
    <w:p w14:paraId="1CF8F13C">
      <w:pPr>
        <w:rPr>
          <w:rFonts w:hint="eastAsia"/>
        </w:rPr>
      </w:pPr>
      <w:r>
        <w:rPr>
          <w:rFonts w:hint="eastAsia"/>
        </w:rPr>
        <w:t>原文链接：https://mp.weixin.qq.com/s/8zDxtPExX5P3A3sUgH9epQ</w:t>
      </w:r>
    </w:p>
    <w:p w14:paraId="35F086FD">
      <w:pPr>
        <w:rPr>
          <w:rFonts w:hint="eastAsia"/>
        </w:rPr>
      </w:pPr>
    </w:p>
    <w:p w14:paraId="4E76C3EB">
      <w:pPr>
        <w:pStyle w:val="4"/>
        <w:numPr>
          <w:numId w:val="1"/>
        </w:numPr>
        <w:bidi w:val="0"/>
        <w:rPr>
          <w:rFonts w:hint="eastAsia"/>
        </w:rPr>
      </w:pPr>
      <w:bookmarkStart w:id="6" w:name="_Toc1237"/>
      <w:r>
        <w:rPr>
          <w:rFonts w:hint="eastAsia"/>
        </w:rPr>
        <w:t>《关于深入推进工业和信息化绿色低碳标准化工作的实施方案》</w:t>
      </w:r>
      <w:bookmarkEnd w:id="6"/>
    </w:p>
    <w:p w14:paraId="252D9105">
      <w:pPr>
        <w:rPr>
          <w:rFonts w:hint="eastAsia"/>
        </w:rPr>
      </w:pPr>
    </w:p>
    <w:p w14:paraId="42448CED">
      <w:pPr>
        <w:rPr>
          <w:rFonts w:hint="eastAsia"/>
        </w:rPr>
      </w:pPr>
      <w:r>
        <w:rPr>
          <w:rFonts w:hint="eastAsia"/>
        </w:rPr>
        <w:t>工业和信息化部近日印发《关于深入推进工业和信息化绿色低碳标准化工作的实施方案》，部署三大行动，明确未来三年标准制修订重点方向并提出保障措施，以支撑产业高质量发展。方案提出总体要求，到2027年推动制修订百项以上绿色低碳领域标准，到2030年使标准化对工业和信息化绿色低碳发展支撑作用更显著。标准急用攻坚行动包括加强碳足迹核算标准供给、补齐资源综合利用标准短板；标准创新引领行动聚焦绿色低碳产业培育和数字化绿色化协同；标准提升更新行动完善节能节水和绿色制造标准。保障措施方面，强调加强统筹推进、政策协同和能力建设，筹建技术委员会，完善标准体系，推动标准与政策衔接，强化全生命周期管理并开展国际合作。</w:t>
      </w:r>
    </w:p>
    <w:p w14:paraId="0EB83A1D">
      <w:pPr>
        <w:rPr>
          <w:rFonts w:hint="eastAsia"/>
        </w:rPr>
      </w:pPr>
    </w:p>
    <w:p w14:paraId="005B3CA5">
      <w:pPr>
        <w:rPr>
          <w:rFonts w:hint="eastAsia"/>
        </w:rPr>
      </w:pPr>
      <w:r>
        <w:rPr>
          <w:rFonts w:hint="eastAsia"/>
        </w:rPr>
        <w:t>发文日期：2025年6月26日</w:t>
      </w:r>
    </w:p>
    <w:p w14:paraId="678DD91F">
      <w:pPr>
        <w:rPr>
          <w:rFonts w:hint="eastAsia"/>
        </w:rPr>
      </w:pPr>
      <w:r>
        <w:rPr>
          <w:rFonts w:hint="eastAsia"/>
        </w:rPr>
        <w:t>发文单位：工业和信息化部</w:t>
      </w:r>
    </w:p>
    <w:p w14:paraId="3E97B403">
      <w:r>
        <w:rPr>
          <w:rFonts w:hint="eastAsia"/>
        </w:rPr>
        <w:t>原文链接：https://mp.weixin.qq.com/s/crmtbcjOpCX5GKwZmf-s8A</w:t>
      </w:r>
    </w:p>
    <w:p w14:paraId="3CADBE95"/>
    <w:p w14:paraId="17E30FE0">
      <w:pPr>
        <w:pStyle w:val="4"/>
        <w:numPr>
          <w:numId w:val="1"/>
        </w:numPr>
        <w:bidi w:val="0"/>
        <w:rPr>
          <w:rFonts w:hint="eastAsia"/>
        </w:rPr>
      </w:pPr>
      <w:bookmarkStart w:id="7" w:name="_Toc28837"/>
      <w:r>
        <w:rPr>
          <w:rFonts w:hint="eastAsia"/>
        </w:rPr>
        <w:t>《2025年护航新型工业化网络安全专项行动方案》</w:t>
      </w:r>
      <w:bookmarkEnd w:id="7"/>
    </w:p>
    <w:p w14:paraId="46A11E4D">
      <w:pPr>
        <w:rPr>
          <w:rFonts w:hint="eastAsia"/>
        </w:rPr>
      </w:pPr>
    </w:p>
    <w:p w14:paraId="69DFC7A1">
      <w:pPr>
        <w:rPr>
          <w:rFonts w:hint="eastAsia"/>
        </w:rPr>
      </w:pPr>
      <w:r>
        <w:rPr>
          <w:rFonts w:hint="eastAsia"/>
        </w:rPr>
        <w:t>为贯彻落实相关会议精神和部署，推进2025年护航新型工业化网络安全专项行动，工业和信息化部印发《行动方案》。《行动方案》提出总体要求，以推动相关防护能力升级为核心，提升工业领域网络安全保障水平。工作目标包括建立完善防护重点企业清单，面向工业企业开展贯标达标试点，更新车联网服务平台定级备案等。重点任务涵盖突出重点管理、聚焦关键环节、创新赋能模式三方面，如推动分类分级扩面提质、开展工业控制系统网络安全评估、服务重点产业链企业等。</w:t>
      </w:r>
    </w:p>
    <w:p w14:paraId="033522B6">
      <w:pPr>
        <w:rPr>
          <w:rFonts w:hint="eastAsia"/>
        </w:rPr>
      </w:pPr>
    </w:p>
    <w:p w14:paraId="04A8D70C">
      <w:pPr>
        <w:rPr>
          <w:rFonts w:hint="eastAsia"/>
        </w:rPr>
      </w:pPr>
      <w:r>
        <w:rPr>
          <w:rFonts w:hint="eastAsia"/>
        </w:rPr>
        <w:t>发文日期：2025年</w:t>
      </w:r>
      <w:r>
        <w:rPr>
          <w:rFonts w:hint="eastAsia"/>
          <w:lang w:val="en-US" w:eastAsia="zh-CN"/>
        </w:rPr>
        <w:t>7</w:t>
      </w:r>
      <w:r>
        <w:rPr>
          <w:rFonts w:hint="eastAsia"/>
        </w:rPr>
        <w:t>月</w:t>
      </w:r>
      <w:r>
        <w:rPr>
          <w:rFonts w:hint="eastAsia"/>
          <w:lang w:val="en-US" w:eastAsia="zh-CN"/>
        </w:rPr>
        <w:t>2</w:t>
      </w:r>
      <w:r>
        <w:rPr>
          <w:rFonts w:hint="eastAsia"/>
        </w:rPr>
        <w:t>日</w:t>
      </w:r>
    </w:p>
    <w:p w14:paraId="1984B012">
      <w:pPr>
        <w:rPr>
          <w:rFonts w:hint="eastAsia"/>
        </w:rPr>
      </w:pPr>
      <w:r>
        <w:rPr>
          <w:rFonts w:hint="eastAsia"/>
        </w:rPr>
        <w:t>发文单位：工业和信息化部</w:t>
      </w:r>
    </w:p>
    <w:p w14:paraId="3D35BC43">
      <w:pPr>
        <w:rPr>
          <w:rFonts w:hint="eastAsia"/>
        </w:rPr>
      </w:pPr>
      <w:r>
        <w:rPr>
          <w:rFonts w:hint="eastAsia"/>
        </w:rPr>
        <w:t>原文链接：https://mp.weixin.qq.com/s/l-O5bqxqC0wg-6Yf7_yrfQ</w:t>
      </w:r>
    </w:p>
    <w:p w14:paraId="74BC3C8D">
      <w:pPr>
        <w:rPr>
          <w:rFonts w:hint="eastAsia"/>
        </w:rPr>
      </w:pPr>
    </w:p>
    <w:p w14:paraId="7AFD81C2">
      <w:pPr>
        <w:pStyle w:val="4"/>
        <w:numPr>
          <w:numId w:val="1"/>
        </w:numPr>
        <w:bidi w:val="0"/>
        <w:rPr>
          <w:rFonts w:hint="eastAsia"/>
        </w:rPr>
      </w:pPr>
      <w:bookmarkStart w:id="8" w:name="_Toc19064"/>
      <w:r>
        <w:rPr>
          <w:rFonts w:hint="eastAsia"/>
        </w:rPr>
        <w:t>《关于开展号码保护服务业务试点的通知》</w:t>
      </w:r>
      <w:bookmarkEnd w:id="8"/>
    </w:p>
    <w:p w14:paraId="5FFEAE98">
      <w:pPr>
        <w:rPr>
          <w:rFonts w:hint="eastAsia"/>
        </w:rPr>
      </w:pPr>
    </w:p>
    <w:p w14:paraId="5D504BA2">
      <w:pPr>
        <w:rPr>
          <w:rFonts w:hint="eastAsia"/>
        </w:rPr>
      </w:pPr>
      <w:r>
        <w:rPr>
          <w:rFonts w:hint="eastAsia"/>
        </w:rPr>
        <w:t>近日，为加强个人信息保护，规范中间号业务、强化码号资源管理、防范治理电信网络诈骗和非应邀商业营销信息，工业和信息化部印发《关于开展号码保护服务业务试点的通知》。《通知》从试点内容、工作安排、相关要求三方面部署工作，包括完善政策制度、规划专用号段、稳步推进试点、强化监督管理。用户可自主选择是否授权使用该服务，自试点过渡阶段起，700专用号码用于此业务，格式与其他号码不同，方便识别。</w:t>
      </w:r>
    </w:p>
    <w:p w14:paraId="7BD6C94B">
      <w:pPr>
        <w:rPr>
          <w:rFonts w:hint="eastAsia"/>
        </w:rPr>
      </w:pPr>
    </w:p>
    <w:p w14:paraId="6A56E74B">
      <w:pPr>
        <w:rPr>
          <w:rFonts w:hint="eastAsia"/>
        </w:rPr>
      </w:pPr>
      <w:r>
        <w:rPr>
          <w:rFonts w:hint="eastAsia"/>
        </w:rPr>
        <w:t>发文日期：2025年7月3日</w:t>
      </w:r>
    </w:p>
    <w:p w14:paraId="623534F7">
      <w:pPr>
        <w:rPr>
          <w:rFonts w:hint="eastAsia"/>
        </w:rPr>
      </w:pPr>
      <w:r>
        <w:rPr>
          <w:rFonts w:hint="eastAsia"/>
        </w:rPr>
        <w:t>发文单位：工业和信息化部</w:t>
      </w:r>
    </w:p>
    <w:p w14:paraId="20244150">
      <w:pPr>
        <w:rPr>
          <w:rFonts w:hint="eastAsia"/>
        </w:rPr>
      </w:pPr>
      <w:r>
        <w:rPr>
          <w:rFonts w:hint="eastAsia"/>
        </w:rPr>
        <w:t>原文链接：https://mp.weixin.qq.com/s/DDObLMp6o5jRrrWe5cOIxQ</w:t>
      </w:r>
    </w:p>
    <w:p w14:paraId="10832CBF">
      <w:pPr>
        <w:rPr>
          <w:rFonts w:hint="eastAsia"/>
        </w:rPr>
      </w:pPr>
    </w:p>
    <w:p w14:paraId="13CAD345">
      <w:pPr>
        <w:pStyle w:val="4"/>
        <w:numPr>
          <w:numId w:val="1"/>
        </w:numPr>
        <w:bidi w:val="0"/>
        <w:rPr>
          <w:rFonts w:hint="eastAsia"/>
        </w:rPr>
      </w:pPr>
      <w:bookmarkStart w:id="9" w:name="_Toc9255"/>
      <w:r>
        <w:rPr>
          <w:rFonts w:hint="eastAsia"/>
        </w:rPr>
        <w:t>《数据出境安全评估申报指南（第三版）》</w:t>
      </w:r>
      <w:bookmarkEnd w:id="9"/>
    </w:p>
    <w:p w14:paraId="1D73CE20">
      <w:pPr>
        <w:rPr>
          <w:rFonts w:hint="eastAsia"/>
        </w:rPr>
      </w:pPr>
    </w:p>
    <w:p w14:paraId="35C1AD76">
      <w:pPr>
        <w:rPr>
          <w:rFonts w:hint="eastAsia"/>
        </w:rPr>
      </w:pPr>
      <w:r>
        <w:rPr>
          <w:rFonts w:hint="eastAsia"/>
        </w:rPr>
        <w:t>国家互联网信息办公室编制《数据出境安全评估申报指南（第三版）》，旨在指导和帮助数据处理者规范有序申报数据出境安全评估。该指南优化简化了申报需提交的相关材料，明确了数据处理者申请延长评估结果有效期的条件、流程和材料等内容。符合评估适用情形的数据处理者，应按《数据出境安全评估办法》《促进和规范数据跨境流动规定》及申报指南进行申报。评估结果有效期届满且符合延长条件的，可在有效期届满前60个工作日内申请延长。</w:t>
      </w:r>
    </w:p>
    <w:p w14:paraId="402B1A34">
      <w:pPr>
        <w:rPr>
          <w:rFonts w:hint="eastAsia"/>
        </w:rPr>
      </w:pPr>
    </w:p>
    <w:p w14:paraId="0001C842">
      <w:pPr>
        <w:rPr>
          <w:rFonts w:hint="eastAsia"/>
        </w:rPr>
      </w:pPr>
      <w:r>
        <w:rPr>
          <w:rFonts w:hint="eastAsia"/>
        </w:rPr>
        <w:t>发文日期：2025年6月27日</w:t>
      </w:r>
    </w:p>
    <w:p w14:paraId="14B92FC6">
      <w:pPr>
        <w:rPr>
          <w:rFonts w:hint="eastAsia"/>
        </w:rPr>
      </w:pPr>
      <w:r>
        <w:rPr>
          <w:rFonts w:hint="eastAsia"/>
        </w:rPr>
        <w:t>发文单位：国家互联网信息办公室</w:t>
      </w:r>
    </w:p>
    <w:p w14:paraId="1525842C">
      <w:pPr>
        <w:rPr>
          <w:rFonts w:hint="eastAsia"/>
        </w:rPr>
      </w:pPr>
      <w:r>
        <w:rPr>
          <w:rFonts w:hint="eastAsia"/>
        </w:rPr>
        <w:t>原文链接：https://mp.weixin.qq.com/s/aZ54K-1_vI7U8E5bnNFiSw</w:t>
      </w:r>
    </w:p>
    <w:p w14:paraId="1E36C291"/>
    <w:p w14:paraId="2439A881">
      <w:pPr>
        <w:pStyle w:val="4"/>
        <w:numPr>
          <w:numId w:val="1"/>
        </w:numPr>
        <w:bidi w:val="0"/>
        <w:rPr>
          <w:rFonts w:hint="eastAsia"/>
        </w:rPr>
      </w:pPr>
      <w:bookmarkStart w:id="10" w:name="_Toc25813"/>
      <w:r>
        <w:rPr>
          <w:rFonts w:hint="eastAsia"/>
        </w:rPr>
        <w:t>《支持创新药高质量发展的若干措施》</w:t>
      </w:r>
      <w:bookmarkEnd w:id="10"/>
    </w:p>
    <w:p w14:paraId="6A6D6F57">
      <w:pPr>
        <w:rPr>
          <w:rFonts w:hint="eastAsia"/>
        </w:rPr>
      </w:pPr>
    </w:p>
    <w:p w14:paraId="743DC085">
      <w:pPr>
        <w:rPr>
          <w:rFonts w:hint="eastAsia"/>
        </w:rPr>
      </w:pPr>
      <w:r>
        <w:rPr>
          <w:rFonts w:hint="eastAsia"/>
        </w:rPr>
        <w:t>6月30日，国家医保局、国家卫生健康委印发《支持创新药高质量发展的若干措施》，旨在全链条支持创新药发展，更好满足群众就医用药需求。措施包括：一是加大研发支持力度，支持医保数据用于研发，鼓励商保扩大创新药投资，加强目录准入政策指导，统筹推动研发。二是支持创新药进目录，健全医保目录动态调整机制，合理确定支付标准，增设商保创新药目录，强化真实世界研究。三是支持临床应用，优化挂网程序，推动进定点医药机构，提升临床使用能力，完善医保支付管理，做好供需双方服务。四是提高多元支付能力，发挥多层次保障体系功能，促进全球市场发展。五是强化保障措施，加强组织领导，实施效果评估，开展政策宣传，强化基金监管。</w:t>
      </w:r>
    </w:p>
    <w:p w14:paraId="5FFA1692">
      <w:pPr>
        <w:rPr>
          <w:rFonts w:hint="eastAsia"/>
        </w:rPr>
      </w:pPr>
    </w:p>
    <w:p w14:paraId="5961745C">
      <w:pPr>
        <w:rPr>
          <w:rFonts w:hint="eastAsia"/>
        </w:rPr>
      </w:pPr>
      <w:r>
        <w:rPr>
          <w:rFonts w:hint="eastAsia"/>
        </w:rPr>
        <w:t>发文日期：2025年6月30日</w:t>
      </w:r>
    </w:p>
    <w:p w14:paraId="3054EA24">
      <w:pPr>
        <w:rPr>
          <w:rFonts w:hint="eastAsia"/>
        </w:rPr>
      </w:pPr>
      <w:r>
        <w:rPr>
          <w:rFonts w:hint="eastAsia"/>
        </w:rPr>
        <w:t>发文单位：国家医保局、国家卫生健康委</w:t>
      </w:r>
    </w:p>
    <w:p w14:paraId="04556234">
      <w:pPr>
        <w:rPr>
          <w:rFonts w:hint="eastAsia"/>
        </w:rPr>
      </w:pPr>
      <w:r>
        <w:rPr>
          <w:rFonts w:hint="eastAsia"/>
        </w:rPr>
        <w:t>原文链接：https://mp.weixin.qq.com/s/8K6foyRyDVlWPiTRQT6G6A</w:t>
      </w:r>
    </w:p>
    <w:p w14:paraId="680D00BD">
      <w:pPr>
        <w:rPr>
          <w:rFonts w:hint="eastAsia"/>
        </w:rPr>
      </w:pPr>
    </w:p>
    <w:p w14:paraId="46622355">
      <w:pPr>
        <w:pStyle w:val="4"/>
        <w:bidi w:val="0"/>
        <w:rPr>
          <w:rFonts w:hint="eastAsia"/>
          <w:lang w:eastAsia="zh-CN"/>
        </w:rPr>
      </w:pPr>
      <w:bookmarkStart w:id="11" w:name="_Toc28683"/>
      <w:r>
        <w:rPr>
          <w:rFonts w:hint="eastAsia"/>
          <w:lang w:eastAsia="zh-CN"/>
        </w:rPr>
        <w:t>《关于开展2025年度十大类纺织创新精品建设推广工作的通知》</w:t>
      </w:r>
      <w:bookmarkEnd w:id="11"/>
    </w:p>
    <w:p w14:paraId="4CD460F7">
      <w:pPr>
        <w:rPr>
          <w:rFonts w:hint="eastAsia"/>
          <w:lang w:eastAsia="zh-CN"/>
        </w:rPr>
      </w:pPr>
    </w:p>
    <w:p w14:paraId="76B47A8A">
      <w:pPr>
        <w:rPr>
          <w:rFonts w:hint="eastAsia"/>
          <w:lang w:eastAsia="zh-CN"/>
        </w:rPr>
      </w:pPr>
      <w:r>
        <w:rPr>
          <w:rFonts w:hint="eastAsia"/>
          <w:lang w:eastAsia="zh-CN"/>
        </w:rPr>
        <w:t>工业和信息化部近日印发通知，组织开展2025年度十大类纺织创新精品建设推广工作。将聚焦时尚流行产品、非遗国潮产品、数字科技产品、运动功能产品、舒适功能产品、母婴用产品、老年用产品、安全防护产品、健康卫生产品、绿色低碳产品等十大品类，征集科技含量高、附加值高、设计精美、制作精细、性能优越的标志性产品。</w:t>
      </w:r>
    </w:p>
    <w:p w14:paraId="2C9191BC">
      <w:pPr>
        <w:rPr>
          <w:rFonts w:hint="eastAsia"/>
          <w:lang w:eastAsia="zh-CN"/>
        </w:rPr>
      </w:pPr>
    </w:p>
    <w:p w14:paraId="2EDDB302">
      <w:pPr>
        <w:rPr>
          <w:rFonts w:hint="eastAsia"/>
        </w:rPr>
      </w:pPr>
      <w:r>
        <w:rPr>
          <w:rFonts w:hint="eastAsia"/>
        </w:rPr>
        <w:t>发文日期：2025年</w:t>
      </w:r>
      <w:r>
        <w:rPr>
          <w:rFonts w:hint="eastAsia"/>
          <w:lang w:val="en-US" w:eastAsia="zh-CN"/>
        </w:rPr>
        <w:t>7</w:t>
      </w:r>
      <w:r>
        <w:rPr>
          <w:rFonts w:hint="eastAsia"/>
        </w:rPr>
        <w:t>月</w:t>
      </w:r>
      <w:r>
        <w:rPr>
          <w:rFonts w:hint="eastAsia"/>
          <w:lang w:val="en-US" w:eastAsia="zh-CN"/>
        </w:rPr>
        <w:t>4</w:t>
      </w:r>
      <w:r>
        <w:rPr>
          <w:rFonts w:hint="eastAsia"/>
        </w:rPr>
        <w:t>日</w:t>
      </w:r>
    </w:p>
    <w:p w14:paraId="74457147">
      <w:pPr>
        <w:rPr>
          <w:rFonts w:hint="eastAsia"/>
        </w:rPr>
      </w:pPr>
      <w:r>
        <w:rPr>
          <w:rFonts w:hint="eastAsia"/>
        </w:rPr>
        <w:t>发文单位：工业和信息化部</w:t>
      </w:r>
    </w:p>
    <w:p w14:paraId="622B9E0C">
      <w:pPr>
        <w:rPr>
          <w:rFonts w:hint="eastAsia"/>
          <w:lang w:eastAsia="zh-CN"/>
        </w:rPr>
      </w:pPr>
      <w:r>
        <w:rPr>
          <w:rFonts w:hint="eastAsia"/>
        </w:rPr>
        <w:t>原文链接：https://mp.weixin.qq.com/s/3jBqW4HiJ09F2DdB6qEnhg</w:t>
      </w:r>
    </w:p>
    <w:p w14:paraId="403A0875">
      <w:pPr>
        <w:rPr>
          <w:rFonts w:hint="eastAsia"/>
        </w:rPr>
      </w:pPr>
    </w:p>
    <w:p w14:paraId="2147DC00">
      <w:pPr>
        <w:pStyle w:val="4"/>
        <w:numPr>
          <w:numId w:val="1"/>
        </w:numPr>
        <w:bidi w:val="0"/>
        <w:rPr>
          <w:rFonts w:hint="eastAsia"/>
        </w:rPr>
      </w:pPr>
      <w:bookmarkStart w:id="12" w:name="_Toc857"/>
      <w:r>
        <w:rPr>
          <w:rFonts w:hint="eastAsia"/>
        </w:rPr>
        <w:t>《关于进一步完善信用修复制度的实施方案》</w:t>
      </w:r>
      <w:bookmarkEnd w:id="12"/>
    </w:p>
    <w:p w14:paraId="5A5ED317">
      <w:pPr>
        <w:rPr>
          <w:rFonts w:hint="eastAsia"/>
        </w:rPr>
      </w:pPr>
    </w:p>
    <w:p w14:paraId="69DC806E">
      <w:pPr>
        <w:rPr>
          <w:rFonts w:hint="eastAsia"/>
        </w:rPr>
      </w:pPr>
      <w:r>
        <w:rPr>
          <w:rFonts w:hint="eastAsia"/>
        </w:rPr>
        <w:t>国务院办公厅印发《关于进一步完善信用修复制度的实施方案》，旨在完善统一规范、协同共享、科学高效的信用修复制度，帮助信用主体重塑信用。方案提出统一信用信息公示平台，由“信用中国”集中公示，行业主管部门依标准公示本领域信息；完善失信信息分类，分“轻微、一般、严重”三类并明确公示期；明确申请渠道、简化申请材料、压实办理责任和期限；同步更新修复结果，健全异议申诉机制；协同推动破产重整、和解企业修复信用；规范征信机构使用信息行为。</w:t>
      </w:r>
    </w:p>
    <w:p w14:paraId="3A47082D">
      <w:pPr>
        <w:rPr>
          <w:rFonts w:hint="eastAsia"/>
        </w:rPr>
      </w:pPr>
    </w:p>
    <w:p w14:paraId="552B1CCC">
      <w:pPr>
        <w:rPr>
          <w:rFonts w:hint="eastAsia"/>
        </w:rPr>
      </w:pPr>
      <w:r>
        <w:rPr>
          <w:rFonts w:hint="eastAsia"/>
        </w:rPr>
        <w:t>发文日期：2025年6月2</w:t>
      </w:r>
      <w:r>
        <w:rPr>
          <w:rFonts w:hint="eastAsia"/>
          <w:lang w:val="en-US" w:eastAsia="zh-CN"/>
        </w:rPr>
        <w:t>6</w:t>
      </w:r>
      <w:r>
        <w:rPr>
          <w:rFonts w:hint="eastAsia"/>
        </w:rPr>
        <w:t>日</w:t>
      </w:r>
    </w:p>
    <w:p w14:paraId="0C690805">
      <w:pPr>
        <w:rPr>
          <w:rFonts w:hint="eastAsia"/>
        </w:rPr>
      </w:pPr>
      <w:r>
        <w:rPr>
          <w:rFonts w:hint="eastAsia"/>
        </w:rPr>
        <w:t>发文单位：国务院办公厅</w:t>
      </w:r>
    </w:p>
    <w:p w14:paraId="5206B34F">
      <w:pPr>
        <w:rPr>
          <w:rFonts w:hint="eastAsia"/>
        </w:rPr>
      </w:pPr>
      <w:r>
        <w:rPr>
          <w:rFonts w:hint="eastAsia"/>
        </w:rPr>
        <w:t>原文链接：https://mp.weixin.qq.com/s/B2dzJVSyS7bP67c9Wtp5CQ</w:t>
      </w:r>
    </w:p>
    <w:p w14:paraId="0F3796D5">
      <w:pPr>
        <w:rPr>
          <w:rFonts w:hint="eastAsia"/>
        </w:rPr>
      </w:pPr>
    </w:p>
    <w:p w14:paraId="2D0723E6">
      <w:pPr>
        <w:pStyle w:val="4"/>
        <w:numPr>
          <w:numId w:val="1"/>
        </w:numPr>
        <w:bidi w:val="0"/>
        <w:rPr>
          <w:rFonts w:hint="eastAsia"/>
        </w:rPr>
      </w:pPr>
      <w:bookmarkStart w:id="13" w:name="_Toc5259"/>
      <w:r>
        <w:rPr>
          <w:rFonts w:hint="eastAsia"/>
        </w:rPr>
        <w:t>《关于全面推进江河保护治理的意见》</w:t>
      </w:r>
      <w:bookmarkEnd w:id="13"/>
    </w:p>
    <w:p w14:paraId="575EE314">
      <w:pPr>
        <w:rPr>
          <w:rFonts w:hint="eastAsia"/>
        </w:rPr>
      </w:pPr>
    </w:p>
    <w:p w14:paraId="3FD25140">
      <w:pPr>
        <w:rPr>
          <w:rFonts w:hint="eastAsia"/>
        </w:rPr>
      </w:pPr>
      <w:r>
        <w:rPr>
          <w:rFonts w:hint="eastAsia"/>
        </w:rPr>
        <w:t>经党中央、国务院同意，中共中央办公厅、国务院办公厅发布意见全面推进江河保护治理，提升水安全保障能力。总体要求是以习近平新时代中国特色社会主义思想为指导，到2035年达成防洪、水资源、生态、文化、体制机制等多方面目标。意见提出多方面举措，全力保障江河安澜，构建防洪减灾、工程、监测预报、防御工作体系，防控洪涝灾害风险；加强水资源节约集约利用，强化约束、提升节水水平、科学配置水资源、增强供水保障能力、发挥综合利用功能；加强水生态保护，强化生态功能、改善环境、保护涵养水源、建设绿色廊道、保护河口生态；完善治理机制，强化全流域管理、发挥河湖长制作用、深化改革创新、强化法治和科技保障。</w:t>
      </w:r>
    </w:p>
    <w:p w14:paraId="15766CC0">
      <w:pPr>
        <w:rPr>
          <w:rFonts w:hint="eastAsia"/>
        </w:rPr>
      </w:pPr>
    </w:p>
    <w:p w14:paraId="06536C20">
      <w:pPr>
        <w:rPr>
          <w:rFonts w:hint="eastAsia"/>
        </w:rPr>
      </w:pPr>
      <w:r>
        <w:rPr>
          <w:rFonts w:hint="eastAsia"/>
        </w:rPr>
        <w:t>发文日期：2025年6月</w:t>
      </w:r>
      <w:r>
        <w:rPr>
          <w:rFonts w:hint="eastAsia"/>
          <w:lang w:val="en-US" w:eastAsia="zh-CN"/>
        </w:rPr>
        <w:t>26</w:t>
      </w:r>
      <w:r>
        <w:rPr>
          <w:rFonts w:hint="eastAsia"/>
        </w:rPr>
        <w:t>日</w:t>
      </w:r>
    </w:p>
    <w:p w14:paraId="03D548C7">
      <w:pPr>
        <w:rPr>
          <w:rFonts w:hint="eastAsia"/>
        </w:rPr>
      </w:pPr>
      <w:r>
        <w:rPr>
          <w:rFonts w:hint="eastAsia"/>
        </w:rPr>
        <w:t>发文单位：中共中央办公厅、国务院办公厅</w:t>
      </w:r>
    </w:p>
    <w:p w14:paraId="5A653BD8">
      <w:pPr>
        <w:rPr>
          <w:rFonts w:hint="eastAsia"/>
        </w:rPr>
      </w:pPr>
      <w:r>
        <w:rPr>
          <w:rFonts w:hint="eastAsia"/>
        </w:rPr>
        <w:t>原文链接：https://mp.weixin.qq.com/s/GKDq7vUuvLsA5mPZd2TMzw</w:t>
      </w:r>
    </w:p>
    <w:p w14:paraId="03D11F90">
      <w:pPr>
        <w:rPr>
          <w:rFonts w:hint="eastAsia"/>
        </w:rPr>
      </w:pPr>
    </w:p>
    <w:p w14:paraId="2625BDA3">
      <w:pPr>
        <w:pStyle w:val="4"/>
        <w:numPr>
          <w:numId w:val="1"/>
        </w:numPr>
        <w:bidi w:val="0"/>
        <w:rPr>
          <w:rFonts w:hint="eastAsia"/>
        </w:rPr>
      </w:pPr>
      <w:bookmarkStart w:id="14" w:name="_Toc468"/>
      <w:r>
        <w:rPr>
          <w:rFonts w:hint="eastAsia"/>
        </w:rPr>
        <w:t>《关于境外投资者以分配利润直接投资税收抵免政策的公告》</w:t>
      </w:r>
      <w:bookmarkEnd w:id="14"/>
    </w:p>
    <w:p w14:paraId="11F93C65">
      <w:pPr>
        <w:rPr>
          <w:rFonts w:hint="eastAsia"/>
        </w:rPr>
      </w:pPr>
    </w:p>
    <w:p w14:paraId="5089966F">
      <w:pPr>
        <w:rPr>
          <w:rFonts w:hint="eastAsia"/>
        </w:rPr>
      </w:pPr>
      <w:r>
        <w:rPr>
          <w:rFonts w:hint="eastAsia"/>
        </w:rPr>
        <w:t>为贯彻落实党中央、国务院决策部署，依据企业所得税法及其实施条例有关规定，财政部、税务总局、商务部发布公告，明确境外投资者以分配利润直接投资税收优惠政策。境外投资者以境内居民企业分配利润用于境内直接投资符合条件的，按投资额10%抵免当年应纳税额，不足抵免可结转。公告详细规定了符合条件的定义，包括利润来源、投资方式、产业要求、持有期限、支付形式等。还明确了可抵免应纳税额范围、境外投资者和利润分配企业的操作流程、投资收回的税务处理、信息报送与审核流程、重组情况的税收政策等。</w:t>
      </w:r>
    </w:p>
    <w:p w14:paraId="212551A8">
      <w:pPr>
        <w:rPr>
          <w:rFonts w:hint="eastAsia"/>
        </w:rPr>
      </w:pPr>
    </w:p>
    <w:p w14:paraId="287537D7">
      <w:pPr>
        <w:rPr>
          <w:rFonts w:hint="eastAsia"/>
        </w:rPr>
      </w:pPr>
      <w:r>
        <w:rPr>
          <w:rFonts w:hint="eastAsia"/>
        </w:rPr>
        <w:t>发文日期：2025年6月27日</w:t>
      </w:r>
    </w:p>
    <w:p w14:paraId="74D9E7C6">
      <w:pPr>
        <w:rPr>
          <w:rFonts w:hint="eastAsia"/>
        </w:rPr>
      </w:pPr>
      <w:r>
        <w:rPr>
          <w:rFonts w:hint="eastAsia"/>
        </w:rPr>
        <w:t>发文单位：财政部、税务总局、商务部</w:t>
      </w:r>
    </w:p>
    <w:p w14:paraId="6DE663E1">
      <w:pPr>
        <w:rPr>
          <w:rFonts w:hint="eastAsia"/>
        </w:rPr>
      </w:pPr>
      <w:r>
        <w:rPr>
          <w:rFonts w:hint="eastAsia"/>
        </w:rPr>
        <w:t>原文链接：https://mp.weixin.qq.com/s/ZC-ElcBBY502L2yzyqtVZQ</w:t>
      </w:r>
    </w:p>
    <w:p w14:paraId="6ED8360A">
      <w:pPr>
        <w:rPr>
          <w:rFonts w:hint="eastAsia"/>
        </w:rPr>
      </w:pPr>
    </w:p>
    <w:p w14:paraId="7F27F86D">
      <w:pPr>
        <w:pStyle w:val="3"/>
      </w:pPr>
      <w:bookmarkStart w:id="15" w:name="_Toc4298"/>
      <w:r>
        <w:rPr>
          <w:rFonts w:hint="eastAsia"/>
        </w:rPr>
        <w:t>湖北省</w:t>
      </w:r>
      <w:bookmarkEnd w:id="15"/>
    </w:p>
    <w:p w14:paraId="29B578FB"/>
    <w:p w14:paraId="7982E87F">
      <w:pPr>
        <w:pStyle w:val="4"/>
        <w:numPr>
          <w:numId w:val="3"/>
        </w:numPr>
        <w:bidi w:val="0"/>
        <w:rPr>
          <w:rFonts w:hint="eastAsia"/>
        </w:rPr>
      </w:pPr>
      <w:bookmarkStart w:id="16" w:name="_Toc29478"/>
      <w:r>
        <w:rPr>
          <w:rFonts w:hint="eastAsia"/>
        </w:rPr>
        <w:t>《湖北省推进邮政快递枢纽布局建设三年行动方案（2025-2027年）》</w:t>
      </w:r>
      <w:bookmarkEnd w:id="16"/>
    </w:p>
    <w:p w14:paraId="2BBE0708">
      <w:pPr>
        <w:rPr>
          <w:rFonts w:hint="eastAsia"/>
        </w:rPr>
      </w:pPr>
    </w:p>
    <w:p w14:paraId="21E2EF09">
      <w:pPr>
        <w:rPr>
          <w:rFonts w:hint="eastAsia"/>
        </w:rPr>
      </w:pPr>
      <w:r>
        <w:rPr>
          <w:rFonts w:hint="eastAsia"/>
        </w:rPr>
        <w:t>近日，湖北省人民政府官网发布《湖北省推进邮政快递枢纽布局建设三年行动方案（2025 - 2027年）》。方案旨在贯彻国家要求，利用湖北交通区位优势，优化布局，强化功能，降低成本。到2027年，全省要培育3-5家年业务收入超10亿元的快递企业，年寄递业务量突破80亿件。方案提出多项举措：一是优化枢纽空间布局，建设枢纽和关键节点，构建国内外通道，完善网络；二是加快配套基础设施建设，推动枢纽一体衔接，提升能力，完善末端设施；三是加强科技赋能，推进智慧绿色枢纽建设，布局“低空经济 + 物流配送”，强化信息对接；四是推动产业融合发展，拓展电商、制造、农业产业链。</w:t>
      </w:r>
    </w:p>
    <w:p w14:paraId="322805DA">
      <w:pPr>
        <w:rPr>
          <w:rFonts w:hint="eastAsia"/>
        </w:rPr>
      </w:pPr>
    </w:p>
    <w:p w14:paraId="313CD31A">
      <w:pPr>
        <w:rPr>
          <w:rFonts w:hint="eastAsia"/>
        </w:rPr>
      </w:pPr>
      <w:r>
        <w:rPr>
          <w:rFonts w:hint="eastAsia"/>
        </w:rPr>
        <w:t>发文日期：2025年6月30日</w:t>
      </w:r>
    </w:p>
    <w:p w14:paraId="489404A5">
      <w:pPr>
        <w:rPr>
          <w:rFonts w:hint="eastAsia"/>
        </w:rPr>
      </w:pPr>
      <w:r>
        <w:rPr>
          <w:rFonts w:hint="eastAsia"/>
        </w:rPr>
        <w:t>发文单位：湖北省人民政府</w:t>
      </w:r>
    </w:p>
    <w:p w14:paraId="0720977B">
      <w:pPr>
        <w:rPr>
          <w:rFonts w:hint="eastAsia"/>
        </w:rPr>
      </w:pPr>
      <w:r>
        <w:rPr>
          <w:rFonts w:hint="eastAsia"/>
        </w:rPr>
        <w:t>原文链接：https://mp.weixin.qq.com/s/B_eQ9cQCbyehRetmO7ukvQ</w:t>
      </w:r>
    </w:p>
    <w:p w14:paraId="1D803023">
      <w:pPr>
        <w:rPr>
          <w:rFonts w:hint="eastAsia"/>
        </w:rPr>
      </w:pPr>
    </w:p>
    <w:p w14:paraId="7142A90D">
      <w:pPr>
        <w:pStyle w:val="4"/>
        <w:numPr>
          <w:numId w:val="3"/>
        </w:numPr>
        <w:bidi w:val="0"/>
        <w:rPr>
          <w:rFonts w:hint="eastAsia"/>
        </w:rPr>
      </w:pPr>
      <w:bookmarkStart w:id="17" w:name="_Toc9035"/>
      <w:r>
        <w:rPr>
          <w:rFonts w:hint="eastAsia"/>
        </w:rPr>
        <w:t>《湖北省人民政府关于支持襄阳创建国家农业高新技术产业示范区的若干意见》</w:t>
      </w:r>
      <w:bookmarkEnd w:id="17"/>
    </w:p>
    <w:p w14:paraId="1EEF53CE">
      <w:pPr>
        <w:rPr>
          <w:rFonts w:hint="eastAsia"/>
        </w:rPr>
      </w:pPr>
    </w:p>
    <w:p w14:paraId="6F406436">
      <w:pPr>
        <w:rPr>
          <w:rFonts w:hint="eastAsia"/>
        </w:rPr>
      </w:pPr>
      <w:r>
        <w:rPr>
          <w:rFonts w:hint="eastAsia"/>
        </w:rPr>
        <w:t>6月27日，《湖北省人民政府关于支持襄阳创建国家农业高新技术产业示范区的若干意见》印发。2025-2030年，省直相关部门每年统筹不少于10亿元资金，以项目建设支持襄阳创建国家农高区。创建国家农高区对提升农业农村现代化等意义重大，国务院曾提出到2025年布局建设一批农高区，目前全国已设9个。襄阳作为“鄂西北粮仓”，在农业产业基础、科研实力等方面优势明显，具备建设国家农高区的支撑条件。《意见》明确了六大方面22条支持举措，涵盖现代农业产业示范引领、区域农业科技创新、创新创业人才培养引进、农业交流合作、体制机制改革以及政策支撑保障等领域。</w:t>
      </w:r>
    </w:p>
    <w:p w14:paraId="65B50FC0">
      <w:pPr>
        <w:rPr>
          <w:rFonts w:hint="eastAsia"/>
        </w:rPr>
      </w:pPr>
    </w:p>
    <w:p w14:paraId="7CE6FA4F">
      <w:pPr>
        <w:rPr>
          <w:rFonts w:hint="eastAsia"/>
        </w:rPr>
      </w:pPr>
      <w:r>
        <w:rPr>
          <w:rFonts w:hint="eastAsia"/>
        </w:rPr>
        <w:t>发文日期：2025年6月30日</w:t>
      </w:r>
    </w:p>
    <w:p w14:paraId="0E07FD88">
      <w:pPr>
        <w:rPr>
          <w:rFonts w:hint="eastAsia"/>
        </w:rPr>
      </w:pPr>
      <w:r>
        <w:rPr>
          <w:rFonts w:hint="eastAsia"/>
        </w:rPr>
        <w:t>发文单位：湖北省人民政府</w:t>
      </w:r>
    </w:p>
    <w:p w14:paraId="60848359">
      <w:pPr>
        <w:rPr>
          <w:rFonts w:hint="eastAsia"/>
        </w:rPr>
      </w:pPr>
      <w:r>
        <w:rPr>
          <w:rFonts w:hint="eastAsia"/>
        </w:rPr>
        <w:t>原文链接：https://mp.weixin.qq.com/s/6NKDdI9yknYKoBRQZuWyOA</w:t>
      </w:r>
    </w:p>
    <w:p w14:paraId="710A223D">
      <w:pPr>
        <w:rPr>
          <w:rFonts w:hint="eastAsia"/>
        </w:rPr>
      </w:pPr>
    </w:p>
    <w:p w14:paraId="00234E3E">
      <w:pPr>
        <w:pStyle w:val="4"/>
        <w:numPr>
          <w:numId w:val="2"/>
        </w:numPr>
        <w:bidi w:val="0"/>
        <w:rPr>
          <w:rFonts w:hint="eastAsia"/>
          <w:lang w:eastAsia="zh-CN"/>
        </w:rPr>
      </w:pPr>
      <w:bookmarkStart w:id="18" w:name="_Toc15965"/>
      <w:r>
        <w:rPr>
          <w:rFonts w:hint="eastAsia"/>
          <w:lang w:eastAsia="zh-CN"/>
        </w:rPr>
        <w:t>《湖北省科技创新政策法规工具包（2025年6月）》</w:t>
      </w:r>
      <w:bookmarkEnd w:id="18"/>
    </w:p>
    <w:p w14:paraId="2EBDFB61">
      <w:pPr>
        <w:rPr>
          <w:rFonts w:hint="eastAsia"/>
          <w:lang w:eastAsia="zh-CN"/>
        </w:rPr>
      </w:pPr>
    </w:p>
    <w:p w14:paraId="4DC161CD">
      <w:pPr>
        <w:rPr>
          <w:rFonts w:hint="eastAsia"/>
          <w:lang w:eastAsia="zh-CN"/>
        </w:rPr>
      </w:pPr>
      <w:r>
        <w:rPr>
          <w:rFonts w:hint="eastAsia"/>
        </w:rPr>
        <w:t>湖北省</w:t>
      </w:r>
      <w:r>
        <w:rPr>
          <w:rFonts w:hint="eastAsia"/>
          <w:lang w:val="en-US" w:eastAsia="zh-CN"/>
        </w:rPr>
        <w:t>科学技术厅发布</w:t>
      </w:r>
      <w:r>
        <w:rPr>
          <w:rFonts w:hint="eastAsia"/>
          <w:lang w:eastAsia="zh-CN"/>
        </w:rPr>
        <w:t>《湖北省科技创新政策法规工具包（2025 年 6 月）》，涵盖了多方面的科技创新政策法规内容，工具包主要包括科技计划项目管理政策、科研项目经费使用政策、科技奖励政策、科技成果转化政策、企业创新发展政策、科技人才发展政策、科技平台（基地）建设政策、科技金融支持政策、税收支持政策、科技诚信监督政策及其他等十一大类政策。</w:t>
      </w:r>
    </w:p>
    <w:p w14:paraId="0852B82D">
      <w:pPr>
        <w:rPr>
          <w:rFonts w:hint="eastAsia"/>
          <w:lang w:eastAsia="zh-CN"/>
        </w:rPr>
      </w:pPr>
    </w:p>
    <w:p w14:paraId="167B122D">
      <w:pPr>
        <w:rPr>
          <w:rFonts w:hint="eastAsia"/>
        </w:rPr>
      </w:pPr>
      <w:r>
        <w:rPr>
          <w:rFonts w:hint="eastAsia"/>
        </w:rPr>
        <w:t>发文日期：2025年6月30日</w:t>
      </w:r>
    </w:p>
    <w:p w14:paraId="3C192FE9">
      <w:pPr>
        <w:rPr>
          <w:rFonts w:hint="eastAsia"/>
        </w:rPr>
      </w:pPr>
      <w:r>
        <w:rPr>
          <w:rFonts w:hint="eastAsia"/>
        </w:rPr>
        <w:t>发文单位：湖北省</w:t>
      </w:r>
      <w:r>
        <w:rPr>
          <w:rFonts w:hint="eastAsia"/>
          <w:lang w:val="en-US" w:eastAsia="zh-CN"/>
        </w:rPr>
        <w:t>科学技术厅</w:t>
      </w:r>
    </w:p>
    <w:p w14:paraId="62A7C2B1">
      <w:pPr>
        <w:rPr>
          <w:rFonts w:hint="eastAsia"/>
          <w:lang w:eastAsia="zh-CN"/>
        </w:rPr>
      </w:pPr>
      <w:r>
        <w:rPr>
          <w:rFonts w:hint="eastAsia"/>
        </w:rPr>
        <w:t>原文链接：https://mp.weixin.qq.com/s/QGnyMO6iffZrYElihFNBVg</w:t>
      </w:r>
    </w:p>
    <w:p w14:paraId="3D78799D">
      <w:pPr>
        <w:rPr>
          <w:rFonts w:hint="eastAsia"/>
        </w:rPr>
      </w:pPr>
    </w:p>
    <w:p w14:paraId="4C45D1D0">
      <w:pPr>
        <w:pStyle w:val="4"/>
        <w:numPr>
          <w:numId w:val="3"/>
        </w:numPr>
        <w:bidi w:val="0"/>
        <w:rPr>
          <w:rFonts w:hint="eastAsia"/>
        </w:rPr>
      </w:pPr>
      <w:bookmarkStart w:id="19" w:name="_Toc5910"/>
      <w:r>
        <w:rPr>
          <w:rFonts w:hint="eastAsia"/>
        </w:rPr>
        <w:t>《关于组织申报武汉市知识产权领域重大专项资助项目的通知》</w:t>
      </w:r>
      <w:bookmarkEnd w:id="19"/>
    </w:p>
    <w:p w14:paraId="084B3934">
      <w:pPr>
        <w:rPr>
          <w:rFonts w:hint="eastAsia"/>
        </w:rPr>
      </w:pPr>
    </w:p>
    <w:p w14:paraId="5767C714">
      <w:pPr>
        <w:rPr>
          <w:rFonts w:hint="eastAsia"/>
        </w:rPr>
      </w:pPr>
      <w:r>
        <w:rPr>
          <w:rFonts w:hint="eastAsia"/>
        </w:rPr>
        <w:t>为高标准建设知识产权保护体系，</w:t>
      </w:r>
      <w:r>
        <w:rPr>
          <w:rFonts w:hint="eastAsia"/>
          <w:lang w:val="en-US" w:eastAsia="zh-CN"/>
        </w:rPr>
        <w:t>武汉</w:t>
      </w:r>
      <w:r>
        <w:rPr>
          <w:rFonts w:hint="eastAsia"/>
        </w:rPr>
        <w:t>市市场监管局根据相关规定启动武汉市知识产权领域重大专项资助项目申报工作。本次申报资助项目共四项，包括知识产权智库项目、重大创新平台知识产权保护项目、重点产业知识产权强企护链项目和区域知识产权协同保护项目。申报主体为在武汉市行政区域内依法开展经济社会活动且符合条件的单位。</w:t>
      </w:r>
    </w:p>
    <w:p w14:paraId="64E569E5">
      <w:pPr>
        <w:rPr>
          <w:rFonts w:hint="eastAsia"/>
        </w:rPr>
      </w:pPr>
    </w:p>
    <w:p w14:paraId="63819683">
      <w:pPr>
        <w:rPr>
          <w:rFonts w:hint="eastAsia"/>
        </w:rPr>
      </w:pPr>
      <w:r>
        <w:rPr>
          <w:rFonts w:hint="eastAsia"/>
        </w:rPr>
        <w:t>发文日期：2025年6月26日</w:t>
      </w:r>
    </w:p>
    <w:p w14:paraId="6D5AEADB">
      <w:pPr>
        <w:rPr>
          <w:rFonts w:hint="eastAsia"/>
        </w:rPr>
      </w:pPr>
      <w:r>
        <w:rPr>
          <w:rFonts w:hint="eastAsia"/>
        </w:rPr>
        <w:t>发文单位：</w:t>
      </w:r>
      <w:r>
        <w:rPr>
          <w:rFonts w:hint="eastAsia"/>
          <w:lang w:val="en-US" w:eastAsia="zh-CN"/>
        </w:rPr>
        <w:t>武汉</w:t>
      </w:r>
      <w:r>
        <w:rPr>
          <w:rFonts w:hint="eastAsia"/>
        </w:rPr>
        <w:t>市市场监管局</w:t>
      </w:r>
    </w:p>
    <w:p w14:paraId="235E503F">
      <w:pPr>
        <w:rPr>
          <w:rFonts w:hint="eastAsia"/>
        </w:rPr>
      </w:pPr>
      <w:r>
        <w:rPr>
          <w:rFonts w:hint="eastAsia"/>
        </w:rPr>
        <w:t>原文链接：https://mp.weixin.qq.com/s/DU8MyP6uZ-_RqLxQ4PAh4Q</w:t>
      </w:r>
    </w:p>
    <w:p w14:paraId="149FCC00">
      <w:pPr>
        <w:rPr>
          <w:rFonts w:hint="eastAsia"/>
        </w:rPr>
      </w:pPr>
    </w:p>
    <w:p w14:paraId="60A15748">
      <w:pPr>
        <w:pStyle w:val="4"/>
        <w:numPr>
          <w:numId w:val="3"/>
        </w:numPr>
        <w:bidi w:val="0"/>
        <w:rPr>
          <w:rFonts w:hint="eastAsia"/>
        </w:rPr>
      </w:pPr>
      <w:bookmarkStart w:id="20" w:name="_Toc18894"/>
      <w:r>
        <w:rPr>
          <w:rFonts w:hint="eastAsia"/>
        </w:rPr>
        <w:t>《武汉市推进科技创新中心建设条例》</w:t>
      </w:r>
      <w:bookmarkEnd w:id="20"/>
    </w:p>
    <w:p w14:paraId="036ED3A7">
      <w:pPr>
        <w:rPr>
          <w:rFonts w:hint="eastAsia"/>
        </w:rPr>
      </w:pPr>
    </w:p>
    <w:p w14:paraId="58DBE841">
      <w:pPr>
        <w:rPr>
          <w:rFonts w:hint="eastAsia"/>
        </w:rPr>
      </w:pPr>
      <w:r>
        <w:rPr>
          <w:rFonts w:hint="eastAsia"/>
        </w:rPr>
        <w:t>武汉市第十五届人民代表大会常务委员会第二十五次会议通过的《武汉市推进科技创新中心建设条例》，自2025年8月1日起施行。该条例旨在深入实施创新驱动发展战略，推进科技创新中心建设。条例涵盖总则、规划与建设、创新主体与创新活动、创新人才、产业创新、科技金融支持、科技创新环境、附则等八章内容。明确市、区政府及相关部门职责，建立多元化投入体系、区域协同和国际合作机制。</w:t>
      </w:r>
    </w:p>
    <w:p w14:paraId="05399826">
      <w:pPr>
        <w:rPr>
          <w:rFonts w:hint="eastAsia"/>
        </w:rPr>
      </w:pPr>
    </w:p>
    <w:p w14:paraId="6F46920C">
      <w:pPr>
        <w:rPr>
          <w:rFonts w:hint="eastAsia"/>
        </w:rPr>
      </w:pPr>
      <w:r>
        <w:rPr>
          <w:rFonts w:hint="eastAsia"/>
        </w:rPr>
        <w:t>发文日期：2025年6月25日</w:t>
      </w:r>
    </w:p>
    <w:p w14:paraId="17A9C72E">
      <w:pPr>
        <w:rPr>
          <w:rFonts w:hint="eastAsia"/>
        </w:rPr>
      </w:pPr>
      <w:r>
        <w:rPr>
          <w:rFonts w:hint="eastAsia"/>
        </w:rPr>
        <w:t>发文单位：武汉市人民代表大会常务委员会</w:t>
      </w:r>
    </w:p>
    <w:p w14:paraId="28D3ADBF">
      <w:pPr>
        <w:rPr>
          <w:rFonts w:hint="eastAsia"/>
        </w:rPr>
      </w:pPr>
      <w:r>
        <w:rPr>
          <w:rFonts w:hint="eastAsia"/>
        </w:rPr>
        <w:t>原文链接：https://mp.weixin.qq.com/s/QnojV9XJNhgxUGkvBFGCHw</w:t>
      </w:r>
    </w:p>
    <w:p w14:paraId="406F6416">
      <w:pPr>
        <w:rPr>
          <w:rFonts w:hint="eastAsia"/>
        </w:rPr>
      </w:pPr>
    </w:p>
    <w:p w14:paraId="798D4546">
      <w:pPr>
        <w:rPr>
          <w:rFonts w:hint="eastAsia"/>
        </w:rPr>
      </w:pPr>
    </w:p>
    <w:p w14:paraId="3C41C348">
      <w:pPr>
        <w:pStyle w:val="4"/>
        <w:numPr>
          <w:numId w:val="3"/>
        </w:numPr>
        <w:bidi w:val="0"/>
        <w:rPr>
          <w:rFonts w:hint="eastAsia"/>
        </w:rPr>
      </w:pPr>
      <w:bookmarkStart w:id="21" w:name="_Toc2796"/>
      <w:r>
        <w:rPr>
          <w:rFonts w:hint="eastAsia"/>
        </w:rPr>
        <w:t>《武汉市人工智能产业孵化器建设工作方案》</w:t>
      </w:r>
      <w:bookmarkEnd w:id="21"/>
    </w:p>
    <w:p w14:paraId="18B3F947">
      <w:pPr>
        <w:rPr>
          <w:rFonts w:hint="eastAsia"/>
        </w:rPr>
      </w:pPr>
    </w:p>
    <w:p w14:paraId="42AE2707">
      <w:pPr>
        <w:rPr>
          <w:rFonts w:hint="eastAsia"/>
        </w:rPr>
      </w:pPr>
      <w:r>
        <w:rPr>
          <w:rFonts w:hint="eastAsia"/>
        </w:rPr>
        <w:t>为深入贯彻习近平总书记关于人工智能的重要论述，抢抓发展机遇，武汉制订人工智能产业孵化器建设工作方案。总体要求是到2026年底培育5个左右市级孵化器、3个标杆孵化器等；到2027年底推动1 - 2家标杆成为国家级或省级孵化器，孵化培育多家企业。建设要求包括明确基本条件、申报程序和给予政策支持。主要任务涵盖优化区域布局、强化功能配置、完善运营机制、加强人才培育、健全服务体系和营造产业氛围。保障措施为强化组织、政策和资金保障，市经信局统筹协调，各区结合实际落实。</w:t>
      </w:r>
    </w:p>
    <w:p w14:paraId="50CB0440">
      <w:pPr>
        <w:rPr>
          <w:rFonts w:hint="eastAsia"/>
        </w:rPr>
      </w:pPr>
    </w:p>
    <w:p w14:paraId="4C6703C8">
      <w:pPr>
        <w:rPr>
          <w:rFonts w:hint="eastAsia"/>
        </w:rPr>
      </w:pPr>
      <w:r>
        <w:rPr>
          <w:rFonts w:hint="eastAsia"/>
        </w:rPr>
        <w:t>发文日期：2025年7月2日</w:t>
      </w:r>
    </w:p>
    <w:p w14:paraId="1CD84942">
      <w:pPr>
        <w:rPr>
          <w:rFonts w:hint="eastAsia"/>
        </w:rPr>
      </w:pPr>
      <w:r>
        <w:rPr>
          <w:rFonts w:hint="eastAsia"/>
        </w:rPr>
        <w:t>发文单位：武汉市经信局</w:t>
      </w:r>
    </w:p>
    <w:p w14:paraId="18973D9F">
      <w:pPr>
        <w:rPr>
          <w:rFonts w:hint="eastAsia"/>
        </w:rPr>
      </w:pPr>
      <w:r>
        <w:rPr>
          <w:rFonts w:hint="eastAsia"/>
        </w:rPr>
        <w:t>原文链接：https://mp.weixin.qq.com/s/IGaLSCfP8xUwbE5nh5bd7Q</w:t>
      </w:r>
    </w:p>
    <w:p w14:paraId="7E9835B4">
      <w:pPr>
        <w:rPr>
          <w:rFonts w:hint="eastAsia"/>
        </w:rPr>
      </w:pPr>
    </w:p>
    <w:p w14:paraId="47CFEB6B">
      <w:pPr>
        <w:pStyle w:val="4"/>
        <w:numPr>
          <w:numId w:val="3"/>
        </w:numPr>
        <w:bidi w:val="0"/>
        <w:rPr>
          <w:rFonts w:hint="eastAsia"/>
        </w:rPr>
      </w:pPr>
      <w:bookmarkStart w:id="22" w:name="_Toc19440"/>
      <w:r>
        <w:rPr>
          <w:rFonts w:hint="eastAsia"/>
        </w:rPr>
        <w:t>《关于组织实施2025年度初创科技企业育苗计划的通知》</w:t>
      </w:r>
      <w:bookmarkEnd w:id="22"/>
    </w:p>
    <w:p w14:paraId="11AF4054">
      <w:pPr>
        <w:rPr>
          <w:rFonts w:hint="eastAsia"/>
        </w:rPr>
      </w:pPr>
    </w:p>
    <w:p w14:paraId="7459F4DE">
      <w:pPr>
        <w:rPr>
          <w:rFonts w:hint="eastAsia"/>
        </w:rPr>
      </w:pPr>
      <w:r>
        <w:rPr>
          <w:rFonts w:hint="eastAsia"/>
        </w:rPr>
        <w:t>根据相关政策，武汉市科技创新局将组织实施2025年度武汉市初创科技企业育苗计划。申报企业需为2020年1月1日后在本市注册成立的独立法人企业，2024年度主营业务收入不超2000万元，聚焦重点及未来产业，具有较强创新性和成长性，信用记录良好。该计划以三年为周期，通过后补助滚动支持，首年选200家左右企业，每家10万元；次年选150家，每家20万元；第三年选100家，每家20万元。</w:t>
      </w:r>
    </w:p>
    <w:p w14:paraId="2CD4244E">
      <w:pPr>
        <w:rPr>
          <w:rFonts w:hint="eastAsia"/>
        </w:rPr>
      </w:pPr>
    </w:p>
    <w:p w14:paraId="3841753F">
      <w:pPr>
        <w:rPr>
          <w:rFonts w:hint="eastAsia"/>
        </w:rPr>
      </w:pPr>
      <w:r>
        <w:rPr>
          <w:rFonts w:hint="eastAsia"/>
        </w:rPr>
        <w:t>发文日期：2025年6月30日</w:t>
      </w:r>
    </w:p>
    <w:p w14:paraId="3F1AB9A5">
      <w:pPr>
        <w:rPr>
          <w:rFonts w:hint="eastAsia"/>
        </w:rPr>
      </w:pPr>
      <w:r>
        <w:rPr>
          <w:rFonts w:hint="eastAsia"/>
        </w:rPr>
        <w:t>发文单位：武汉市科技创新局</w:t>
      </w:r>
    </w:p>
    <w:p w14:paraId="50DE8F38">
      <w:pPr>
        <w:rPr>
          <w:rFonts w:hint="eastAsia"/>
        </w:rPr>
      </w:pPr>
      <w:r>
        <w:rPr>
          <w:rFonts w:hint="eastAsia"/>
        </w:rPr>
        <w:t>原文链接：https://mp.weixin.qq.com/s/AET_fWGhZZjP_G-6qnh9RA</w:t>
      </w:r>
    </w:p>
    <w:p w14:paraId="23AC857D">
      <w:pPr>
        <w:rPr>
          <w:rFonts w:hint="eastAsia"/>
        </w:rPr>
      </w:pPr>
    </w:p>
    <w:p w14:paraId="1BBC5205">
      <w:pPr>
        <w:pStyle w:val="4"/>
        <w:numPr>
          <w:numId w:val="3"/>
        </w:numPr>
        <w:bidi w:val="0"/>
        <w:rPr>
          <w:rFonts w:hint="eastAsia"/>
        </w:rPr>
      </w:pPr>
      <w:bookmarkStart w:id="23" w:name="_Toc2878"/>
      <w:r>
        <w:rPr>
          <w:rFonts w:hint="eastAsia"/>
        </w:rPr>
        <w:t>《关于组织申报2025年度科技成果转化项目的通知》</w:t>
      </w:r>
      <w:bookmarkEnd w:id="23"/>
    </w:p>
    <w:p w14:paraId="76F7D42F">
      <w:pPr>
        <w:rPr>
          <w:rFonts w:hint="eastAsia"/>
        </w:rPr>
      </w:pPr>
    </w:p>
    <w:p w14:paraId="413AD75F">
      <w:pPr>
        <w:rPr>
          <w:rFonts w:hint="eastAsia"/>
        </w:rPr>
      </w:pPr>
      <w:r>
        <w:rPr>
          <w:rFonts w:hint="eastAsia"/>
        </w:rPr>
        <w:t>为贯彻落实相关政策，构建科技成果转化体系，武汉市科技创新局发布2025年度科技成果转化项目申报通知。项目类别为科技成果转化项目（申报类），支持对科技成果后续试验、开发等直至产业化。实行择优推荐、限额申报，支持对象为市内科技型中小企业等。项目核心技术须属规定范围，具有创新性和市场前景，且在本市落地。支持额度依项目情况确定，实施周期不超两年。</w:t>
      </w:r>
    </w:p>
    <w:p w14:paraId="6AFEC9DD">
      <w:pPr>
        <w:rPr>
          <w:rFonts w:hint="eastAsia"/>
        </w:rPr>
      </w:pPr>
    </w:p>
    <w:p w14:paraId="29ECEB6F">
      <w:pPr>
        <w:rPr>
          <w:rFonts w:hint="eastAsia"/>
        </w:rPr>
      </w:pPr>
      <w:r>
        <w:rPr>
          <w:rFonts w:hint="eastAsia"/>
        </w:rPr>
        <w:t>发文日期：2025年6月26日</w:t>
      </w:r>
    </w:p>
    <w:p w14:paraId="33781645">
      <w:pPr>
        <w:rPr>
          <w:rFonts w:hint="eastAsia"/>
        </w:rPr>
      </w:pPr>
      <w:r>
        <w:rPr>
          <w:rFonts w:hint="eastAsia"/>
        </w:rPr>
        <w:t>发文单位：武汉市科技创新局</w:t>
      </w:r>
    </w:p>
    <w:p w14:paraId="3A1121B5">
      <w:pPr>
        <w:rPr>
          <w:rFonts w:hint="eastAsia"/>
        </w:rPr>
      </w:pPr>
      <w:r>
        <w:rPr>
          <w:rFonts w:hint="eastAsia"/>
        </w:rPr>
        <w:t>原文链接：https://mp.weixin.qq.com/s/RfdRRVTUVeTVmSJlQosx5Q</w:t>
      </w:r>
    </w:p>
    <w:p w14:paraId="6D5F80C4">
      <w:pPr>
        <w:rPr>
          <w:rFonts w:hint="eastAsia"/>
        </w:rPr>
      </w:pPr>
    </w:p>
    <w:p w14:paraId="1871872F">
      <w:pPr>
        <w:pStyle w:val="4"/>
        <w:numPr>
          <w:numId w:val="3"/>
        </w:numPr>
        <w:bidi w:val="0"/>
        <w:rPr>
          <w:rFonts w:hint="eastAsia"/>
        </w:rPr>
      </w:pPr>
      <w:bookmarkStart w:id="24" w:name="_Toc22521"/>
      <w:r>
        <w:rPr>
          <w:rFonts w:hint="eastAsia"/>
        </w:rPr>
        <w:t>《黄冈市加快低空经济高质量发展实施方案（2025—2027年）》</w:t>
      </w:r>
      <w:bookmarkEnd w:id="24"/>
    </w:p>
    <w:p w14:paraId="60DA83AA">
      <w:pPr>
        <w:rPr>
          <w:rFonts w:hint="eastAsia"/>
        </w:rPr>
      </w:pPr>
    </w:p>
    <w:p w14:paraId="42C5AB53">
      <w:pPr>
        <w:rPr>
          <w:rFonts w:hint="eastAsia"/>
        </w:rPr>
      </w:pPr>
      <w:r>
        <w:rPr>
          <w:rFonts w:hint="eastAsia"/>
        </w:rPr>
        <w:t>黄冈市人民政府办公室印发《黄冈市加快低空经济高质量发展实施方案（2025—2027年）》，旨在抢占发展新赛道，加快全市低空经济高质量发展。方案明确发展目标，到2027年，全市低空基础设施基本完备，产业规模突破100亿元，建成相关设施，融入武汉产业链，打造“低空+”应用场景。重点任务包括建设低空基础设施，如完善起降设施、搭建信息平台、开辟航线；突破性发展低空制造产业，涵盖整机、零部件和新材料制造；培育“低空+”新业态，涉及文旅、农林生产、城市治理和物流配送等领域。</w:t>
      </w:r>
    </w:p>
    <w:p w14:paraId="5D3CCC92">
      <w:pPr>
        <w:rPr>
          <w:rFonts w:hint="eastAsia"/>
        </w:rPr>
      </w:pPr>
    </w:p>
    <w:p w14:paraId="33BB9D4C">
      <w:pPr>
        <w:rPr>
          <w:rFonts w:hint="eastAsia"/>
        </w:rPr>
      </w:pPr>
      <w:r>
        <w:rPr>
          <w:rFonts w:hint="eastAsia"/>
        </w:rPr>
        <w:t>发文日期：2025年6月23日</w:t>
      </w:r>
    </w:p>
    <w:p w14:paraId="0B614BC9">
      <w:pPr>
        <w:rPr>
          <w:rFonts w:hint="eastAsia"/>
        </w:rPr>
      </w:pPr>
      <w:r>
        <w:rPr>
          <w:rFonts w:hint="eastAsia"/>
        </w:rPr>
        <w:t>发文单位：黄冈市人民政府办公室</w:t>
      </w:r>
    </w:p>
    <w:p w14:paraId="7CC4FE5D">
      <w:pPr>
        <w:rPr>
          <w:rFonts w:hint="eastAsia"/>
        </w:rPr>
      </w:pPr>
      <w:r>
        <w:rPr>
          <w:rFonts w:hint="eastAsia"/>
        </w:rPr>
        <w:t>原文链接：https://mp.weixin.qq.com/s/-AVpGvPEh6nfu6vf_PGF2g</w:t>
      </w:r>
    </w:p>
    <w:p w14:paraId="61AB0D86">
      <w:pPr>
        <w:rPr>
          <w:rFonts w:hint="eastAsia"/>
        </w:rPr>
      </w:pPr>
    </w:p>
    <w:p w14:paraId="6608AB91">
      <w:pPr>
        <w:pStyle w:val="2"/>
        <w:rPr>
          <w:rFonts w:hint="eastAsia"/>
        </w:rPr>
      </w:pPr>
      <w:bookmarkStart w:id="25" w:name="_Toc23748"/>
      <w:r>
        <w:rPr>
          <w:rFonts w:hint="eastAsia"/>
        </w:rPr>
        <w:t>热点.资讯</w:t>
      </w:r>
      <w:bookmarkEnd w:id="25"/>
    </w:p>
    <w:p w14:paraId="402ED351">
      <w:pPr>
        <w:rPr>
          <w:rFonts w:hint="eastAsia"/>
        </w:rPr>
      </w:pPr>
    </w:p>
    <w:p w14:paraId="1B7A37E3">
      <w:pPr>
        <w:pStyle w:val="4"/>
        <w:numPr>
          <w:numId w:val="4"/>
        </w:numPr>
        <w:bidi w:val="0"/>
        <w:rPr>
          <w:rFonts w:hint="eastAsia"/>
        </w:rPr>
      </w:pPr>
      <w:bookmarkStart w:id="26" w:name="_Toc11417"/>
      <w:r>
        <w:rPr>
          <w:rFonts w:hint="eastAsia"/>
        </w:rPr>
        <w:t>2025全球数字经济大会开幕</w:t>
      </w:r>
      <w:bookmarkEnd w:id="26"/>
    </w:p>
    <w:p w14:paraId="019F9E6D">
      <w:pPr>
        <w:rPr>
          <w:rFonts w:hint="eastAsia"/>
        </w:rPr>
      </w:pPr>
    </w:p>
    <w:p w14:paraId="671BBE1D">
      <w:pPr>
        <w:rPr>
          <w:rFonts w:hint="eastAsia"/>
        </w:rPr>
      </w:pPr>
      <w:r>
        <w:rPr>
          <w:rFonts w:hint="eastAsia"/>
        </w:rPr>
        <w:t>2025全球数字经济大会7月2日在北京开幕。大会为期4天，将围绕人工智能融合应用、数字安全、数据要素重要领域以及数字医疗等新兴赛道，举办50多场论坛和特色活动。此外，大会配套活动“北京数字经济体验周”也正式启动。开幕式上，将发布全球城市合作成果，汇聚联合国等国际组织资源，强化北京在全球数字治理中的枢纽作用。大会将发布《全球数字友好倡议》、“北京数字经济十大标杆应用”以及“全球数字友好开源社区”启动仪式等重磅内容。</w:t>
      </w:r>
    </w:p>
    <w:p w14:paraId="3829A0C9">
      <w:pPr>
        <w:rPr>
          <w:rFonts w:hint="eastAsia"/>
        </w:rPr>
      </w:pPr>
    </w:p>
    <w:p w14:paraId="17215421">
      <w:pPr>
        <w:rPr>
          <w:rFonts w:hint="eastAsia"/>
        </w:rPr>
      </w:pPr>
      <w:r>
        <w:rPr>
          <w:rFonts w:hint="eastAsia"/>
        </w:rPr>
        <w:t>发文日期：2025年7月2日</w:t>
      </w:r>
    </w:p>
    <w:p w14:paraId="61A40B19">
      <w:pPr>
        <w:rPr>
          <w:rFonts w:hint="default" w:eastAsia="宋体"/>
          <w:lang w:val="en-US" w:eastAsia="zh-CN"/>
        </w:rPr>
      </w:pPr>
      <w:r>
        <w:rPr>
          <w:rFonts w:hint="eastAsia"/>
        </w:rPr>
        <w:t>发文单位：</w:t>
      </w:r>
      <w:r>
        <w:rPr>
          <w:rFonts w:hint="eastAsia"/>
          <w:lang w:val="en-US" w:eastAsia="zh-CN"/>
        </w:rPr>
        <w:t>央广网</w:t>
      </w:r>
    </w:p>
    <w:p w14:paraId="136D61EE">
      <w:pPr>
        <w:rPr>
          <w:rFonts w:hint="eastAsia"/>
        </w:rPr>
      </w:pPr>
      <w:r>
        <w:rPr>
          <w:rFonts w:hint="eastAsia"/>
        </w:rPr>
        <w:t>原文链接：https://mp.weixin.qq.com/s/R2TAd90qvWkClJJ15aBu4w</w:t>
      </w:r>
    </w:p>
    <w:p w14:paraId="549B3C3B">
      <w:pPr>
        <w:rPr>
          <w:rFonts w:hint="eastAsia"/>
        </w:rPr>
      </w:pPr>
    </w:p>
    <w:p w14:paraId="6B0BBCB6">
      <w:pPr>
        <w:pStyle w:val="4"/>
        <w:numPr>
          <w:numId w:val="4"/>
        </w:numPr>
        <w:bidi w:val="0"/>
        <w:rPr>
          <w:rFonts w:hint="eastAsia"/>
        </w:rPr>
      </w:pPr>
      <w:bookmarkStart w:id="27" w:name="_Toc1257"/>
      <w:r>
        <w:rPr>
          <w:rFonts w:hint="eastAsia"/>
        </w:rPr>
        <w:t>国产芯片上新</w:t>
      </w:r>
      <w:r>
        <w:rPr>
          <w:rFonts w:hint="eastAsia"/>
          <w:lang w:eastAsia="zh-CN"/>
        </w:rPr>
        <w:t>，龙芯3C6000系列发布</w:t>
      </w:r>
      <w:bookmarkEnd w:id="27"/>
    </w:p>
    <w:p w14:paraId="6AF123D0">
      <w:pPr>
        <w:rPr>
          <w:rFonts w:hint="eastAsia"/>
        </w:rPr>
      </w:pPr>
    </w:p>
    <w:p w14:paraId="1271BBCA">
      <w:pPr>
        <w:rPr>
          <w:rFonts w:hint="eastAsia"/>
        </w:rPr>
      </w:pPr>
      <w:r>
        <w:rPr>
          <w:rFonts w:hint="eastAsia"/>
        </w:rPr>
        <w:t>6月26日，龙芯中科正式发布基于国产自主指令集龙架构研发的服务器处理器龙芯3C6000系列芯片、工控领域及移动终端处理器龙芯2K3000/3B6000M芯片，以及相关整机和解决方案。龙芯3C6000系列芯片于2024年上半年流片成功，综合性能达2023年市场主流产品水平，已获《安全可靠测评公告》当前最高等级二级认证，部分客户已上线核心业务。至此，龙芯形成了桌面、服务器和终端三条线路产品的完整系列。</w:t>
      </w:r>
    </w:p>
    <w:p w14:paraId="2E6F1D37">
      <w:pPr>
        <w:rPr>
          <w:rFonts w:hint="eastAsia"/>
        </w:rPr>
      </w:pPr>
    </w:p>
    <w:p w14:paraId="2AA3EE05">
      <w:pPr>
        <w:rPr>
          <w:rFonts w:hint="eastAsia"/>
        </w:rPr>
      </w:pPr>
      <w:r>
        <w:rPr>
          <w:rFonts w:hint="eastAsia"/>
        </w:rPr>
        <w:t>发文日期：2025年6月26日</w:t>
      </w:r>
    </w:p>
    <w:p w14:paraId="30A608BA">
      <w:pPr>
        <w:rPr>
          <w:rFonts w:hint="eastAsia"/>
        </w:rPr>
      </w:pPr>
      <w:r>
        <w:rPr>
          <w:rFonts w:hint="eastAsia"/>
        </w:rPr>
        <w:t>发文单位：人民日报</w:t>
      </w:r>
    </w:p>
    <w:p w14:paraId="04C519DD">
      <w:pPr>
        <w:rPr>
          <w:rFonts w:hint="eastAsia"/>
        </w:rPr>
      </w:pPr>
      <w:r>
        <w:rPr>
          <w:rFonts w:hint="eastAsia"/>
        </w:rPr>
        <w:t>原文链接：https://mp.weixin.qq.com/s/An-upvvwkaUpqJeiloN52w</w:t>
      </w:r>
    </w:p>
    <w:p w14:paraId="78FCD4F1">
      <w:pPr>
        <w:rPr>
          <w:rFonts w:hint="eastAsia"/>
        </w:rPr>
      </w:pPr>
    </w:p>
    <w:p w14:paraId="6A9CDEFF">
      <w:pPr>
        <w:rPr>
          <w:rFonts w:hint="eastAsia"/>
        </w:rPr>
      </w:pPr>
    </w:p>
    <w:p w14:paraId="05060A78">
      <w:pPr>
        <w:pStyle w:val="4"/>
        <w:numPr>
          <w:numId w:val="4"/>
        </w:numPr>
        <w:bidi w:val="0"/>
        <w:rPr>
          <w:rFonts w:hint="eastAsia"/>
        </w:rPr>
      </w:pPr>
      <w:bookmarkStart w:id="28" w:name="_Toc15679"/>
      <w:r>
        <w:rPr>
          <w:rFonts w:hint="eastAsia"/>
        </w:rPr>
        <w:t>2025全球独角兽榜发布</w:t>
      </w:r>
      <w:r>
        <w:rPr>
          <w:rFonts w:hint="eastAsia"/>
          <w:lang w:eastAsia="zh-CN"/>
        </w:rPr>
        <w:t>，</w:t>
      </w:r>
      <w:r>
        <w:rPr>
          <w:rFonts w:hint="eastAsia"/>
        </w:rPr>
        <w:t>湖北10家企业登榜</w:t>
      </w:r>
      <w:bookmarkEnd w:id="28"/>
    </w:p>
    <w:p w14:paraId="76FDDF90">
      <w:pPr>
        <w:rPr>
          <w:rFonts w:hint="eastAsia"/>
        </w:rPr>
      </w:pPr>
    </w:p>
    <w:p w14:paraId="595AE54C">
      <w:pPr>
        <w:rPr>
          <w:rFonts w:hint="eastAsia"/>
        </w:rPr>
      </w:pPr>
      <w:r>
        <w:rPr>
          <w:rFonts w:hint="eastAsia"/>
        </w:rPr>
        <w:t>6月26日，胡润研究院发布《2025全球独角兽榜》，全球独角兽企业达1523家创纪录，较去年增5%。美国以758家独角兽企业领先，中国以343家位居第二。其中，湖北包括岚图在内的10家企业上榜，武汉以9家独角兽企业稳居全国第一梯队。今年，湖北有10家企业上榜。其中，武汉9家，黄石1家，包括岚图、融通高科、药帮忙、星纪魅族、航天科工火箭、芯擎、安翰科技、爱博泰克等企业。武汉以9家独角兽企业位列全国独角兽所在城市第7位。 值得一提的是，有34家去年的独角兽成功上市，19家来自中国，武汉的黑芝麻智能就是其中之一。</w:t>
      </w:r>
    </w:p>
    <w:p w14:paraId="16CA37F2">
      <w:pPr>
        <w:rPr>
          <w:rFonts w:hint="eastAsia"/>
        </w:rPr>
      </w:pPr>
      <w:r>
        <w:rPr>
          <w:rFonts w:hint="eastAsia"/>
        </w:rPr>
        <w:t xml:space="preserve"> </w:t>
      </w:r>
    </w:p>
    <w:p w14:paraId="263A62D1">
      <w:pPr>
        <w:rPr>
          <w:rFonts w:hint="eastAsia"/>
        </w:rPr>
      </w:pPr>
      <w:r>
        <w:rPr>
          <w:rFonts w:hint="eastAsia"/>
        </w:rPr>
        <w:t>发文日期：2025年6月27日</w:t>
      </w:r>
    </w:p>
    <w:p w14:paraId="00E26C91">
      <w:pPr>
        <w:rPr>
          <w:rFonts w:hint="eastAsia"/>
        </w:rPr>
      </w:pPr>
      <w:r>
        <w:rPr>
          <w:rFonts w:hint="eastAsia"/>
        </w:rPr>
        <w:t>发文单位：胡润研究院</w:t>
      </w:r>
    </w:p>
    <w:p w14:paraId="1FAFA2BC">
      <w:pPr>
        <w:rPr>
          <w:rFonts w:hint="eastAsia"/>
        </w:rPr>
      </w:pPr>
      <w:r>
        <w:rPr>
          <w:rFonts w:hint="eastAsia"/>
        </w:rPr>
        <w:t>原文链接：https://mp.weixin.qq.com/s/MwGoTpqmN7Wnde_geOD6lw</w:t>
      </w:r>
    </w:p>
    <w:p w14:paraId="672C69ED">
      <w:pPr>
        <w:rPr>
          <w:rFonts w:hint="eastAsia"/>
        </w:rPr>
      </w:pPr>
    </w:p>
    <w:p w14:paraId="6FE9044C">
      <w:pPr>
        <w:pStyle w:val="4"/>
        <w:numPr>
          <w:numId w:val="4"/>
        </w:numPr>
        <w:bidi w:val="0"/>
        <w:rPr>
          <w:rFonts w:hint="eastAsia"/>
        </w:rPr>
      </w:pPr>
      <w:bookmarkStart w:id="29" w:name="_Toc18015"/>
      <w:r>
        <w:rPr>
          <w:rFonts w:hint="eastAsia"/>
        </w:rPr>
        <w:t>福布斯中国AI50强榜单</w:t>
      </w:r>
      <w:r>
        <w:rPr>
          <w:rFonts w:hint="eastAsia"/>
          <w:lang w:eastAsia="zh-CN"/>
        </w:rPr>
        <w:t>，</w:t>
      </w:r>
      <w:r>
        <w:rPr>
          <w:rFonts w:hint="eastAsia"/>
        </w:rPr>
        <w:t>武汉9家企业入选</w:t>
      </w:r>
      <w:bookmarkEnd w:id="29"/>
    </w:p>
    <w:p w14:paraId="12A752CA">
      <w:pPr>
        <w:rPr>
          <w:rFonts w:hint="eastAsia"/>
        </w:rPr>
      </w:pPr>
    </w:p>
    <w:p w14:paraId="6A84F3F6">
      <w:pPr>
        <w:rPr>
          <w:rFonts w:hint="eastAsia"/>
        </w:rPr>
      </w:pPr>
      <w:r>
        <w:rPr>
          <w:rFonts w:hint="eastAsia"/>
        </w:rPr>
        <w:t>6月27日，光谷人工智能创新大会暨2025福布斯中国人工智能科技企业TOP50颁奖典礼在武汉光谷举行。武汉有9家企业入选TOP50及子评选榜单，仅次于北京、上海、深圳，成为中国人工智能产业“第四极”。大会现场，江城模境·人工智能大模型公共服务平台（武汉）上线，可托管1300多个精品大模型，能降低应用成本和门槛。</w:t>
      </w:r>
    </w:p>
    <w:p w14:paraId="74DC5C1F">
      <w:pPr>
        <w:rPr>
          <w:rFonts w:hint="eastAsia"/>
        </w:rPr>
      </w:pPr>
    </w:p>
    <w:p w14:paraId="417FCDA4">
      <w:pPr>
        <w:rPr>
          <w:rFonts w:hint="eastAsia"/>
        </w:rPr>
      </w:pPr>
      <w:r>
        <w:rPr>
          <w:rFonts w:hint="eastAsia"/>
        </w:rPr>
        <w:t>发文日期：2025年6月27日</w:t>
      </w:r>
    </w:p>
    <w:p w14:paraId="720ADEAA">
      <w:pPr>
        <w:rPr>
          <w:rFonts w:hint="eastAsia"/>
        </w:rPr>
      </w:pPr>
      <w:r>
        <w:rPr>
          <w:rFonts w:hint="eastAsia"/>
        </w:rPr>
        <w:t>发文单位：湖北日报</w:t>
      </w:r>
    </w:p>
    <w:p w14:paraId="3072A8C7">
      <w:pPr>
        <w:rPr>
          <w:rFonts w:hint="eastAsia"/>
        </w:rPr>
      </w:pPr>
      <w:r>
        <w:rPr>
          <w:rFonts w:hint="eastAsia"/>
        </w:rPr>
        <w:t>原文链接：https://mp.weixin.qq.com/s/EJrhN6j4U2EKee-lBuyn1Q</w:t>
      </w:r>
    </w:p>
    <w:p w14:paraId="69615210">
      <w:pPr>
        <w:rPr>
          <w:rFonts w:hint="eastAsia"/>
        </w:rPr>
      </w:pPr>
    </w:p>
    <w:p w14:paraId="7DD219FF">
      <w:pPr>
        <w:pStyle w:val="4"/>
        <w:numPr>
          <w:numId w:val="4"/>
        </w:numPr>
        <w:bidi w:val="0"/>
        <w:rPr>
          <w:rFonts w:hint="eastAsia"/>
        </w:rPr>
      </w:pPr>
      <w:bookmarkStart w:id="30" w:name="_Toc29383"/>
      <w:r>
        <w:rPr>
          <w:rFonts w:hint="eastAsia"/>
        </w:rPr>
        <w:t>全球首款！湖北发布北斗优先全频点高精度芯片</w:t>
      </w:r>
      <w:bookmarkEnd w:id="30"/>
    </w:p>
    <w:p w14:paraId="7CAECA0F">
      <w:pPr>
        <w:rPr>
          <w:rFonts w:hint="eastAsia"/>
        </w:rPr>
      </w:pPr>
    </w:p>
    <w:p w14:paraId="2322151F">
      <w:pPr>
        <w:rPr>
          <w:rFonts w:hint="eastAsia"/>
        </w:rPr>
      </w:pPr>
      <w:r>
        <w:rPr>
          <w:rFonts w:hint="eastAsia"/>
        </w:rPr>
        <w:t>6月26日上午，全球首款由湖北企业梦芯科技自主研发的北斗优先全频点高精度芯片正式发布，标志着我国北斗芯片技术迈入2.0时代。这款芯片今年内将投入使用，重点应用于机器人、智能驾驶、监测测绘等领域，能在灾害监测达到毫米级位移监测，为生活服务提供厘米级定位，为中国北斗战略实施提供基础保障。</w:t>
      </w:r>
    </w:p>
    <w:p w14:paraId="502824E7">
      <w:pPr>
        <w:rPr>
          <w:rFonts w:hint="eastAsia"/>
        </w:rPr>
      </w:pPr>
    </w:p>
    <w:p w14:paraId="4348C9C9">
      <w:pPr>
        <w:rPr>
          <w:rFonts w:hint="eastAsia"/>
        </w:rPr>
      </w:pPr>
      <w:r>
        <w:rPr>
          <w:rFonts w:hint="eastAsia"/>
        </w:rPr>
        <w:t>发文日期：2025年6月27日</w:t>
      </w:r>
    </w:p>
    <w:p w14:paraId="28D1202C">
      <w:pPr>
        <w:rPr>
          <w:rFonts w:hint="eastAsia"/>
        </w:rPr>
      </w:pPr>
      <w:r>
        <w:rPr>
          <w:rFonts w:hint="eastAsia"/>
        </w:rPr>
        <w:t>发文单位：湖北工信</w:t>
      </w:r>
    </w:p>
    <w:p w14:paraId="18C1281C">
      <w:pPr>
        <w:rPr>
          <w:rFonts w:hint="eastAsia"/>
        </w:rPr>
      </w:pPr>
      <w:r>
        <w:rPr>
          <w:rFonts w:hint="eastAsia"/>
        </w:rPr>
        <w:t>原文链接：https://mp.weixin.qq.com/s/V71xAAbcieatc-PN8-e-Bw</w:t>
      </w:r>
    </w:p>
    <w:p w14:paraId="114CC28F">
      <w:pPr>
        <w:rPr>
          <w:rFonts w:hint="eastAsia"/>
        </w:rPr>
      </w:pPr>
    </w:p>
    <w:p w14:paraId="50B0E2B2">
      <w:pPr>
        <w:pStyle w:val="4"/>
        <w:numPr>
          <w:numId w:val="4"/>
        </w:numPr>
        <w:bidi w:val="0"/>
        <w:rPr>
          <w:rFonts w:hint="eastAsia"/>
        </w:rPr>
      </w:pPr>
      <w:bookmarkStart w:id="31" w:name="_Toc15263"/>
      <w:r>
        <w:rPr>
          <w:rFonts w:hint="eastAsia"/>
        </w:rPr>
        <w:t>2025绿色发展大会在武汉举办</w:t>
      </w:r>
      <w:bookmarkEnd w:id="31"/>
      <w:bookmarkStart w:id="33" w:name="_GoBack"/>
      <w:bookmarkEnd w:id="33"/>
    </w:p>
    <w:p w14:paraId="759FB625">
      <w:pPr>
        <w:rPr>
          <w:rFonts w:hint="eastAsia"/>
        </w:rPr>
      </w:pPr>
    </w:p>
    <w:p w14:paraId="73ED1BDD">
      <w:pPr>
        <w:rPr>
          <w:rFonts w:hint="eastAsia"/>
        </w:rPr>
      </w:pPr>
      <w:r>
        <w:rPr>
          <w:rFonts w:hint="eastAsia"/>
        </w:rPr>
        <w:t>6月28日，国家绿色发展基金联合湖北省财政厅等在武汉举办2025绿色发展大会，财政部副部长廖岷、生态环境部副部长于会文等出席并致辞。廖岷指出财政部推动“两山”转化，中国提供生态保护“中国答案”，后续将强化支持。会上还签署了战略合作协议，大会设有主旨演讲、圆桌讨论和项目推介路演环节，多位专业人士分享经验与理念，多地推介绿色项目促资本对接。国家绿色发展基金将持续发挥引领作用，推动绿色转型。</w:t>
      </w:r>
    </w:p>
    <w:p w14:paraId="2B4F0C93">
      <w:pPr>
        <w:rPr>
          <w:rFonts w:hint="eastAsia"/>
        </w:rPr>
      </w:pPr>
    </w:p>
    <w:p w14:paraId="0AD15873">
      <w:pPr>
        <w:rPr>
          <w:rFonts w:hint="eastAsia"/>
        </w:rPr>
      </w:pPr>
      <w:r>
        <w:rPr>
          <w:rFonts w:hint="eastAsia"/>
        </w:rPr>
        <w:t>发文日期：2025年6月30日</w:t>
      </w:r>
    </w:p>
    <w:p w14:paraId="20401BC0">
      <w:pPr>
        <w:rPr>
          <w:rFonts w:hint="eastAsia" w:eastAsia="宋体"/>
          <w:lang w:val="en-US" w:eastAsia="zh-CN"/>
        </w:rPr>
      </w:pPr>
      <w:r>
        <w:rPr>
          <w:rFonts w:hint="eastAsia"/>
        </w:rPr>
        <w:t>发文单位：湖北省财政厅</w:t>
      </w:r>
    </w:p>
    <w:p w14:paraId="3E2B790B">
      <w:pPr>
        <w:rPr>
          <w:rFonts w:hint="eastAsia"/>
        </w:rPr>
      </w:pPr>
      <w:r>
        <w:rPr>
          <w:rFonts w:hint="eastAsia"/>
        </w:rPr>
        <w:t>原文链接：https://mp.weixin.qq.com/s/wFY7PtoENklgkarClUgMHA</w:t>
      </w:r>
    </w:p>
    <w:p w14:paraId="6AB699F7">
      <w:pPr>
        <w:rPr>
          <w:rFonts w:hint="eastAsia"/>
        </w:rPr>
      </w:pPr>
    </w:p>
    <w:p w14:paraId="47937F42">
      <w:pPr>
        <w:pStyle w:val="4"/>
        <w:numPr>
          <w:numId w:val="4"/>
        </w:numPr>
        <w:bidi w:val="0"/>
        <w:rPr>
          <w:rFonts w:hint="eastAsia"/>
        </w:rPr>
      </w:pPr>
      <w:bookmarkStart w:id="32" w:name="_Toc18071"/>
      <w:r>
        <w:rPr>
          <w:rFonts w:hint="eastAsia"/>
        </w:rPr>
        <w:t>武汉市第二批高质量数据集应用典型案例</w:t>
      </w:r>
      <w:r>
        <w:rPr>
          <w:rFonts w:hint="eastAsia"/>
          <w:lang w:val="en-US" w:eastAsia="zh-CN"/>
        </w:rPr>
        <w:t>发布</w:t>
      </w:r>
      <w:bookmarkEnd w:id="32"/>
    </w:p>
    <w:p w14:paraId="7F29FAC6">
      <w:pPr>
        <w:rPr>
          <w:rFonts w:hint="eastAsia"/>
        </w:rPr>
      </w:pPr>
    </w:p>
    <w:p w14:paraId="20B68E82">
      <w:pPr>
        <w:rPr>
          <w:rFonts w:hint="eastAsia"/>
        </w:rPr>
      </w:pPr>
      <w:r>
        <w:rPr>
          <w:rFonts w:hint="eastAsia"/>
        </w:rPr>
        <w:t>7月2日，武汉市数据局发布全市第二批10个高质量数据集应用典型案例，覆盖9个行业领域，涵盖多种模态数据。这批数据集推动开发50个行业领域垂直大模型，赋能超20个应用场景，促进了人工智能技术与经济社会效益提升。去年公布首批案例后，今年4月征集第二批案例，经专家评审确定名单。</w:t>
      </w:r>
    </w:p>
    <w:p w14:paraId="3E604DFB">
      <w:pPr>
        <w:rPr>
          <w:rFonts w:hint="eastAsia"/>
        </w:rPr>
      </w:pPr>
    </w:p>
    <w:p w14:paraId="7E1F2957">
      <w:pPr>
        <w:rPr>
          <w:rFonts w:hint="eastAsia"/>
        </w:rPr>
      </w:pPr>
      <w:r>
        <w:rPr>
          <w:rFonts w:hint="eastAsia"/>
        </w:rPr>
        <w:t>发文日期：2025年7月2日</w:t>
      </w:r>
    </w:p>
    <w:p w14:paraId="4F0F2788">
      <w:pPr>
        <w:rPr>
          <w:rFonts w:hint="eastAsia"/>
        </w:rPr>
      </w:pPr>
      <w:r>
        <w:rPr>
          <w:rFonts w:hint="eastAsia"/>
        </w:rPr>
        <w:t>发文单位：武汉市数据局</w:t>
      </w:r>
    </w:p>
    <w:p w14:paraId="22E59C7A">
      <w:pPr>
        <w:rPr>
          <w:rFonts w:hint="eastAsia"/>
        </w:rPr>
      </w:pPr>
      <w:r>
        <w:rPr>
          <w:rFonts w:hint="eastAsia"/>
        </w:rPr>
        <w:t>原文链接：https://mp.weixin.qq.com/s/ZaEXhAKE71ENfPZaG3n2UA</w:t>
      </w:r>
    </w:p>
    <w:p w14:paraId="5E45965E">
      <w:pPr>
        <w:rPr>
          <w:rFonts w:hint="eastAsia"/>
        </w:rPr>
      </w:pP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03CB5">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2796F">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5F2796F">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hideSpellingErrors/>
  <w:hideGrammaticalErrors/>
  <w:documentProtection w:enforcement="0"/>
  <w:defaultTabStop w:val="36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5D5504"/>
    <w:rsid w:val="016347D7"/>
    <w:rsid w:val="01743E73"/>
    <w:rsid w:val="01C45D06"/>
    <w:rsid w:val="021D04ED"/>
    <w:rsid w:val="02313F99"/>
    <w:rsid w:val="02727A8F"/>
    <w:rsid w:val="027D7504"/>
    <w:rsid w:val="02957F4A"/>
    <w:rsid w:val="02AD29B2"/>
    <w:rsid w:val="03181066"/>
    <w:rsid w:val="03634626"/>
    <w:rsid w:val="03D352ED"/>
    <w:rsid w:val="04772A4B"/>
    <w:rsid w:val="0582467D"/>
    <w:rsid w:val="05926AFC"/>
    <w:rsid w:val="05D77E4F"/>
    <w:rsid w:val="05D84CA5"/>
    <w:rsid w:val="05E0200A"/>
    <w:rsid w:val="061B1990"/>
    <w:rsid w:val="064550D0"/>
    <w:rsid w:val="066A47CE"/>
    <w:rsid w:val="06B141BC"/>
    <w:rsid w:val="07031442"/>
    <w:rsid w:val="07A34B98"/>
    <w:rsid w:val="07AC7C25"/>
    <w:rsid w:val="07BD5E3D"/>
    <w:rsid w:val="081F17B3"/>
    <w:rsid w:val="087D09B3"/>
    <w:rsid w:val="088A7506"/>
    <w:rsid w:val="08944458"/>
    <w:rsid w:val="08B524D4"/>
    <w:rsid w:val="08D556E5"/>
    <w:rsid w:val="08DE1DFC"/>
    <w:rsid w:val="09063232"/>
    <w:rsid w:val="09362972"/>
    <w:rsid w:val="0A15616C"/>
    <w:rsid w:val="0A6C3DC0"/>
    <w:rsid w:val="0A747118"/>
    <w:rsid w:val="0AA4793D"/>
    <w:rsid w:val="0B0A42C4"/>
    <w:rsid w:val="0B2F4186"/>
    <w:rsid w:val="0B5F4794"/>
    <w:rsid w:val="0B7926DE"/>
    <w:rsid w:val="0BC85D5B"/>
    <w:rsid w:val="0BD82C59"/>
    <w:rsid w:val="0C160487"/>
    <w:rsid w:val="0C317648"/>
    <w:rsid w:val="0C7451AE"/>
    <w:rsid w:val="0C9617E4"/>
    <w:rsid w:val="0C9F6FE3"/>
    <w:rsid w:val="0D173E04"/>
    <w:rsid w:val="0D2E2D13"/>
    <w:rsid w:val="0D354ACD"/>
    <w:rsid w:val="0D492902"/>
    <w:rsid w:val="0D6F10B3"/>
    <w:rsid w:val="0D8536BD"/>
    <w:rsid w:val="0D8F4EFE"/>
    <w:rsid w:val="0E293FE3"/>
    <w:rsid w:val="0E4D5CB6"/>
    <w:rsid w:val="0EA46E2D"/>
    <w:rsid w:val="0EFF5127"/>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2B97DBE"/>
    <w:rsid w:val="13901E1C"/>
    <w:rsid w:val="13985A1C"/>
    <w:rsid w:val="13A7230D"/>
    <w:rsid w:val="14EF1875"/>
    <w:rsid w:val="14F325C5"/>
    <w:rsid w:val="15026D53"/>
    <w:rsid w:val="15B4486D"/>
    <w:rsid w:val="15CA2F2E"/>
    <w:rsid w:val="15E74C42"/>
    <w:rsid w:val="16CB5F30"/>
    <w:rsid w:val="16F2389F"/>
    <w:rsid w:val="16F643D6"/>
    <w:rsid w:val="171C5435"/>
    <w:rsid w:val="172D2B29"/>
    <w:rsid w:val="17E217ED"/>
    <w:rsid w:val="17F00444"/>
    <w:rsid w:val="18517FB6"/>
    <w:rsid w:val="188E75F7"/>
    <w:rsid w:val="18A44462"/>
    <w:rsid w:val="18D81447"/>
    <w:rsid w:val="191E1382"/>
    <w:rsid w:val="193F7A6A"/>
    <w:rsid w:val="19600F94"/>
    <w:rsid w:val="199A28AA"/>
    <w:rsid w:val="1A650426"/>
    <w:rsid w:val="1AA03612"/>
    <w:rsid w:val="1BCB75FC"/>
    <w:rsid w:val="1BDA0F1B"/>
    <w:rsid w:val="1BFF5B23"/>
    <w:rsid w:val="1C346708"/>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F8B4401"/>
    <w:rsid w:val="1FFF5FBA"/>
    <w:rsid w:val="21554059"/>
    <w:rsid w:val="216B2E85"/>
    <w:rsid w:val="218872DA"/>
    <w:rsid w:val="218F2E30"/>
    <w:rsid w:val="21BF16DB"/>
    <w:rsid w:val="21C443C4"/>
    <w:rsid w:val="223C67F4"/>
    <w:rsid w:val="224A458F"/>
    <w:rsid w:val="22942040"/>
    <w:rsid w:val="22DA671D"/>
    <w:rsid w:val="23050835"/>
    <w:rsid w:val="231A7D53"/>
    <w:rsid w:val="23887B38"/>
    <w:rsid w:val="238B1360"/>
    <w:rsid w:val="24013DB9"/>
    <w:rsid w:val="24441950"/>
    <w:rsid w:val="244570C4"/>
    <w:rsid w:val="248D76DC"/>
    <w:rsid w:val="249A5A1E"/>
    <w:rsid w:val="24A36916"/>
    <w:rsid w:val="25172BDE"/>
    <w:rsid w:val="25744A0D"/>
    <w:rsid w:val="25902C01"/>
    <w:rsid w:val="259A51CD"/>
    <w:rsid w:val="25D56865"/>
    <w:rsid w:val="26082272"/>
    <w:rsid w:val="262178C9"/>
    <w:rsid w:val="264755DA"/>
    <w:rsid w:val="2661459D"/>
    <w:rsid w:val="267E0CAB"/>
    <w:rsid w:val="26A84EBA"/>
    <w:rsid w:val="26EA363F"/>
    <w:rsid w:val="27144592"/>
    <w:rsid w:val="278B23EE"/>
    <w:rsid w:val="278B7B24"/>
    <w:rsid w:val="27C03641"/>
    <w:rsid w:val="281318C7"/>
    <w:rsid w:val="28541E37"/>
    <w:rsid w:val="285F3CB1"/>
    <w:rsid w:val="286928C5"/>
    <w:rsid w:val="289C366A"/>
    <w:rsid w:val="28A2214A"/>
    <w:rsid w:val="2936694E"/>
    <w:rsid w:val="2996455E"/>
    <w:rsid w:val="29DB04A2"/>
    <w:rsid w:val="29EE50B4"/>
    <w:rsid w:val="29FE7B47"/>
    <w:rsid w:val="2A367640"/>
    <w:rsid w:val="2A48356C"/>
    <w:rsid w:val="2ABC75C8"/>
    <w:rsid w:val="2B12230A"/>
    <w:rsid w:val="2B7E1510"/>
    <w:rsid w:val="2B8051DB"/>
    <w:rsid w:val="2BAA31B3"/>
    <w:rsid w:val="2BC63FD4"/>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C147E3"/>
    <w:rsid w:val="2EA90867"/>
    <w:rsid w:val="2EAD7087"/>
    <w:rsid w:val="2EC456C9"/>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344327C"/>
    <w:rsid w:val="338B4F0A"/>
    <w:rsid w:val="33CC223D"/>
    <w:rsid w:val="345179FF"/>
    <w:rsid w:val="34814F15"/>
    <w:rsid w:val="34826328"/>
    <w:rsid w:val="34984755"/>
    <w:rsid w:val="34E959C3"/>
    <w:rsid w:val="34F85D6A"/>
    <w:rsid w:val="34FC2804"/>
    <w:rsid w:val="34FF4777"/>
    <w:rsid w:val="35120222"/>
    <w:rsid w:val="3518714F"/>
    <w:rsid w:val="353D3435"/>
    <w:rsid w:val="354A6EEA"/>
    <w:rsid w:val="356B1CF3"/>
    <w:rsid w:val="35AF70D3"/>
    <w:rsid w:val="37654E9C"/>
    <w:rsid w:val="3784633D"/>
    <w:rsid w:val="38213B8C"/>
    <w:rsid w:val="382373DA"/>
    <w:rsid w:val="383B0B04"/>
    <w:rsid w:val="38591578"/>
    <w:rsid w:val="38AC16A8"/>
    <w:rsid w:val="38CF7D58"/>
    <w:rsid w:val="38F0269B"/>
    <w:rsid w:val="3A372F4A"/>
    <w:rsid w:val="3A7C1D7A"/>
    <w:rsid w:val="3AAD7959"/>
    <w:rsid w:val="3AD068AC"/>
    <w:rsid w:val="3ADB44C6"/>
    <w:rsid w:val="3AED5FA8"/>
    <w:rsid w:val="3B285284"/>
    <w:rsid w:val="3B2C319C"/>
    <w:rsid w:val="3B2D2566"/>
    <w:rsid w:val="3B387B37"/>
    <w:rsid w:val="3B68647D"/>
    <w:rsid w:val="3BAF2C97"/>
    <w:rsid w:val="3C074E47"/>
    <w:rsid w:val="3C756255"/>
    <w:rsid w:val="3C9E39FD"/>
    <w:rsid w:val="3C9F4DD0"/>
    <w:rsid w:val="3D0D46DF"/>
    <w:rsid w:val="3D254A9A"/>
    <w:rsid w:val="3D3C5A02"/>
    <w:rsid w:val="3D430E91"/>
    <w:rsid w:val="3D723C25"/>
    <w:rsid w:val="3D8F5CCA"/>
    <w:rsid w:val="3D910454"/>
    <w:rsid w:val="3D964F1B"/>
    <w:rsid w:val="3E0C2560"/>
    <w:rsid w:val="3EB02237"/>
    <w:rsid w:val="3EB80B41"/>
    <w:rsid w:val="3EE65C63"/>
    <w:rsid w:val="3FCF6608"/>
    <w:rsid w:val="40476BB4"/>
    <w:rsid w:val="4092377C"/>
    <w:rsid w:val="40AA78B9"/>
    <w:rsid w:val="411E6EBB"/>
    <w:rsid w:val="41B079AE"/>
    <w:rsid w:val="41FF0A9A"/>
    <w:rsid w:val="42417218"/>
    <w:rsid w:val="43B55C44"/>
    <w:rsid w:val="44A633D7"/>
    <w:rsid w:val="450B6BAA"/>
    <w:rsid w:val="45531639"/>
    <w:rsid w:val="45714575"/>
    <w:rsid w:val="45EC57D9"/>
    <w:rsid w:val="465467E3"/>
    <w:rsid w:val="466D03B6"/>
    <w:rsid w:val="467A4130"/>
    <w:rsid w:val="46C46F48"/>
    <w:rsid w:val="46ED3D62"/>
    <w:rsid w:val="46F030A7"/>
    <w:rsid w:val="46FE5A27"/>
    <w:rsid w:val="472165E1"/>
    <w:rsid w:val="472D42FC"/>
    <w:rsid w:val="472D7E58"/>
    <w:rsid w:val="474447A0"/>
    <w:rsid w:val="474B1F88"/>
    <w:rsid w:val="47B50093"/>
    <w:rsid w:val="47CE3835"/>
    <w:rsid w:val="47E938E8"/>
    <w:rsid w:val="47F548C0"/>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E816CDB"/>
    <w:rsid w:val="4EC5185F"/>
    <w:rsid w:val="4F0516BA"/>
    <w:rsid w:val="4F7A2315"/>
    <w:rsid w:val="4F9273F2"/>
    <w:rsid w:val="4FB31056"/>
    <w:rsid w:val="501D04C6"/>
    <w:rsid w:val="50224539"/>
    <w:rsid w:val="50675167"/>
    <w:rsid w:val="509B115C"/>
    <w:rsid w:val="50D60D15"/>
    <w:rsid w:val="50E705D7"/>
    <w:rsid w:val="50F773EF"/>
    <w:rsid w:val="50FA6AF3"/>
    <w:rsid w:val="51040E29"/>
    <w:rsid w:val="51AC2CF6"/>
    <w:rsid w:val="51CF2789"/>
    <w:rsid w:val="51EE696A"/>
    <w:rsid w:val="52707459"/>
    <w:rsid w:val="52E60BBD"/>
    <w:rsid w:val="53537FC2"/>
    <w:rsid w:val="537A576C"/>
    <w:rsid w:val="538D6EF1"/>
    <w:rsid w:val="53E24E79"/>
    <w:rsid w:val="54051CBA"/>
    <w:rsid w:val="54627517"/>
    <w:rsid w:val="54C301E3"/>
    <w:rsid w:val="54CD3E95"/>
    <w:rsid w:val="54FE1085"/>
    <w:rsid w:val="5507618C"/>
    <w:rsid w:val="555313D1"/>
    <w:rsid w:val="555465EE"/>
    <w:rsid w:val="55953A0E"/>
    <w:rsid w:val="55C11CE9"/>
    <w:rsid w:val="5630606F"/>
    <w:rsid w:val="56431446"/>
    <w:rsid w:val="564D2F1F"/>
    <w:rsid w:val="56601D30"/>
    <w:rsid w:val="56864980"/>
    <w:rsid w:val="56BD287A"/>
    <w:rsid w:val="57617D64"/>
    <w:rsid w:val="579023A5"/>
    <w:rsid w:val="579D2991"/>
    <w:rsid w:val="57EF105C"/>
    <w:rsid w:val="58831FCD"/>
    <w:rsid w:val="58A81A34"/>
    <w:rsid w:val="597D4298"/>
    <w:rsid w:val="59CC3500"/>
    <w:rsid w:val="5A17089F"/>
    <w:rsid w:val="5A2B78A9"/>
    <w:rsid w:val="5AC204A2"/>
    <w:rsid w:val="5ADE079F"/>
    <w:rsid w:val="5ADF2CEC"/>
    <w:rsid w:val="5B74302C"/>
    <w:rsid w:val="5B93792A"/>
    <w:rsid w:val="5B9F4190"/>
    <w:rsid w:val="5BBE44A1"/>
    <w:rsid w:val="5C0F2120"/>
    <w:rsid w:val="5CC2508E"/>
    <w:rsid w:val="5CC95CE6"/>
    <w:rsid w:val="5CF04714"/>
    <w:rsid w:val="5CF641B7"/>
    <w:rsid w:val="5CFA7B5F"/>
    <w:rsid w:val="5CFD12BC"/>
    <w:rsid w:val="5D872105"/>
    <w:rsid w:val="5DCE519B"/>
    <w:rsid w:val="5DDC2951"/>
    <w:rsid w:val="5E042794"/>
    <w:rsid w:val="5E8E75A3"/>
    <w:rsid w:val="5E9860A7"/>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305322"/>
    <w:rsid w:val="6159154D"/>
    <w:rsid w:val="61994C8C"/>
    <w:rsid w:val="61A65755"/>
    <w:rsid w:val="61BA65BF"/>
    <w:rsid w:val="628F77C1"/>
    <w:rsid w:val="62922B86"/>
    <w:rsid w:val="62B83782"/>
    <w:rsid w:val="62F67905"/>
    <w:rsid w:val="63344D9C"/>
    <w:rsid w:val="6372336A"/>
    <w:rsid w:val="63852965"/>
    <w:rsid w:val="63913907"/>
    <w:rsid w:val="63B719CA"/>
    <w:rsid w:val="63B87749"/>
    <w:rsid w:val="63E92F01"/>
    <w:rsid w:val="64063AB3"/>
    <w:rsid w:val="64255857"/>
    <w:rsid w:val="64371776"/>
    <w:rsid w:val="64371EBE"/>
    <w:rsid w:val="64565DD5"/>
    <w:rsid w:val="646903D7"/>
    <w:rsid w:val="647B624F"/>
    <w:rsid w:val="64801AB7"/>
    <w:rsid w:val="64B47B11"/>
    <w:rsid w:val="64E2382D"/>
    <w:rsid w:val="652C145A"/>
    <w:rsid w:val="652E3534"/>
    <w:rsid w:val="6614440A"/>
    <w:rsid w:val="678E46C4"/>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356F25"/>
    <w:rsid w:val="6C6121CE"/>
    <w:rsid w:val="6C7822A9"/>
    <w:rsid w:val="6C9B0687"/>
    <w:rsid w:val="6CCD0C34"/>
    <w:rsid w:val="6D2B360C"/>
    <w:rsid w:val="6DD94EB7"/>
    <w:rsid w:val="6ED65668"/>
    <w:rsid w:val="6F5F3C10"/>
    <w:rsid w:val="6F7D619A"/>
    <w:rsid w:val="6F9F35B4"/>
    <w:rsid w:val="6FCA71E0"/>
    <w:rsid w:val="6FD827A7"/>
    <w:rsid w:val="703145D9"/>
    <w:rsid w:val="704936A5"/>
    <w:rsid w:val="706C1141"/>
    <w:rsid w:val="706E7C9E"/>
    <w:rsid w:val="707324D0"/>
    <w:rsid w:val="70CF5032"/>
    <w:rsid w:val="71856DEF"/>
    <w:rsid w:val="71A130D0"/>
    <w:rsid w:val="71DA004A"/>
    <w:rsid w:val="726B69B0"/>
    <w:rsid w:val="728A0291"/>
    <w:rsid w:val="729F531D"/>
    <w:rsid w:val="72CF47E7"/>
    <w:rsid w:val="72ED48AE"/>
    <w:rsid w:val="730361B9"/>
    <w:rsid w:val="734466F5"/>
    <w:rsid w:val="738D5656"/>
    <w:rsid w:val="73EA2043"/>
    <w:rsid w:val="742740AC"/>
    <w:rsid w:val="743A2B40"/>
    <w:rsid w:val="745F7336"/>
    <w:rsid w:val="74923BF4"/>
    <w:rsid w:val="74C44810"/>
    <w:rsid w:val="74CF773B"/>
    <w:rsid w:val="750202C6"/>
    <w:rsid w:val="75475CD9"/>
    <w:rsid w:val="75B354EE"/>
    <w:rsid w:val="75BC3DFE"/>
    <w:rsid w:val="76A06528"/>
    <w:rsid w:val="76DB2792"/>
    <w:rsid w:val="77091498"/>
    <w:rsid w:val="77BA7B83"/>
    <w:rsid w:val="77EA05CE"/>
    <w:rsid w:val="785D1817"/>
    <w:rsid w:val="786C5947"/>
    <w:rsid w:val="78861E4A"/>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A0FB3"/>
    <w:rsid w:val="7BF21F72"/>
    <w:rsid w:val="7C9B21DA"/>
    <w:rsid w:val="7CAC5049"/>
    <w:rsid w:val="7CE31C56"/>
    <w:rsid w:val="7D5A1A2C"/>
    <w:rsid w:val="7D686286"/>
    <w:rsid w:val="7D757A64"/>
    <w:rsid w:val="7D921F97"/>
    <w:rsid w:val="7DA34981"/>
    <w:rsid w:val="7DA83736"/>
    <w:rsid w:val="7DB9757F"/>
    <w:rsid w:val="7E104461"/>
    <w:rsid w:val="7F39186C"/>
    <w:rsid w:val="7F6E5771"/>
    <w:rsid w:val="7FB3084B"/>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421170-282B-CB47-A1ED-672013FA7277}">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12</Pages>
  <Words>361</Words>
  <Characters>411</Characters>
  <Lines>55</Lines>
  <Paragraphs>15</Paragraphs>
  <TotalTime>15</TotalTime>
  <ScaleCrop>false</ScaleCrop>
  <LinksUpToDate>false</LinksUpToDate>
  <CharactersWithSpaces>442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2025-03-16T05:36:00Z</dcterms:created>
  <dc:creator>任毅</dc:creator>
  <cp:lastModifiedBy>蓝天小云</cp:lastModifiedBy>
  <dcterms:modified xsi:type="dcterms:W3CDTF">2025-07-04T05:43:36Z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