
<file path=[Content_Types].xml><?xml version="1.0" encoding="utf-8"?>
<Types xmlns="http://schemas.openxmlformats.org/package/2006/content-types">
  <Default Extension="xml" ContentType="application/xml"/>
  <Default Extension="tiff" ContentType="image/tif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500"/>
        <w:textAlignment w:val="auto"/>
        <w:rPr>
          <w:rFonts w:hint="eastAsia"/>
          <w:sz w:val="44"/>
        </w:rPr>
      </w:pPr>
      <w:r>
        <w:rPr>
          <w:rFonts w:hint="eastAsia"/>
          <w:sz w:val="44"/>
          <w:lang w:val="en-US" w:eastAsia="zh-CN"/>
        </w:rPr>
        <w:t>一周资讯速递（11.20-12.12）</w:t>
      </w:r>
    </w:p>
    <w:p>
      <w:pPr>
        <w:jc w:val="center"/>
        <w:rPr>
          <w:rFonts w:hint="eastAsia" w:ascii="楷体_GB2312" w:eastAsia="楷体_GB2312"/>
          <w:sz w:val="28"/>
          <w:lang w:eastAsia="zh-CN"/>
        </w:rPr>
      </w:pPr>
      <w:r>
        <w:rPr>
          <w:rFonts w:hint="eastAsia" w:ascii="楷体_GB2312" w:eastAsia="楷体_GB2312"/>
          <w:sz w:val="28"/>
          <w:lang w:val="en-US" w:eastAsia="zh-CN"/>
        </w:rPr>
        <w:t>中国移动通信集团湖北有限公司</w:t>
      </w:r>
      <w:r>
        <w:rPr>
          <w:rFonts w:hint="eastAsia" w:ascii="楷体_GB2312" w:eastAsia="楷体_GB2312"/>
          <w:sz w:val="28"/>
        </w:rPr>
        <w:t xml:space="preserve"> </w:t>
      </w:r>
      <w:r>
        <w:rPr>
          <w:rFonts w:hint="eastAsia" w:ascii="楷体_GB2312" w:eastAsia="楷体_GB2312"/>
          <w:sz w:val="28"/>
          <w:lang w:val="en-US" w:eastAsia="zh-CN"/>
        </w:rPr>
        <w:t>东湖智库</w:t>
      </w:r>
    </w:p>
    <w:p>
      <w:pPr>
        <w:rPr>
          <w:rFonts w:hint="default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为抢抓产业变革机遇，加快转型升级步伐，东湖智库整理社会各级工作领域政策、研究、热点资讯最新进展，特别推出“一周政策速递”专题进行推送。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320" w:firstLineChars="200"/>
        <w:textAlignment w:val="auto"/>
        <w:rPr>
          <w:rFonts w:hint="default" w:ascii="Times New Roman" w:hAnsi="Times New Roman" w:eastAsia="宋体" w:cs="Times New Roman"/>
          <w:sz w:val="16"/>
          <w:szCs w:val="1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3268980</wp:posOffset>
                </wp:positionH>
                <wp:positionV relativeFrom="paragraph">
                  <wp:posOffset>160655</wp:posOffset>
                </wp:positionV>
                <wp:extent cx="1972945" cy="5715"/>
                <wp:effectExtent l="0" t="0" r="0" b="0"/>
                <wp:wrapNone/>
                <wp:docPr id="2" name="直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2945" cy="571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2" o:spid="_x0000_s1026" o:spt="20" style="position:absolute;left:0pt;margin-left:257.4pt;margin-top:12.65pt;height:0.45pt;width:155.35pt;z-index:251661312;mso-width-relative:page;mso-height-relative:page;" filled="f" stroked="t" coordsize="21600,21600" o:gfxdata="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R10YGtgAAAAJAQAADwAAAAAAAAABACAAAAAiAAAAZHJzL2Rvd25yZXYueG1sUEsBAhQAFAAA&#10;AAgAh07iQPoYDHrvAQAA3wMAAA4AAAAAAAAAAQAgAAAAJwEAAGRycy9lMm9Eb2MueG1sUEsFBgAA&#10;AAAGAAYAWQEAAIgFAAAAAA==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-24130</wp:posOffset>
                </wp:positionH>
                <wp:positionV relativeFrom="paragraph">
                  <wp:posOffset>153035</wp:posOffset>
                </wp:positionV>
                <wp:extent cx="2021840" cy="0"/>
                <wp:effectExtent l="0" t="0" r="0" b="0"/>
                <wp:wrapNone/>
                <wp:docPr id="1" name="直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1840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" o:spid="_x0000_s1026" o:spt="20" style="position:absolute;left:0pt;margin-left:-1.9pt;margin-top:12.05pt;height:0pt;width:159.2pt;z-index:251660288;mso-width-relative:page;mso-height-relative:page;" filled="f" stroked="t" coordsize="21600,21600" o:gfxdata="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aMUF&#10;VtYAAAAIAQAADwAAAAAAAAABACAAAAAiAAAAZHJzL2Rvd25yZXYueG1sUEsBAhQAFAAAAAgAh07i&#10;QPIbwYzrAQAA3AMAAA4AAAAAAAAAAQAgAAAAJQEAAGRycy9lMm9Eb2MueG1sUEsFBgAAAAAGAAYA&#10;WQEAAIIFAAAAAA==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重点 · 关注</w:t>
      </w:r>
      <w:bookmarkStart w:id="0" w:name="_GoBack"/>
      <w:bookmarkEnd w:id="0"/>
    </w:p>
    <w:p>
      <w:pPr>
        <w:rPr>
          <w:rFonts w:hint="eastAsia"/>
          <w:sz w:val="6"/>
          <w:szCs w:val="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lang w:val="en-US" w:eastAsia="zh-CN"/>
        </w:rPr>
      </w:pPr>
      <w:r>
        <w:rPr>
          <w:lang w:val="en-US" w:eastAsia="zh-CN"/>
        </w:rPr>
        <w:t>中央经济工作会议12月11日至12日在北京举行。中共中央总书记、国家主席、中央军委主席习近平出席会议并发表重要讲话。中共中央政治局常委李强、赵乐际、王沪宁、蔡奇、丁薛祥、李希出席会议。</w:t>
      </w:r>
    </w:p>
    <w:p>
      <w:pPr>
        <w:pStyle w:val="4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200" w:after="200"/>
        <w:ind w:leftChars="0"/>
        <w:jc w:val="center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2024年经济工作情况和当前形势研判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经济运行总体平稳、稳中有进，高质量发展扎实推进，经济社会发展主要目标任务即将顺利完成。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新质生产力稳步发展，改革开放持续深化，重点领域风险化解有序有效，民生保障扎实有力，中国式现代化迈出新的坚实步伐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9月26日中央政治局会议果断部署一揽子增量政策，使社会信心有效提振，经济明显回升。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我国经济基础稳、优势多、韧性强、潜能大，长期向好的支撑条件和基本趋势没有变。</w:t>
      </w:r>
    </w:p>
    <w:p>
      <w:pPr>
        <w:pStyle w:val="4"/>
        <w:keepNext/>
        <w:keepLines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200" w:after="200"/>
        <w:ind w:left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总体要求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保持经济稳定增长，保持就业、物价总体稳定，保持国际收支基本平衡，促进居民收入增长和经济增长同步。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坚持稳中求进、以进促稳，守正创新先立后破，系统集成、协同配合，充实完善政策工具箱，提高宏观调控的前瞻性、针对性、有效性。</w:t>
      </w:r>
    </w:p>
    <w:p>
      <w:pPr>
        <w:pStyle w:val="4"/>
        <w:keepNext/>
        <w:keepLines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200" w:after="200"/>
        <w:ind w:left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2025年九项重点任务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大力提振消费、提高投资效益，全方位扩大国内需求</w:t>
      </w:r>
      <w:r>
        <w:rPr>
          <w:rFonts w:hint="eastAsia" w:ascii="Times New Roman" w:hAnsi="Times New Roman" w:eastAsia="宋体" w:cs="Times New Roman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以科技创新引领新质生产力发展，建设现代化产业体系</w:t>
      </w:r>
      <w:r>
        <w:rPr>
          <w:rFonts w:hint="eastAsia" w:ascii="Times New Roman" w:hAnsi="Times New Roman" w:eastAsia="宋体" w:cs="Times New Roman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发挥经济体制改革牵引作用，推动标志性改革举措落地见效</w:t>
      </w:r>
      <w:r>
        <w:rPr>
          <w:rFonts w:hint="eastAsia" w:ascii="Times New Roman" w:hAnsi="Times New Roman" w:eastAsia="宋体" w:cs="Times New Roman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扩大高水平对外开放，稳外贸、稳外资</w:t>
      </w:r>
      <w:r>
        <w:rPr>
          <w:rFonts w:hint="eastAsia" w:ascii="Times New Roman" w:hAnsi="Times New Roman" w:eastAsia="宋体" w:cs="Times New Roman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有效防范化解重点领域风险，牢牢守住不发生系统性风险底线</w:t>
      </w:r>
      <w:r>
        <w:rPr>
          <w:rFonts w:hint="eastAsia" w:ascii="Times New Roman" w:hAnsi="Times New Roman" w:eastAsia="宋体" w:cs="Times New Roman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="425" w:leftChars="0" w:hanging="425" w:firstLineChars="0"/>
        <w:textAlignment w:val="auto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统筹推进新型城镇化和乡村全面振兴促进城乡融合发展</w:t>
      </w:r>
      <w:r>
        <w:rPr>
          <w:rFonts w:hint="eastAsia" w:ascii="Times New Roman" w:hAnsi="Times New Roman" w:eastAsia="宋体" w:cs="Times New Roman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加大区域战略实施力度，增强区域发展活力</w:t>
      </w:r>
      <w:r>
        <w:rPr>
          <w:rFonts w:hint="eastAsia" w:ascii="Times New Roman" w:hAnsi="Times New Roman" w:eastAsia="宋体" w:cs="Times New Roman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协同推进降碳减污扩绿增长，加紧经济社会发展全面绿色转型</w:t>
      </w:r>
      <w:r>
        <w:rPr>
          <w:rFonts w:hint="eastAsia" w:ascii="Times New Roman" w:hAnsi="Times New Roman" w:eastAsia="宋体" w:cs="Times New Roman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加大保障和改善民生力度，增强人民群众获得感幸福感安全感</w:t>
      </w:r>
      <w:r>
        <w:rPr>
          <w:rFonts w:hint="eastAsia" w:ascii="Times New Roman" w:hAnsi="Times New Roman" w:eastAsia="宋体" w:cs="Times New Roman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pStyle w:val="2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</w:rPr>
        <w:t>来源：新华社</w:t>
      </w:r>
    </w:p>
    <w:p>
      <w:pPr>
        <w:pStyle w:val="2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</w:rPr>
        <w:t>相关索引：</w: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</w:rPr>
        <w:fldChar w:fldCharType="begin"/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</w:rPr>
        <w:instrText xml:space="preserve"> HYPERLINK "https://www.gov.cn/yaowen/liebiao/202312/content_6919834.htm" </w:instrTex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</w:rPr>
        <w:fldChar w:fldCharType="separate"/>
      </w:r>
      <w:r>
        <w:rPr>
          <w:rStyle w:val="31"/>
          <w:rFonts w:hint="eastAsia" w:ascii="宋体" w:hAnsi="宋体" w:eastAsia="宋体" w:cs="宋体"/>
          <w:i/>
          <w:iCs/>
          <w:caps w:val="0"/>
          <w:spacing w:val="0"/>
          <w:sz w:val="21"/>
          <w:szCs w:val="21"/>
          <w:shd w:val="clear" w:color="auto" w:fill="FFFFFF"/>
        </w:rPr>
        <w:t>https://www.gov.cn/yaowen/liebiao/202312/content_6919834.htm</w: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</w:rPr>
        <w:fldChar w:fldCharType="end"/>
      </w:r>
    </w:p>
    <w:p>
      <w:pPr>
        <w:pStyle w:val="2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  <w:t>备注：专项解读后续以专题形式下发</w:t>
      </w:r>
    </w:p>
    <w:p>
      <w:pPr>
        <w:pStyle w:val="2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</w:pPr>
    </w:p>
    <w:p>
      <w:pPr>
        <w:pStyle w:val="2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3268980</wp:posOffset>
                </wp:positionH>
                <wp:positionV relativeFrom="paragraph">
                  <wp:posOffset>160655</wp:posOffset>
                </wp:positionV>
                <wp:extent cx="2104390" cy="15240"/>
                <wp:effectExtent l="0" t="4445" r="10160" b="8890"/>
                <wp:wrapNone/>
                <wp:docPr id="4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4390" cy="1524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257.4pt;margin-top:12.65pt;height:1.2pt;width:165.7pt;z-index:251663360;mso-width-relative:page;mso-height-relative:page;" filled="f" stroked="t" coordsize="21600,21600" o:gfxdata="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Dep8A2AAAAAkBAAAPAAAAAAAAAAEAIAAAACIAAABkcnMvZG93bnJldi54bWxQSwECFAAU&#10;AAAACACHTuJAvywRqPEBAADgAwAADgAAAAAAAAABACAAAAAnAQAAZHJzL2Uyb0RvYy54bWxQSwUG&#10;AAAAAAYABgBZAQAAigUAAAAA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137795</wp:posOffset>
                </wp:positionV>
                <wp:extent cx="1997075" cy="15240"/>
                <wp:effectExtent l="0" t="4445" r="3175" b="8890"/>
                <wp:wrapNone/>
                <wp:docPr id="3" name="直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7075" cy="1524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4" o:spid="_x0000_s1026" o:spt="20" style="position:absolute;left:0pt;margin-left:0.05pt;margin-top:10.85pt;height:1.2pt;width:157.25pt;z-index:251662336;mso-width-relative:page;mso-height-relative:page;" filled="f" stroked="t" coordsize="21600,21600" o:gfxdata="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jeZyt0wAAAAYBAAAPAAAAAAAAAAEAIAAAACIAAABkcnMvZG93bnJldi54bWxQSwECFAAUAAAA&#10;CACHTuJASeXh1fMBAADgAwAADgAAAAAAAAABACAAAAAiAQAAZHJzL2Uyb0RvYy54bWxQSwUGAAAA&#10;AAYABgBZAQAAhwUAAAAA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政策 · 速递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jc w:val="center"/>
        <w:textAlignment w:val="auto"/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中央</w:t>
      </w:r>
    </w:p>
    <w:p>
      <w:pPr>
        <w:pStyle w:val="3"/>
        <w:numPr>
          <w:ilvl w:val="1"/>
          <w:numId w:val="0"/>
        </w:numPr>
        <w:bidi w:val="0"/>
        <w:ind w:leftChars="0"/>
        <w:rPr>
          <w:rFonts w:hint="default" w:ascii="Arial" w:hAnsi="Arial" w:cs="Times New Roman"/>
          <w:b/>
          <w:bCs/>
          <w:lang w:val="en-US" w:eastAsia="zh-CN"/>
        </w:rPr>
      </w:pPr>
      <w:r>
        <w:rPr>
          <w:rFonts w:hint="default" w:ascii="Arial" w:hAnsi="Arial" w:cs="Times New Roman"/>
          <w:b/>
          <w:bCs/>
          <w:lang w:val="en-US" w:eastAsia="zh-CN"/>
        </w:rPr>
        <w:t>一、《关于数字贸易改革创新发展的意见》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到2029年，可数字化交付的服务贸易规模稳中有增，占我国服务贸易总额的比重提高到45%以上</w:t>
      </w:r>
      <w:r>
        <w:rPr>
          <w:rFonts w:hint="eastAsia" w:ascii="Times New Roman" w:hAnsi="Times New Roman" w:eastAsia="宋体" w:cs="Times New Roman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lang w:val="en-US" w:eastAsia="zh-CN"/>
        </w:rPr>
        <w:t>数字贸易基础设施布局进一步完善，适应数字贸易发展的体制机制基本建立，数字领域对外开放水平大幅提高，与国际高标准经贸规则对接全面加强。到2035年，可数字化交付的服务贸易规模占我国服务贸易总额的比重提高到50%以上</w:t>
      </w:r>
      <w:r>
        <w:rPr>
          <w:rFonts w:hint="eastAsia" w:ascii="Times New Roman" w:hAnsi="Times New Roman" w:eastAsia="宋体" w:cs="Times New Roman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lang w:val="en-US" w:eastAsia="zh-CN"/>
        </w:rPr>
        <w:t>有序、安全、高效的数字贸易治理体系全面建立，制度型开放水平全面提高。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pStyle w:val="2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default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  <w:t>发文日期：2024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  <w:t>年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  <w:t>11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  <w:t>月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  <w:t>28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  <w:t>日</w:t>
      </w:r>
    </w:p>
    <w:p>
      <w:pPr>
        <w:pStyle w:val="2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default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  <w:t>发文单位：中共中央办公厅、国务院办公厅</w:t>
      </w:r>
    </w:p>
    <w:p>
      <w:pPr>
        <w:pStyle w:val="2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default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  <w:t>原文链接：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  <w:fldChar w:fldCharType="begin"/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  <w:instrText xml:space="preserve"> HYPERLINK "http://www.pbc.gov.cn/zhengwugongkai/4081330/4406346/4693549/5523488/index.html" </w:instrTex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  <w:fldChar w:fldCharType="separate"/>
      </w:r>
      <w:r>
        <w:rPr>
          <w:rStyle w:val="31"/>
          <w:rFonts w:hint="default" w:ascii="宋体" w:hAnsi="宋体" w:eastAsia="宋体" w:cs="宋体"/>
          <w:i/>
          <w:iCs/>
          <w:caps w:val="0"/>
          <w:spacing w:val="0"/>
          <w:sz w:val="21"/>
          <w:szCs w:val="21"/>
          <w:shd w:val="clear" w:color="auto" w:fill="FFFFFF"/>
          <w:lang w:val="en-US" w:eastAsia="zh-CN"/>
        </w:rPr>
        <w:t>http://www.pbc.gov.cn/zhengwugongkai/4081330/4406346/4693549/5523488/index.html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default" w:ascii="Arial" w:hAnsi="Arial" w:cs="Times New Roman"/>
          <w:b/>
          <w:bCs/>
          <w:lang w:val="en-US" w:eastAsia="zh-CN"/>
        </w:rPr>
      </w:pPr>
      <w:r>
        <w:rPr>
          <w:rFonts w:hint="default" w:ascii="Arial" w:hAnsi="Arial" w:cs="Times New Roman"/>
          <w:b/>
          <w:bCs/>
          <w:lang w:val="en-US" w:eastAsia="zh-CN"/>
        </w:rPr>
        <w:t>二、《推动数字金融高质量发展行动方案》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到2027年底，基本建成与数字经济发展高度适应的金融体系。金融机构数字化转型取得积极成效，数字化经营管理能力明显增强。形成数字金融和科技金融、绿色金融、普惠金融、养老金融协同发展的良好局面，数字化金融产品服务对重大战略、重点领域、薄弱环节的适配度和普惠性明显提升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发文日期：2024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年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11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月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21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发文单位：中国人民银行、国家发展改革委、工业和信息化部，金融监管总局、中国证监会、国家数据局、国家外汇局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jc w:val="left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原文链接：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instrText xml:space="preserve"> HYPERLINK "http://www.pbc.gov.cn/zhengwugongkai/4081330/4406346/4693549/5523488/index.html" </w:instrTex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separate"/>
      </w:r>
      <w:r>
        <w:rPr>
          <w:rStyle w:val="31"/>
          <w:rFonts w:hint="default" w:ascii="宋体" w:hAnsi="宋体" w:eastAsia="宋体" w:cs="宋体"/>
          <w:i/>
          <w:iCs/>
          <w:caps w:val="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http://www.pbc.gov.cn/zhengwugongkai/4081330/4406346/4693549/5523488/index.html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default" w:ascii="Arial" w:hAnsi="Arial" w:cs="Times New Roman"/>
          <w:b/>
          <w:bCs/>
          <w:lang w:val="en-US" w:eastAsia="zh-CN"/>
        </w:rPr>
      </w:pPr>
      <w:r>
        <w:rPr>
          <w:rFonts w:hint="default" w:ascii="Arial" w:hAnsi="Arial" w:cs="Times New Roman"/>
          <w:b/>
          <w:bCs/>
          <w:lang w:val="en-US" w:eastAsia="zh-CN"/>
        </w:rPr>
        <w:t>三、《有效降低全社会物流成本行动方案》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构建现代物流与生产力布局协同发展新模式。统筹规划建设物流枢纽，有效对接国家骨干物流网络和重要资源物流通道，构建</w:t>
      </w:r>
      <w:r>
        <w:rPr>
          <w:rFonts w:hint="eastAsia" w:ascii="Times New Roman" w:hAnsi="Times New Roman" w:eastAsia="宋体" w:cs="Times New Roman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lang w:val="en-US" w:eastAsia="zh-CN"/>
        </w:rPr>
        <w:t>通道+枢纽+网络</w:t>
      </w:r>
      <w:r>
        <w:rPr>
          <w:rFonts w:hint="eastAsia" w:ascii="Times New Roman" w:hAnsi="Times New Roman" w:eastAsia="宋体" w:cs="Times New Roman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lang w:val="en-US" w:eastAsia="zh-CN"/>
        </w:rPr>
        <w:t>现代物流运行体系。加强各类交通运输方式在重要节点上的高效衔接，健全末端集散网络。深化交通物流融合发展，一体规划、同步推进产业布局与物流枢纽建设，推动优势资源、优势产业形成就近配套的完整产业生态。支持相关城市探索</w:t>
      </w:r>
      <w:r>
        <w:rPr>
          <w:rFonts w:hint="eastAsia" w:ascii="Times New Roman" w:hAnsi="Times New Roman" w:eastAsia="宋体" w:cs="Times New Roman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lang w:val="en-US" w:eastAsia="zh-CN"/>
        </w:rPr>
        <w:t>产业集群+物流枢纽</w:t>
      </w:r>
      <w:r>
        <w:rPr>
          <w:rFonts w:hint="eastAsia" w:ascii="Times New Roman" w:hAnsi="Times New Roman" w:eastAsia="宋体" w:cs="Times New Roman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lang w:val="en-US" w:eastAsia="zh-CN"/>
        </w:rPr>
        <w:t>协同发展模式。大力发展临空经济、临港经济，依托现有国家物流枢纽建设若干国家物流枢纽经济区。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发文时间：2024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年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11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月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27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发文单位：中共中央办公厅、国务院办公厅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原文链接：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instrText xml:space="preserve"> HYPERLINK "https://www.gov.cn/zhengce/202411/content_6989623.htm" </w:instrTex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separate"/>
      </w:r>
      <w:r>
        <w:rPr>
          <w:rStyle w:val="31"/>
          <w:rFonts w:hint="default" w:ascii="宋体" w:hAnsi="宋体" w:eastAsia="宋体" w:cs="宋体"/>
          <w:i/>
          <w:iCs/>
          <w:caps w:val="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https://www.gov.cn/zhengce/202411/content_6989623.htm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default" w:ascii="Arial" w:hAnsi="Arial" w:cs="Times New Roman"/>
          <w:b/>
          <w:bCs/>
          <w:lang w:val="en-US" w:eastAsia="zh-CN"/>
        </w:rPr>
      </w:pPr>
      <w:r>
        <w:rPr>
          <w:rFonts w:hint="default" w:ascii="Arial" w:hAnsi="Arial" w:cs="Times New Roman"/>
          <w:b/>
          <w:bCs/>
          <w:lang w:val="en-US" w:eastAsia="zh-CN"/>
        </w:rPr>
        <w:t>四、《5G规模化应用“扬帆”行动升级方案》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《方案》</w:t>
      </w:r>
      <w:r>
        <w:rPr>
          <w:rFonts w:hint="default" w:ascii="Times New Roman" w:hAnsi="Times New Roman" w:eastAsia="宋体" w:cs="Times New Roman"/>
          <w:lang w:val="en-US" w:eastAsia="zh-CN"/>
        </w:rPr>
        <w:t>旨在加速5G技术在各行业的深度融合和应用。该方案提出了到2027年底全面实现5G规模化应用的目标，包括提升5G个人用户普及率、网络流量占比，以及扩大5G物联网终端连接数。</w:t>
      </w:r>
      <w:r>
        <w:rPr>
          <w:rFonts w:hint="eastAsia" w:ascii="Times New Roman" w:hAnsi="Times New Roman" w:eastAsia="宋体" w:cs="Times New Roman"/>
          <w:lang w:val="en-US" w:eastAsia="zh-CN"/>
        </w:rPr>
        <w:t>《</w:t>
      </w:r>
      <w:r>
        <w:rPr>
          <w:rFonts w:hint="default" w:ascii="Times New Roman" w:hAnsi="Times New Roman" w:eastAsia="宋体" w:cs="Times New Roman"/>
          <w:lang w:val="en-US" w:eastAsia="zh-CN"/>
        </w:rPr>
        <w:t>方案</w:t>
      </w:r>
      <w:r>
        <w:rPr>
          <w:rFonts w:hint="eastAsia" w:ascii="Times New Roman" w:hAnsi="Times New Roman" w:eastAsia="宋体" w:cs="Times New Roman"/>
          <w:lang w:val="en-US" w:eastAsia="zh-CN"/>
        </w:rPr>
        <w:t>》</w:t>
      </w:r>
      <w:r>
        <w:rPr>
          <w:rFonts w:hint="default" w:ascii="Times New Roman" w:hAnsi="Times New Roman" w:eastAsia="宋体" w:cs="Times New Roman"/>
          <w:lang w:val="en-US" w:eastAsia="zh-CN"/>
        </w:rPr>
        <w:t>强调了加强5G产业供给能力和丰富融合应用，以促进新型工业化和信息通信业现代化，为经济社会高质量发展提供技术支撑。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发文时间：2024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年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11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月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22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单位：工业和信息化部、中央网络安全和信息化委员会办公室、国家发展和改革委员会、教育部、生态环境部、交通运输部、农业农村部、文化和旅游部、国家卫生健康委员会、国务院国有资产监督管理委员会、国家广播电视总局、国家体育总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原文链接：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instrText xml:space="preserve"> HYPERLINK "https://www.gov.cn/zhengce/zhengceku/202411/content_6989412.htm" </w:instrTex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separate"/>
      </w:r>
      <w:r>
        <w:rPr>
          <w:rStyle w:val="31"/>
          <w:rFonts w:hint="default" w:ascii="宋体" w:hAnsi="宋体" w:eastAsia="宋体" w:cs="宋体"/>
          <w:i/>
          <w:iCs/>
          <w:caps w:val="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https://www.gov.cn/zhengce/zhengceku/202411/content_6989412.htm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五、《关于推进新型城市基础设施建设打造韧性城市的意见》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推动智慧城市基础设施与智能网联汽车协同发展。以支撑智能网联汽车应用和改善城市出行为切入点，建设城市道路、建筑、公共设施融合感知体系。深入推进</w:t>
      </w:r>
      <w:r>
        <w:rPr>
          <w:rFonts w:hint="eastAsia" w:ascii="Times New Roman" w:hAnsi="Times New Roman" w:eastAsia="宋体" w:cs="Times New Roman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lang w:val="en-US" w:eastAsia="zh-CN"/>
        </w:rPr>
        <w:t>第五代移动通信（5G）+车联网</w:t>
      </w:r>
      <w:r>
        <w:rPr>
          <w:rFonts w:hint="eastAsia" w:ascii="Times New Roman" w:hAnsi="Times New Roman" w:eastAsia="宋体" w:cs="Times New Roman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lang w:val="en-US" w:eastAsia="zh-CN"/>
        </w:rPr>
        <w:t>发展，逐步稳妥推广应用辅助驾驶、自动驾驶，加快布设城市道路基础设施智能感知系统，提升车路协同水平。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发文时间：2024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年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11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月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26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发文单位：中共中央办公厅、国务院办公厅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原文链接：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instrText xml:space="preserve"> HYPERLINK "https://gxj.km.gov.cn/c/2024-11-22/4918158.shtml" </w:instrTex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separate"/>
      </w:r>
      <w:r>
        <w:rPr>
          <w:rStyle w:val="31"/>
          <w:rFonts w:hint="default" w:ascii="宋体" w:hAnsi="宋体" w:eastAsia="宋体" w:cs="宋体"/>
          <w:i/>
          <w:iCs/>
          <w:caps w:val="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https://gxj.km.gov.cn/c/2024-11-22/4918158.shtml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default" w:ascii="Arial" w:hAnsi="Arial" w:cs="Times New Roman"/>
          <w:b/>
          <w:bCs/>
          <w:lang w:val="en-US" w:eastAsia="zh-CN"/>
        </w:rPr>
      </w:pPr>
      <w:r>
        <w:rPr>
          <w:rFonts w:hint="default" w:ascii="Arial" w:hAnsi="Arial" w:cs="Times New Roman"/>
          <w:b/>
          <w:bCs/>
          <w:lang w:val="en-US" w:eastAsia="zh-CN"/>
        </w:rPr>
        <w:t>六、《可信数据空间发展行动计划（2024—2028年）》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为引导和支持可信数据空间发展，促进数据要素规模化流通共享使用，加快构建以数据为关键要素的数字经济，到2028年，我国将建成100个以上可信数据空间，形成一批数据空间解决方案和最佳实践。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发文时间：2024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年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11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月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23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发文单位：国家数据局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原文链接：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instrText xml:space="preserve"> HYPERLINK "https://www.gov.cn/lianbo/bumen/202411/content_6989645.htm" </w:instrTex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separate"/>
      </w:r>
      <w:r>
        <w:rPr>
          <w:rStyle w:val="31"/>
          <w:rFonts w:hint="default" w:ascii="宋体" w:hAnsi="宋体" w:eastAsia="宋体" w:cs="宋体"/>
          <w:i/>
          <w:iCs/>
          <w:caps w:val="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https://www.gov.cn/lianbo/bumen/202411/content_6989645.htm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default" w:ascii="Arial" w:hAnsi="Arial" w:cs="Times New Roman"/>
          <w:b/>
          <w:bCs/>
          <w:lang w:val="en-US" w:eastAsia="zh-CN"/>
        </w:rPr>
      </w:pPr>
      <w:r>
        <w:rPr>
          <w:rFonts w:hint="default" w:ascii="Arial" w:hAnsi="Arial" w:cs="Times New Roman"/>
          <w:b/>
          <w:bCs/>
          <w:lang w:val="en-US" w:eastAsia="zh-CN"/>
        </w:rPr>
        <w:t>七、《推动数字金融高质量发展行动方案》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《</w:t>
      </w:r>
      <w:r>
        <w:rPr>
          <w:rFonts w:hint="default" w:ascii="Times New Roman" w:hAnsi="Times New Roman" w:eastAsia="宋体" w:cs="Times New Roman"/>
          <w:lang w:val="en-US" w:eastAsia="zh-CN"/>
        </w:rPr>
        <w:t>方案</w:t>
      </w:r>
      <w:r>
        <w:rPr>
          <w:rFonts w:hint="eastAsia" w:ascii="Times New Roman" w:hAnsi="Times New Roman" w:eastAsia="宋体" w:cs="Times New Roman"/>
          <w:lang w:val="en-US" w:eastAsia="zh-CN"/>
        </w:rPr>
        <w:t>》</w:t>
      </w:r>
      <w:r>
        <w:rPr>
          <w:rFonts w:hint="default" w:ascii="Times New Roman" w:hAnsi="Times New Roman" w:eastAsia="宋体" w:cs="Times New Roman"/>
          <w:lang w:val="en-US" w:eastAsia="zh-CN"/>
        </w:rPr>
        <w:t>旨在系统推进金融机构数字化转型，强化数字技术支撑能力，提升金融服务质效。强调推动数字技术在科技金融、绿色金融、普惠金融等领域的应用，完善数字金融治理体系，强化风险防范与数据安全。目标是到2027年底，基本建成与数字经济发展高度适应的金融体系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发文时间：2024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年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11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月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27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发文单位：中国人民银行、国家发展改革委、工业和信息化部、金融监管总局、中国证监会、国家数据局、国家外汇局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原文链接：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instrText xml:space="preserve"> HYPERLINK "https://www.gov.cn/lianbo/bumen/202411/content_6989645.htm" </w:instrTex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separate"/>
      </w:r>
      <w:r>
        <w:rPr>
          <w:rStyle w:val="31"/>
          <w:rFonts w:hint="default" w:ascii="宋体" w:hAnsi="宋体" w:eastAsia="宋体" w:cs="宋体"/>
          <w:i/>
          <w:iCs/>
          <w:caps w:val="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https://www.gov.cn/lianbo/bumen/202411/content_6989645.htm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default" w:ascii="Arial" w:hAnsi="Arial" w:cs="Times New Roman"/>
          <w:b/>
          <w:bCs/>
          <w:lang w:val="en-US" w:eastAsia="zh-CN"/>
        </w:rPr>
      </w:pPr>
      <w:r>
        <w:rPr>
          <w:rFonts w:hint="default" w:ascii="Arial" w:hAnsi="Arial" w:cs="Times New Roman"/>
          <w:b/>
          <w:bCs/>
          <w:lang w:val="en-US" w:eastAsia="zh-CN"/>
        </w:rPr>
        <w:t>八、《关于推进新型城市基础设施建设打造韧性城市的意见》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该意见旨在深化城市安全韧性提升行动，推进数字化、网络化、智能化新型城市基础设施建设，打造承受适应能力强、恢复速度快的韧性城市，增强城市风险防控和治理能力。意见提出了实施智能化市政基础设施建设和改造、发展智慧住区、提升房屋建筑管理智慧化水平等具体措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发文时间：2024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年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11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月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26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发文单位：中共中央办公厅、国务院办公厅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原文链接：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instrText xml:space="preserve"> HYPERLINK "https://www.gov.cn/zhengce/202412/content_6991173.htm" </w:instrTex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separate"/>
      </w:r>
      <w:r>
        <w:rPr>
          <w:rStyle w:val="31"/>
          <w:rFonts w:hint="default" w:ascii="宋体" w:hAnsi="宋体" w:eastAsia="宋体" w:cs="宋体"/>
          <w:i/>
          <w:iCs/>
          <w:caps w:val="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https://www.gov.cn/zhengce/202412/content_6991173.htm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default" w:ascii="Arial" w:hAnsi="Arial" w:cs="Times New Roman"/>
          <w:b/>
          <w:bCs/>
          <w:lang w:val="en-US" w:eastAsia="zh-CN"/>
        </w:rPr>
      </w:pPr>
      <w:r>
        <w:rPr>
          <w:rFonts w:hint="default" w:ascii="Arial" w:hAnsi="Arial" w:cs="Times New Roman"/>
          <w:b/>
          <w:bCs/>
          <w:lang w:val="en-US" w:eastAsia="zh-CN"/>
        </w:rPr>
        <w:t>九、《关于加强中小学人工智能教育的通知》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全面推进中小学人工智能教育，培养学生的创新精神与实践能力，2030年前在中小学基本普及人工智能教育。</w:t>
      </w:r>
      <w:r>
        <w:rPr>
          <w:rFonts w:hint="eastAsia" w:ascii="Times New Roman" w:hAnsi="Times New Roman" w:eastAsia="宋体" w:cs="Times New Roman"/>
          <w:lang w:val="en-US" w:eastAsia="zh-CN"/>
        </w:rPr>
        <w:t>《通知》</w:t>
      </w:r>
      <w:r>
        <w:rPr>
          <w:rFonts w:hint="default" w:ascii="Times New Roman" w:hAnsi="Times New Roman" w:eastAsia="宋体" w:cs="Times New Roman"/>
          <w:lang w:val="en-US" w:eastAsia="zh-CN"/>
        </w:rPr>
        <w:t>强调了人工智能教育的总体要求，包括立德树人</w:t>
      </w:r>
      <w:r>
        <w:rPr>
          <w:rFonts w:hint="eastAsia" w:ascii="Times New Roman" w:hAnsi="Times New Roman" w:eastAsia="宋体" w:cs="Times New Roman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lang w:val="en-US" w:eastAsia="zh-CN"/>
        </w:rPr>
        <w:t>全面发展、激发兴趣和鼓励探索以及统筹谋划和稳步推进等方面。同时，提出了六大主要任务和举措，包括构建系统化课程体系、实施常态化教学与评价、开发普适化教学资源、建设泛在化教学环境、推动规模化教师供给和组织多样化交流活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发文时间：2024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年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11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月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20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发文单位：教育部办公厅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jc w:val="left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原文链接：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instrText xml:space="preserve"> HYPERLINK "http://www.moe.gov.cn/jyb_xwfb/gzdt_gzdt/s5987/202412/t20241202_1165500.html" </w:instrTex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separate"/>
      </w:r>
      <w:r>
        <w:rPr>
          <w:rStyle w:val="31"/>
          <w:rFonts w:hint="default" w:ascii="宋体" w:hAnsi="宋体" w:eastAsia="宋体" w:cs="宋体"/>
          <w:i/>
          <w:iCs/>
          <w:caps w:val="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http://www.moe.gov.cn/jyb_xwfb/gzdt_gzdt/s5987/202412/t20241202_1165500.html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default" w:ascii="Arial" w:hAnsi="Arial" w:cs="Times New Roman"/>
          <w:b/>
          <w:bCs/>
          <w:lang w:val="en-US" w:eastAsia="zh-CN"/>
        </w:rPr>
      </w:pPr>
      <w:r>
        <w:rPr>
          <w:rFonts w:hint="default" w:ascii="Arial" w:hAnsi="Arial" w:cs="Times New Roman"/>
          <w:b/>
          <w:bCs/>
          <w:lang w:val="en-US" w:eastAsia="zh-CN"/>
        </w:rPr>
        <w:t>十、《关于政府采购领域本国产品标准及实施政策有关事项的通知（征求意见稿）》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《通知》</w:t>
      </w:r>
      <w:r>
        <w:rPr>
          <w:rFonts w:hint="default" w:ascii="Times New Roman" w:hAnsi="Times New Roman" w:eastAsia="宋体" w:cs="Times New Roman"/>
          <w:lang w:val="en-US" w:eastAsia="zh-CN"/>
        </w:rPr>
        <w:t>明确了政府采购领域本国产品的标准，即产品在中国境内生产、中国境内生产组件成本达到规定比例要求，以及特定产品的关键组件在中国境内生产、关键工序在中国境内完成；规定了本国产品的适用范围，主要是工业制造品，不包括农林牧副渔产品和矿产品等。在政府采购活动中，给予本国产品相对于非本国产品20%的价格评审优惠。财政部表示，该政策将分步建立标准体系，对内外资企业一视同仁、平等对待，确保政策符合国际通行规则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发文时间：2024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年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12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月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05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发文单位：财政部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原文链接：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instrText xml:space="preserve"> HYPERLINK "https://gks.mof.gov.cn/gongzuodongtai/202412/t20241205_3949021.htm" </w:instrTex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separate"/>
      </w:r>
      <w:r>
        <w:rPr>
          <w:rStyle w:val="31"/>
          <w:rFonts w:hint="default" w:ascii="宋体" w:hAnsi="宋体" w:eastAsia="宋体" w:cs="宋体"/>
          <w:i/>
          <w:iCs/>
          <w:caps w:val="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https://gks.mof.gov.cn/gongzuodongtai/202412/t20241205_3949021.htm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地方</w:t>
      </w:r>
    </w:p>
    <w:p>
      <w:pPr>
        <w:pStyle w:val="3"/>
        <w:numPr>
          <w:ilvl w:val="1"/>
          <w:numId w:val="0"/>
        </w:numPr>
        <w:bidi w:val="0"/>
        <w:ind w:leftChars="0"/>
        <w:rPr>
          <w:rFonts w:hint="default" w:ascii="Arial" w:hAnsi="Arial" w:cs="Times New Roman"/>
          <w:b/>
          <w:bCs/>
          <w:lang w:val="en-US" w:eastAsia="zh-CN"/>
        </w:rPr>
      </w:pPr>
      <w:r>
        <w:rPr>
          <w:rFonts w:hint="eastAsia" w:ascii="Arial" w:hAnsi="Arial" w:cs="Times New Roman"/>
          <w:b/>
          <w:bCs/>
          <w:lang w:val="en-US" w:eastAsia="zh-CN"/>
        </w:rPr>
        <w:t>一、</w:t>
      </w:r>
      <w:r>
        <w:rPr>
          <w:rFonts w:hint="default" w:ascii="Arial" w:hAnsi="Arial" w:cs="Times New Roman"/>
          <w:b/>
          <w:bCs/>
          <w:lang w:val="en-US" w:eastAsia="zh-CN"/>
        </w:rPr>
        <w:t>《省教育厅办公室关于2024年度新工科建设项目申报工作的通知》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省教育厅启动了包括新工科课程、新形态教材、实践教学项目、实践基地等四类建设项目。这些项目旨在遵循教育教学规律，体现教育改革发展新要求，科学合理设计，对提升人才培养质量起到直接支撑作用，并具有推广应用价值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发文时间：2024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年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11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月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27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发文单位：湖北省教育厅</w:t>
      </w:r>
    </w:p>
    <w:p>
      <w:pPr>
        <w:pStyle w:val="3"/>
        <w:numPr>
          <w:ilvl w:val="1"/>
          <w:numId w:val="0"/>
        </w:numPr>
        <w:bidi w:val="0"/>
        <w:ind w:leftChars="0"/>
        <w:rPr>
          <w:rFonts w:hint="eastAsia" w:ascii="Arial" w:hAnsi="Arial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二、</w:t>
      </w:r>
      <w:r>
        <w:rPr>
          <w:rFonts w:hint="eastAsia" w:ascii="Arial" w:hAnsi="Arial" w:cs="Times New Roman"/>
          <w:b/>
          <w:bCs/>
          <w:lang w:val="en-US" w:eastAsia="zh-CN"/>
        </w:rPr>
        <w:t>《湖北省深化“双千兆”网络建设实施方案（2024-2025年）》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为深化实施《数化湖北行动计划》，方案提出要推动“双千兆”网络城乡全覆盖；推进“双千兆”网络融合应用；推进新技术新应用；提升用户体验和网络安全水平。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到2024年底，10G-PON端口数突破100万个，5G基站总数破16万个，全省互联网省际出口宽带扩容超过57T，武汉互联网骨干直联点宽带扩容超过2300G。5G-A多载波聚合基站数突破5500个。1000M及以上宽带用户占比突破36%，5G网络接入流量占比达到60%，5G行业虚拟专网数量突破1500个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到2025年底，10G-PON端口数突破115万个，5G基站总数破18万个，全省互联网省际出口宽带扩容超过70T，武汉互联网骨干直联点宽带扩容超过2500G。5G-A多载波聚合基站数突破10000个。1000M及以上宽带用户占比突破50%，5G网络接入流量占比达到70%，建成5G虚拟专网2000个以上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eastAsia" w:ascii="Times New Roman" w:hAnsi="Times New Roman" w:eastAsia="宋体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jc w:val="left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发布时间：2024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年</w: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11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月</w: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29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jc w:val="left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发布单位：湖北省数据局、湖北省通信管理局、湖北省经济和信息化厅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3268980</wp:posOffset>
                </wp:positionH>
                <wp:positionV relativeFrom="paragraph">
                  <wp:posOffset>160655</wp:posOffset>
                </wp:positionV>
                <wp:extent cx="2104390" cy="15240"/>
                <wp:effectExtent l="0" t="4445" r="10160" b="8890"/>
                <wp:wrapNone/>
                <wp:docPr id="6" name="直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4390" cy="1524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5" o:spid="_x0000_s1026" o:spt="20" style="position:absolute;left:0pt;margin-left:257.4pt;margin-top:12.65pt;height:1.2pt;width:165.7pt;z-index:251665408;mso-width-relative:page;mso-height-relative:page;" filled="f" stroked="t" coordsize="21600,21600" o:gfxdata="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Dep8A2AAAAAkBAAAPAAAAAAAAAAEAIAAAACIAAABkcnMvZG93bnJldi54bWxQSwECFAAU&#10;AAAACACHTuJAzJw9jfEBAADgAwAADgAAAAAAAAABACAAAAAnAQAAZHJzL2Uyb0RvYy54bWxQSwUG&#10;AAAAAAYABgBZAQAAigUAAAAA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137795</wp:posOffset>
                </wp:positionV>
                <wp:extent cx="1997075" cy="15240"/>
                <wp:effectExtent l="0" t="4445" r="3175" b="8890"/>
                <wp:wrapNone/>
                <wp:docPr id="5" name="直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7075" cy="1524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" o:spid="_x0000_s1026" o:spt="20" style="position:absolute;left:0pt;margin-left:0.05pt;margin-top:10.85pt;height:1.2pt;width:157.25pt;z-index:251664384;mso-width-relative:page;mso-height-relative:page;" filled="f" stroked="t" coordsize="21600,21600" o:gfxdata="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ON5nK3TAAAABgEAAA8AAAAAAAAAAQAgAAAAIgAAAGRycy9kb3ducmV2LnhtbFBLAQIUABQAAAAI&#10;AIdO4kCCqWTY8gEAAOADAAAOAAAAAAAAAAEAIAAAACIBAABkcnMvZTJvRG9jLnhtbFBLBQYAAAAA&#10;BgAGAFkBAACGBQAAAAA=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热点 · 资讯</w:t>
      </w:r>
    </w:p>
    <w:p>
      <w:pPr>
        <w:pStyle w:val="3"/>
        <w:numPr>
          <w:ilvl w:val="1"/>
          <w:numId w:val="0"/>
        </w:numPr>
        <w:bidi w:val="0"/>
        <w:ind w:leftChars="0"/>
        <w:rPr>
          <w:rFonts w:hint="default" w:ascii="Arial" w:hAnsi="Arial" w:cs="Times New Roman"/>
          <w:b/>
          <w:bCs/>
          <w:lang w:val="en-US" w:eastAsia="zh-CN"/>
        </w:rPr>
      </w:pPr>
      <w:r>
        <w:rPr>
          <w:rFonts w:hint="default" w:ascii="Arial" w:hAnsi="Arial" w:cs="Times New Roman"/>
          <w:b/>
          <w:bCs/>
          <w:lang w:val="en-US" w:eastAsia="zh-CN"/>
        </w:rPr>
        <w:t>一、中共国家发展改革委党组：加快建设更高水平开放型经济新体制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12月1日出版的第23期《求是》杂志刊发中共国家发展改革委党组署名文章《加快建设更高水平开放型经济新体制》。文章指出，扎实推进更高水平开放型经济新体制建设，要以制度型开放为重点，聚焦投资、贸易、金融、创新等对外交流合作的重点领域深化体制机制改革，完善配套政策措施，积极主动把我国对外开放提高到新水平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jc w:val="left"/>
        <w:textAlignment w:val="auto"/>
        <w:rPr>
          <w:rStyle w:val="31"/>
          <w:rFonts w:hint="default" w:ascii="宋体" w:hAnsi="宋体" w:eastAsia="宋体" w:cs="宋体"/>
          <w:i/>
          <w:iCs/>
          <w:caps w:val="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原文链接：</w:t>
      </w:r>
      <w:r>
        <w:rPr>
          <w:rStyle w:val="31"/>
          <w:rFonts w:hint="default" w:ascii="宋体" w:hAnsi="宋体" w:eastAsia="宋体" w:cs="宋体"/>
          <w:i/>
          <w:iCs/>
          <w:caps w:val="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begin"/>
      </w:r>
      <w:r>
        <w:rPr>
          <w:rStyle w:val="31"/>
          <w:rFonts w:hint="default" w:ascii="宋体" w:hAnsi="宋体" w:eastAsia="宋体" w:cs="宋体"/>
          <w:i/>
          <w:iCs/>
          <w:caps w:val="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instrText xml:space="preserve"> HYPERLINK "https://www.ndrc.gov.cn/fzggw/wld/zb/zyhd/202412/t20241203_1394793_ext.html" </w:instrText>
      </w:r>
      <w:r>
        <w:rPr>
          <w:rStyle w:val="31"/>
          <w:rFonts w:hint="default" w:ascii="宋体" w:hAnsi="宋体" w:eastAsia="宋体" w:cs="宋体"/>
          <w:i/>
          <w:iCs/>
          <w:caps w:val="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separate"/>
      </w:r>
      <w:r>
        <w:rPr>
          <w:rStyle w:val="30"/>
          <w:rFonts w:hint="default" w:ascii="宋体" w:hAnsi="宋体" w:eastAsia="宋体" w:cs="宋体"/>
          <w:i/>
          <w:iCs/>
          <w:caps w:val="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https://www.ndrc.gov.cn/fzggw/wld/zb/zyhd/202412/t20241203_1394793_ext.html</w:t>
      </w:r>
      <w:r>
        <w:rPr>
          <w:rStyle w:val="31"/>
          <w:rFonts w:hint="default" w:ascii="宋体" w:hAnsi="宋体" w:eastAsia="宋体" w:cs="宋体"/>
          <w:i/>
          <w:iCs/>
          <w:caps w:val="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default" w:ascii="Arial" w:hAnsi="Arial" w:cs="Times New Roman"/>
          <w:b/>
          <w:bCs/>
          <w:lang w:val="en-US" w:eastAsia="zh-CN"/>
        </w:rPr>
      </w:pPr>
      <w:r>
        <w:rPr>
          <w:rFonts w:hint="eastAsia" w:ascii="Arial" w:hAnsi="Arial" w:cs="Times New Roman"/>
          <w:b/>
          <w:bCs/>
          <w:lang w:val="en-US" w:eastAsia="zh-CN"/>
        </w:rPr>
        <w:t>二、</w:t>
      </w:r>
      <w:r>
        <w:rPr>
          <w:rFonts w:hint="default" w:ascii="Arial" w:hAnsi="Arial" w:cs="Times New Roman"/>
          <w:b/>
          <w:bCs/>
          <w:lang w:val="en-US" w:eastAsia="zh-CN"/>
        </w:rPr>
        <w:t>征求对经济工作的意见和建议 中共中央召开党外人士座谈会 习近平主持并发表重要讲话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12月6日，中共中央在中南海召开党外人士座谈会，就今年经济形势和明年经济工作听取各民主党派中央、全国工商联负责人和无党派人士代表的意见和建议。习近平总书记强调，明年是“十四五”规划收官之年，要坚持新发展理念，构建新发展格局，推动高质量发展，深化改革，扩大开放，建设现代化产业体系，统筹发展和安全。他提出实施积极宏观政策，扩大内需，推动科技创新和产业创新融合，稳定楼市股市，防范风险，激发市场活力，提高人民生活水平，保持社会稳定。同时，对各民主党派、工商联和无党派人士在经济发展中的积极作用表示感谢，并希望他们继续为经济工作献计献策，加强自身建设，提高参政议政能力。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原文链接：</w: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instrText xml:space="preserve"> HYPERLINK "https://www.gov.cn/yaowen/liebiao/202412/content_6991684.htm" </w:instrTex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separate"/>
      </w:r>
      <w:r>
        <w:rPr>
          <w:rStyle w:val="31"/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https://www.gov.cn/yaowen/liebiao/202412/content_6991684.htm</w: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eastAsia" w:ascii="Arial" w:hAnsi="Arial" w:cs="Times New Roman"/>
          <w:b/>
          <w:bCs/>
          <w:lang w:val="en-US" w:eastAsia="zh-CN"/>
        </w:rPr>
      </w:pPr>
      <w:r>
        <w:rPr>
          <w:rFonts w:hint="eastAsia" w:ascii="Arial" w:hAnsi="Arial" w:cs="Times New Roman"/>
          <w:b/>
          <w:bCs/>
          <w:lang w:val="en-US" w:eastAsia="zh-CN"/>
        </w:rPr>
        <w:t>三、国家发展改革委经贸司组织召开贯彻落实《有效降低全社会物流成本行动方案》工作推进会议</w:t>
      </w:r>
    </w:p>
    <w:p>
      <w:pPr>
        <w:keepNext w:val="0"/>
        <w:keepLines w:val="0"/>
        <w:widowControl/>
        <w:suppressLineNumbers w:val="0"/>
        <w:ind w:firstLine="480" w:firstLineChars="200"/>
        <w:jc w:val="both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进一步推进中办、国办印发的《有效降低全社会物流成本行动方案》贯彻落实工作，12月4日，国家发展改革委经贸司（有效降低全社会物流成本工作专班办公室）负责同志主持召开专题会议，与相关部门交流梳理《行动方案》各项工作任务落实进展情况，研究下一步重点工作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方案明确了到2027年，社会物流总费用与国内生产总值的比率力争降至13.5%左右，通过优化货物运输结构、发展多式联运、深化综合交通运输体系改革等措施，实现物流成本的实质性下降。会议强调了改革创新的重要性，聚焦铁路货运、公路货运、物流信息数据等重点领域，提出系列改革措施和创新举措，以解决现代物流发展面临的实际问题，激发经营主体活力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ind w:firstLine="480" w:firstLineChars="200"/>
        <w:jc w:val="both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原文链接：</w: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instrText xml:space="preserve"> HYPERLINK "https://www.gov.cn/zhengce/202411/content_6989623.htm" </w:instrTex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separate"/>
      </w:r>
      <w:r>
        <w:rPr>
          <w:rStyle w:val="30"/>
          <w:rFonts w:hint="eastAsia" w:ascii="宋体" w:hAnsi="宋体" w:eastAsia="宋体" w:cs="宋体"/>
          <w:i/>
          <w:iCs/>
          <w:caps w:val="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https://www.gov.cn/zhengce/202411/content_6989623.htm</w: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jc w:val="right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责任编辑：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刘玲、黄怡源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jc w:val="right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审核人：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杨军农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framePr w:wrap="around" w:vAnchor="text" w:hAnchor="margin" w:xAlign="right" w:y="1"/>
      <w:rPr>
        <w:rStyle w:val="29"/>
      </w:rPr>
    </w:pPr>
    <w:r>
      <w:rPr>
        <w:rStyle w:val="29"/>
      </w:rPr>
      <w:fldChar w:fldCharType="begin"/>
    </w:r>
    <w:r>
      <w:rPr>
        <w:rStyle w:val="29"/>
      </w:rPr>
      <w:instrText xml:space="preserve">PAGE  </w:instrText>
    </w:r>
    <w:r>
      <w:rPr>
        <w:rStyle w:val="29"/>
      </w:rPr>
      <w:fldChar w:fldCharType="separate"/>
    </w:r>
    <w:r>
      <w:rPr>
        <w:rStyle w:val="29"/>
      </w:rPr>
      <w:t>10</w:t>
    </w:r>
    <w:r>
      <w:rPr>
        <w:rStyle w:val="29"/>
      </w:rPr>
      <w:fldChar w:fldCharType="end"/>
    </w:r>
  </w:p>
  <w:p>
    <w:pPr>
      <w:pStyle w:val="17"/>
      <w:ind w:right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distribute"/>
      <w:rPr>
        <w:rFonts w:hint="default" w:eastAsia="宋体"/>
        <w:i/>
        <w:iCs/>
        <w:lang w:val="en-US" w:eastAsia="zh-CN"/>
      </w:rPr>
    </w:pPr>
    <w:r>
      <w:rPr>
        <w:sz w:val="18"/>
      </w:rPr>
      <mc:AlternateContent>
        <mc:Choice Requires="wpg">
          <w:drawing>
            <wp:inline distT="0" distB="0" distL="114300" distR="114300">
              <wp:extent cx="877570" cy="302895"/>
              <wp:effectExtent l="0" t="0" r="17780" b="1905"/>
              <wp:docPr id="9" name="组合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77570" cy="302895"/>
                        <a:chOff x="4619" y="1134"/>
                        <a:chExt cx="7094" cy="2888"/>
                      </a:xfrm>
                    </wpg:grpSpPr>
                    <pic:pic xmlns:pic="http://schemas.openxmlformats.org/drawingml/2006/picture">
                      <pic:nvPicPr>
                        <pic:cNvPr id="7" name="图像" descr="图像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619" y="1162"/>
                          <a:ext cx="3070" cy="28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" name="图片 30" descr="东湖智库logo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rcRect r="29938"/>
                        <a:stretch>
                          <a:fillRect/>
                        </a:stretch>
                      </pic:blipFill>
                      <pic:spPr>
                        <a:xfrm>
                          <a:off x="7545" y="1134"/>
                          <a:ext cx="4168" cy="28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id="组合 33" o:spid="_x0000_s1026" o:spt="203" style="height:23.85pt;width:69.1pt;" coordorigin="4619,1134" coordsize="7094,2888" o:gfxdata="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">
              <o:lock v:ext="edit" aspectratio="f"/>
              <v:shape id="图像" o:spid="_x0000_s1026" o:spt="75" alt="图像" type="#_x0000_t75" style="position:absolute;left:4619;top:1162;height:2860;width:3070;" filled="f" o:preferrelative="t" stroked="f" coordsize="21600,21600" o:gfxdata="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P2qEL4A&#10;AADaAAAADwAAAAAAAAABACAAAAAiAAAAZHJzL2Rvd25yZXYueG1sUEsBAhQAFAAAAAgAh07iQDMv&#10;BZ47AAAAOQAAABAAAAAAAAAAAQAgAAAADQEAAGRycy9zaGFwZXhtbC54bWxQSwUGAAAAAAYABgBb&#10;AQAAtwMAAAAA&#10;">
                <v:fill on="f" focussize="0,0"/>
                <v:stroke on="f" weight="1pt"/>
                <v:imagedata r:id="rId1" chromakey="#FFFFFF" o:title=""/>
                <o:lock v:ext="edit" aspectratio="t"/>
              </v:shape>
              <v:shape id="图片 30" o:spid="_x0000_s1026" o:spt="75" alt="东湖智库logo" type="#_x0000_t75" style="position:absolute;left:7545;top:1134;height:2842;width:4168;" filled="f" o:preferrelative="t" stroked="f" coordsize="21600,21600" o:gfxdata="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/xvK7gAAADa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r:id="rId2" cropright="19620f" chromakey="#FFFFFF" o:title=""/>
                <o:lock v:ext="edit" aspectratio="t"/>
              </v:shape>
              <w10:wrap type="none"/>
              <w10:anchorlock/>
            </v:group>
          </w:pict>
        </mc:Fallback>
      </mc:AlternateContent>
    </w:r>
    <w:r>
      <w:rPr>
        <w:rFonts w:hint="eastAsia" w:ascii="仿宋_GB2312" w:eastAsia="仿宋_GB2312"/>
        <w:lang w:val="en-US" w:eastAsia="zh-CN"/>
      </w:rPr>
      <w:t xml:space="preserve"> </w:t>
    </w:r>
    <w:r>
      <w:rPr>
        <w:rFonts w:hint="eastAsia"/>
        <w:i/>
        <w:iCs/>
        <w:sz w:val="18"/>
        <w:lang w:val="en-US" w:eastAsia="zh-CN"/>
      </w:rPr>
      <w:t>中国移动通信集团湖北有限公司                          东湖智库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D4D5E"/>
    <w:multiLevelType w:val="multilevel"/>
    <w:tmpl w:val="0D1D4D5E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1E5721E3"/>
    <w:multiLevelType w:val="singleLevel"/>
    <w:tmpl w:val="1E5721E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B5401B5"/>
    <w:multiLevelType w:val="multilevel"/>
    <w:tmpl w:val="2B5401B5"/>
    <w:lvl w:ilvl="0" w:tentative="0">
      <w:start w:val="1"/>
      <w:numFmt w:val="none"/>
      <w:pStyle w:val="33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upperLetter"/>
      <w:pStyle w:val="34"/>
      <w:lvlText w:val="%1附录%2"/>
      <w:lvlJc w:val="left"/>
      <w:pPr>
        <w:tabs>
          <w:tab w:val="left" w:pos="1080"/>
        </w:tabs>
        <w:ind w:left="567" w:hanging="567"/>
      </w:pPr>
      <w:rPr>
        <w:rFonts w:hint="eastAsia"/>
      </w:rPr>
    </w:lvl>
    <w:lvl w:ilvl="2" w:tentative="0">
      <w:start w:val="1"/>
      <w:numFmt w:val="decimal"/>
      <w:pStyle w:val="35"/>
      <w:lvlText w:val="%1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%2.%3.%4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%2.%3.%4.%5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%2.%3.%4.%5.%6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%2.%3.%4.%5.%6.%7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%2.%3.%4.%5.%6.%7.%8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%2.%3.%4.%5.%6.%7.%8.%9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3">
    <w:nsid w:val="3A254CE2"/>
    <w:multiLevelType w:val="multilevel"/>
    <w:tmpl w:val="3A254CE2"/>
    <w:lvl w:ilvl="0" w:tentative="0">
      <w:start w:val="1"/>
      <w:numFmt w:val="decimal"/>
      <w:pStyle w:val="38"/>
      <w:lvlText w:val="[%1]"/>
      <w:lvlJc w:val="left"/>
      <w:pPr>
        <w:tabs>
          <w:tab w:val="left" w:pos="944"/>
        </w:tabs>
        <w:ind w:left="944" w:hanging="6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866"/>
    <w:rsid w:val="00027805"/>
    <w:rsid w:val="0003775D"/>
    <w:rsid w:val="00040DF0"/>
    <w:rsid w:val="0005264D"/>
    <w:rsid w:val="000A35AA"/>
    <w:rsid w:val="000A5761"/>
    <w:rsid w:val="000B1B57"/>
    <w:rsid w:val="000D0EAD"/>
    <w:rsid w:val="000E6D4E"/>
    <w:rsid w:val="000F53A9"/>
    <w:rsid w:val="000F7251"/>
    <w:rsid w:val="00100BED"/>
    <w:rsid w:val="00104B28"/>
    <w:rsid w:val="00114360"/>
    <w:rsid w:val="001228A4"/>
    <w:rsid w:val="00123E55"/>
    <w:rsid w:val="00137EEB"/>
    <w:rsid w:val="00140606"/>
    <w:rsid w:val="00150FE0"/>
    <w:rsid w:val="0019086E"/>
    <w:rsid w:val="001A30E5"/>
    <w:rsid w:val="001F2CB8"/>
    <w:rsid w:val="0020370A"/>
    <w:rsid w:val="002053B4"/>
    <w:rsid w:val="00207853"/>
    <w:rsid w:val="00245C9C"/>
    <w:rsid w:val="002A3444"/>
    <w:rsid w:val="002A4407"/>
    <w:rsid w:val="002B2318"/>
    <w:rsid w:val="002B6FAC"/>
    <w:rsid w:val="002F0904"/>
    <w:rsid w:val="002F3F8B"/>
    <w:rsid w:val="00311B1B"/>
    <w:rsid w:val="00313EDB"/>
    <w:rsid w:val="00324B11"/>
    <w:rsid w:val="00360AE7"/>
    <w:rsid w:val="003661F7"/>
    <w:rsid w:val="00394B0F"/>
    <w:rsid w:val="003B0A4E"/>
    <w:rsid w:val="003C266B"/>
    <w:rsid w:val="003D5168"/>
    <w:rsid w:val="003D62E2"/>
    <w:rsid w:val="00401888"/>
    <w:rsid w:val="00407164"/>
    <w:rsid w:val="00432C39"/>
    <w:rsid w:val="0047563B"/>
    <w:rsid w:val="00476F98"/>
    <w:rsid w:val="004C5843"/>
    <w:rsid w:val="004D27CD"/>
    <w:rsid w:val="004E5FE7"/>
    <w:rsid w:val="004E7777"/>
    <w:rsid w:val="00521835"/>
    <w:rsid w:val="005366C4"/>
    <w:rsid w:val="00536706"/>
    <w:rsid w:val="005827E8"/>
    <w:rsid w:val="00592A7C"/>
    <w:rsid w:val="005D4347"/>
    <w:rsid w:val="005E4FAE"/>
    <w:rsid w:val="005F1CF3"/>
    <w:rsid w:val="0060464D"/>
    <w:rsid w:val="006408A9"/>
    <w:rsid w:val="00662FA7"/>
    <w:rsid w:val="00675866"/>
    <w:rsid w:val="0068020D"/>
    <w:rsid w:val="00680F25"/>
    <w:rsid w:val="00691EFF"/>
    <w:rsid w:val="0069402C"/>
    <w:rsid w:val="00696D4C"/>
    <w:rsid w:val="006B25C9"/>
    <w:rsid w:val="006D3388"/>
    <w:rsid w:val="00703C50"/>
    <w:rsid w:val="007243B7"/>
    <w:rsid w:val="007469F1"/>
    <w:rsid w:val="00782632"/>
    <w:rsid w:val="007B46F9"/>
    <w:rsid w:val="007C77FE"/>
    <w:rsid w:val="007F56DD"/>
    <w:rsid w:val="008006AE"/>
    <w:rsid w:val="0081596E"/>
    <w:rsid w:val="00845ADF"/>
    <w:rsid w:val="008538D5"/>
    <w:rsid w:val="008B3B56"/>
    <w:rsid w:val="00975339"/>
    <w:rsid w:val="009C0E39"/>
    <w:rsid w:val="009D31A7"/>
    <w:rsid w:val="00A00D66"/>
    <w:rsid w:val="00A15CB9"/>
    <w:rsid w:val="00A34B23"/>
    <w:rsid w:val="00A60102"/>
    <w:rsid w:val="00A97E21"/>
    <w:rsid w:val="00AA088A"/>
    <w:rsid w:val="00AA5696"/>
    <w:rsid w:val="00AD19E3"/>
    <w:rsid w:val="00B27ED7"/>
    <w:rsid w:val="00B3697A"/>
    <w:rsid w:val="00B95BBF"/>
    <w:rsid w:val="00B97CD3"/>
    <w:rsid w:val="00BC4418"/>
    <w:rsid w:val="00BF4568"/>
    <w:rsid w:val="00C11B99"/>
    <w:rsid w:val="00C17352"/>
    <w:rsid w:val="00C50717"/>
    <w:rsid w:val="00C758D7"/>
    <w:rsid w:val="00C7599C"/>
    <w:rsid w:val="00C75E1B"/>
    <w:rsid w:val="00C972D9"/>
    <w:rsid w:val="00CB0FCA"/>
    <w:rsid w:val="00CB6971"/>
    <w:rsid w:val="00CC3A1A"/>
    <w:rsid w:val="00CD191D"/>
    <w:rsid w:val="00CF7B85"/>
    <w:rsid w:val="00D14A18"/>
    <w:rsid w:val="00D25D34"/>
    <w:rsid w:val="00D363E1"/>
    <w:rsid w:val="00D42575"/>
    <w:rsid w:val="00D60B14"/>
    <w:rsid w:val="00DC4C31"/>
    <w:rsid w:val="00DD237F"/>
    <w:rsid w:val="00DD46B3"/>
    <w:rsid w:val="00DF189B"/>
    <w:rsid w:val="00DF287F"/>
    <w:rsid w:val="00E0548F"/>
    <w:rsid w:val="00E1755C"/>
    <w:rsid w:val="00E50C05"/>
    <w:rsid w:val="00E53EEC"/>
    <w:rsid w:val="00E85314"/>
    <w:rsid w:val="00E871FE"/>
    <w:rsid w:val="00EA5E1D"/>
    <w:rsid w:val="00ED3C13"/>
    <w:rsid w:val="00F27307"/>
    <w:rsid w:val="00F34435"/>
    <w:rsid w:val="00F64BE0"/>
    <w:rsid w:val="00F736F0"/>
    <w:rsid w:val="00F90747"/>
    <w:rsid w:val="067D27D9"/>
    <w:rsid w:val="08683CDA"/>
    <w:rsid w:val="08753AC5"/>
    <w:rsid w:val="0FBC07B5"/>
    <w:rsid w:val="10FC2F79"/>
    <w:rsid w:val="12134735"/>
    <w:rsid w:val="14C64FA3"/>
    <w:rsid w:val="17FD7FE9"/>
    <w:rsid w:val="1A0F674F"/>
    <w:rsid w:val="1AF417A3"/>
    <w:rsid w:val="1DCA2FAB"/>
    <w:rsid w:val="1EE44AF0"/>
    <w:rsid w:val="20041B75"/>
    <w:rsid w:val="2103535F"/>
    <w:rsid w:val="21A9142B"/>
    <w:rsid w:val="23C0562A"/>
    <w:rsid w:val="2C8A4A20"/>
    <w:rsid w:val="2DAD387D"/>
    <w:rsid w:val="310247BE"/>
    <w:rsid w:val="33281481"/>
    <w:rsid w:val="3CA96714"/>
    <w:rsid w:val="40DE5DF9"/>
    <w:rsid w:val="443C6B00"/>
    <w:rsid w:val="46300235"/>
    <w:rsid w:val="47BD1E82"/>
    <w:rsid w:val="4AC544BB"/>
    <w:rsid w:val="4BCB5F67"/>
    <w:rsid w:val="4C14267B"/>
    <w:rsid w:val="50804CA1"/>
    <w:rsid w:val="521E7BC5"/>
    <w:rsid w:val="564A639B"/>
    <w:rsid w:val="565B7F3A"/>
    <w:rsid w:val="574959B6"/>
    <w:rsid w:val="59B51A6B"/>
    <w:rsid w:val="5A2537F3"/>
    <w:rsid w:val="5B310B71"/>
    <w:rsid w:val="5EF27BD4"/>
    <w:rsid w:val="607C09C6"/>
    <w:rsid w:val="65C47781"/>
    <w:rsid w:val="68364FD5"/>
    <w:rsid w:val="6B947D69"/>
    <w:rsid w:val="6D2B04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288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240" w:lineRule="auto"/>
      <w:ind w:left="431" w:hanging="431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240" w:lineRule="auto"/>
      <w:ind w:left="578" w:hanging="578"/>
      <w:outlineLvl w:val="1"/>
    </w:pPr>
    <w:rPr>
      <w:rFonts w:ascii="Arial" w:hAnsi="Arial" w:eastAsia="黑体"/>
      <w:b/>
      <w:bCs/>
      <w:sz w:val="24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240" w:lineRule="auto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仿宋_GB2312"/>
      <w:bCs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eastAsia="仿宋_GB2312"/>
      <w:bCs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仿宋_GB2312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仿宋_GB2312"/>
      <w:szCs w:val="21"/>
    </w:rPr>
  </w:style>
  <w:style w:type="character" w:default="1" w:styleId="28">
    <w:name w:val="Default Paragraph Font"/>
    <w:semiHidden/>
    <w:uiPriority w:val="0"/>
  </w:style>
  <w:style w:type="table" w:default="1" w:styleId="2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2">
    <w:name w:val="caption"/>
    <w:basedOn w:val="1"/>
    <w:next w:val="1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1"/>
      <w:szCs w:val="20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5">
    <w:name w:val="toc 3"/>
    <w:basedOn w:val="1"/>
    <w:next w:val="1"/>
    <w:semiHidden/>
    <w:qFormat/>
    <w:uiPriority w:val="0"/>
    <w:pPr>
      <w:ind w:left="420"/>
      <w:jc w:val="left"/>
    </w:pPr>
    <w:rPr>
      <w:i/>
      <w:iCs/>
    </w:rPr>
  </w:style>
  <w:style w:type="paragraph" w:styleId="16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1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semiHidden/>
    <w:qFormat/>
    <w:uiPriority w:val="0"/>
    <w:pPr>
      <w:spacing w:before="120" w:after="120"/>
      <w:jc w:val="left"/>
    </w:pPr>
    <w:rPr>
      <w:b/>
      <w:bCs/>
      <w:caps/>
    </w:rPr>
  </w:style>
  <w:style w:type="paragraph" w:styleId="20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1">
    <w:name w:val="Subtitle"/>
    <w:basedOn w:val="1"/>
    <w:qFormat/>
    <w:uiPriority w:val="0"/>
    <w:pPr>
      <w:spacing w:before="240" w:after="240" w:line="312" w:lineRule="auto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styleId="22">
    <w:name w:val="toc 6"/>
    <w:basedOn w:val="1"/>
    <w:next w:val="1"/>
    <w:semiHidden/>
    <w:qFormat/>
    <w:uiPriority w:val="0"/>
    <w:pPr>
      <w:ind w:left="1050"/>
      <w:jc w:val="left"/>
    </w:pPr>
    <w:rPr>
      <w:szCs w:val="21"/>
    </w:rPr>
  </w:style>
  <w:style w:type="paragraph" w:styleId="23">
    <w:name w:val="table of figures"/>
    <w:basedOn w:val="1"/>
    <w:next w:val="1"/>
    <w:semiHidden/>
    <w:qFormat/>
    <w:uiPriority w:val="0"/>
    <w:pPr>
      <w:ind w:left="420" w:hanging="420"/>
      <w:jc w:val="left"/>
    </w:pPr>
    <w:rPr>
      <w:smallCaps/>
    </w:rPr>
  </w:style>
  <w:style w:type="paragraph" w:styleId="24">
    <w:name w:val="toc 2"/>
    <w:basedOn w:val="1"/>
    <w:next w:val="1"/>
    <w:semiHidden/>
    <w:qFormat/>
    <w:uiPriority w:val="0"/>
    <w:pPr>
      <w:ind w:left="210"/>
      <w:jc w:val="left"/>
    </w:pPr>
    <w:rPr>
      <w:smallCaps/>
    </w:rPr>
  </w:style>
  <w:style w:type="paragraph" w:styleId="25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2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9">
    <w:name w:val="page number"/>
    <w:basedOn w:val="28"/>
    <w:qFormat/>
    <w:uiPriority w:val="0"/>
  </w:style>
  <w:style w:type="character" w:styleId="30">
    <w:name w:val="FollowedHyperlink"/>
    <w:basedOn w:val="28"/>
    <w:qFormat/>
    <w:uiPriority w:val="0"/>
    <w:rPr>
      <w:color w:val="800080"/>
      <w:u w:val="single"/>
    </w:rPr>
  </w:style>
  <w:style w:type="character" w:styleId="31">
    <w:name w:val="Hyperlink"/>
    <w:basedOn w:val="28"/>
    <w:qFormat/>
    <w:uiPriority w:val="0"/>
    <w:rPr>
      <w:color w:val="0000FF"/>
      <w:u w:val="single"/>
    </w:rPr>
  </w:style>
  <w:style w:type="paragraph" w:customStyle="1" w:styleId="32">
    <w:name w:val="正文居中"/>
    <w:basedOn w:val="1"/>
    <w:qFormat/>
    <w:uiPriority w:val="0"/>
    <w:pPr>
      <w:keepNext/>
      <w:jc w:val="center"/>
    </w:pPr>
    <w:rPr>
      <w:rFonts w:ascii="宋体"/>
    </w:rPr>
  </w:style>
  <w:style w:type="paragraph" w:customStyle="1" w:styleId="33">
    <w:name w:val="附录1"/>
    <w:basedOn w:val="1"/>
    <w:next w:val="34"/>
    <w:qFormat/>
    <w:uiPriority w:val="0"/>
    <w:pPr>
      <w:keepNext/>
      <w:keepLines/>
      <w:numPr>
        <w:ilvl w:val="0"/>
        <w:numId w:val="2"/>
      </w:numPr>
      <w:spacing w:before="50" w:beforeLines="50" w:after="50" w:afterLines="50" w:line="240" w:lineRule="auto"/>
      <w:outlineLvl w:val="0"/>
    </w:pPr>
    <w:rPr>
      <w:b/>
      <w:sz w:val="28"/>
    </w:rPr>
  </w:style>
  <w:style w:type="paragraph" w:customStyle="1" w:styleId="34">
    <w:name w:val="附录2"/>
    <w:basedOn w:val="1"/>
    <w:next w:val="1"/>
    <w:qFormat/>
    <w:uiPriority w:val="0"/>
    <w:pPr>
      <w:numPr>
        <w:ilvl w:val="1"/>
        <w:numId w:val="2"/>
      </w:numPr>
      <w:spacing w:before="50" w:beforeLines="50" w:after="50" w:afterLines="50" w:line="540" w:lineRule="auto"/>
      <w:outlineLvl w:val="1"/>
    </w:pPr>
    <w:rPr>
      <w:rFonts w:eastAsia="黑体"/>
      <w:sz w:val="24"/>
    </w:rPr>
  </w:style>
  <w:style w:type="paragraph" w:customStyle="1" w:styleId="35">
    <w:name w:val="附录3"/>
    <w:basedOn w:val="1"/>
    <w:next w:val="1"/>
    <w:qFormat/>
    <w:uiPriority w:val="0"/>
    <w:pPr>
      <w:numPr>
        <w:ilvl w:val="2"/>
        <w:numId w:val="2"/>
      </w:numPr>
      <w:spacing w:before="156" w:after="156"/>
      <w:ind w:hangingChars="200"/>
      <w:outlineLvl w:val="2"/>
    </w:pPr>
  </w:style>
  <w:style w:type="paragraph" w:customStyle="1" w:styleId="36">
    <w:name w:val="前言标题1"/>
    <w:basedOn w:val="1"/>
    <w:next w:val="1"/>
    <w:qFormat/>
    <w:uiPriority w:val="0"/>
    <w:pPr>
      <w:keepNext/>
      <w:keepLines/>
      <w:spacing w:before="50" w:beforeLines="50" w:after="50" w:afterLines="50"/>
    </w:pPr>
    <w:rPr>
      <w:b/>
      <w:sz w:val="28"/>
    </w:rPr>
  </w:style>
  <w:style w:type="paragraph" w:customStyle="1" w:styleId="37">
    <w:name w:val="缩写词"/>
    <w:basedOn w:val="1"/>
    <w:qFormat/>
    <w:uiPriority w:val="0"/>
    <w:pPr>
      <w:tabs>
        <w:tab w:val="left" w:pos="1620"/>
      </w:tabs>
    </w:pPr>
  </w:style>
  <w:style w:type="paragraph" w:customStyle="1" w:styleId="38">
    <w:name w:val="参考文献"/>
    <w:basedOn w:val="1"/>
    <w:qFormat/>
    <w:uiPriority w:val="0"/>
    <w:pPr>
      <w:numPr>
        <w:ilvl w:val="0"/>
        <w:numId w:val="3"/>
      </w:numPr>
    </w:pPr>
  </w:style>
  <w:style w:type="paragraph" w:customStyle="1" w:styleId="39">
    <w:name w:val="正文首行缩进2字"/>
    <w:basedOn w:val="1"/>
    <w:qFormat/>
    <w:uiPriority w:val="0"/>
    <w:pPr>
      <w:adjustRightInd w:val="0"/>
      <w:spacing w:line="312" w:lineRule="auto"/>
      <w:ind w:firstLine="200" w:firstLineChars="200"/>
    </w:pPr>
  </w:style>
  <w:style w:type="paragraph" w:customStyle="1" w:styleId="40">
    <w:name w:val="公式"/>
    <w:basedOn w:val="1"/>
    <w:qFormat/>
    <w:uiPriority w:val="0"/>
    <w:pPr>
      <w:tabs>
        <w:tab w:val="center" w:pos="4140"/>
        <w:tab w:val="right" w:pos="8280"/>
      </w:tabs>
      <w:adjustRightInd w:val="0"/>
      <w:spacing w:line="312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Hanwang High Tech. Inc.</Company>
  <Pages>7</Pages>
  <Words>912</Words>
  <Characters>5202</Characters>
  <Lines>43</Lines>
  <Paragraphs>12</Paragraphs>
  <TotalTime>3</TotalTime>
  <ScaleCrop>false</ScaleCrop>
  <LinksUpToDate>false</LinksUpToDate>
  <CharactersWithSpaces>6102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2011-10-19T02:06:00Z</dcterms:created>
  <dc:creator>Li,Qingxia</dc:creator>
  <cp:lastModifiedBy>ASUS</cp:lastModifiedBy>
  <cp:lastPrinted>2001-08-11T02:42:00Z</cp:lastPrinted>
  <dcterms:modified xsi:type="dcterms:W3CDTF">2024-12-18T11:02:24Z</dcterms:modified>
  <dc:title> </dc:title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1B397750E96840F18481126192A2A49F</vt:lpwstr>
  </property>
</Properties>
</file>