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7350" w14:textId="794B0E97" w:rsidR="00B4701B" w:rsidRDefault="00FB1693">
      <w:r>
        <w:t>V1.0.0</w:t>
      </w:r>
    </w:p>
    <w:sectPr w:rsidR="00B4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AA"/>
    <w:rsid w:val="005D69AA"/>
    <w:rsid w:val="00B4701B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68C5"/>
  <w15:chartTrackingRefBased/>
  <w15:docId w15:val="{6C3C3F85-5440-4635-8B32-6B2CC734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 Prasad Sahu</dc:creator>
  <cp:keywords/>
  <dc:description/>
  <cp:lastModifiedBy>Lingaraj Prasad Sahu</cp:lastModifiedBy>
  <cp:revision>2</cp:revision>
  <dcterms:created xsi:type="dcterms:W3CDTF">2022-11-30T13:20:00Z</dcterms:created>
  <dcterms:modified xsi:type="dcterms:W3CDTF">2022-11-30T13:20:00Z</dcterms:modified>
</cp:coreProperties>
</file>