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AB38" w14:textId="00C035C0" w:rsidR="00010BC7" w:rsidRPr="00010BC7" w:rsidRDefault="00010BC7">
      <w:pPr>
        <w:rPr>
          <w:rFonts w:ascii="Times New Roman" w:hAnsi="Times New Roman" w:cs="Times New Roman"/>
          <w:sz w:val="28"/>
          <w:szCs w:val="28"/>
        </w:rPr>
      </w:pPr>
      <w:r w:rsidRPr="00010BC7">
        <w:rPr>
          <w:rFonts w:ascii="Times New Roman" w:hAnsi="Times New Roman" w:cs="Times New Roman"/>
          <w:sz w:val="28"/>
          <w:szCs w:val="28"/>
        </w:rPr>
        <w:t>This is a predict</w:t>
      </w:r>
      <w:r w:rsidRPr="00010BC7">
        <w:rPr>
          <w:rFonts w:ascii="Times New Roman" w:hAnsi="Times New Roman" w:cs="Times New Roman"/>
          <w:sz w:val="28"/>
          <w:szCs w:val="28"/>
        </w:rPr>
        <w:t>ors</w:t>
      </w:r>
      <w:r w:rsidRPr="00010BC7">
        <w:rPr>
          <w:rFonts w:ascii="Times New Roman" w:hAnsi="Times New Roman" w:cs="Times New Roman"/>
          <w:sz w:val="28"/>
          <w:szCs w:val="28"/>
        </w:rPr>
        <w:t xml:space="preserve"> database for cryptocurrency market forecasting. The Excel file contains explanations, frequencies, references, data sources, and other details for each </w:t>
      </w:r>
      <w:proofErr w:type="gramStart"/>
      <w:r w:rsidRPr="00010BC7">
        <w:rPr>
          <w:rFonts w:ascii="Times New Roman" w:hAnsi="Times New Roman" w:cs="Times New Roman"/>
          <w:sz w:val="28"/>
          <w:szCs w:val="28"/>
        </w:rPr>
        <w:t>predict</w:t>
      </w:r>
      <w:r w:rsidRPr="00010BC7">
        <w:rPr>
          <w:rFonts w:ascii="Times New Roman" w:hAnsi="Times New Roman" w:cs="Times New Roman"/>
          <w:sz w:val="28"/>
          <w:szCs w:val="28"/>
        </w:rPr>
        <w:t>ors</w:t>
      </w:r>
      <w:proofErr w:type="gramEnd"/>
      <w:r w:rsidRPr="00010BC7">
        <w:rPr>
          <w:rFonts w:ascii="Times New Roman" w:hAnsi="Times New Roman" w:cs="Times New Roman"/>
          <w:sz w:val="28"/>
          <w:szCs w:val="28"/>
        </w:rPr>
        <w:t>.</w:t>
      </w:r>
    </w:p>
    <w:p w14:paraId="25FB83B4" w14:textId="77777777" w:rsidR="00010BC7" w:rsidRPr="00010BC7" w:rsidRDefault="00010BC7">
      <w:pPr>
        <w:rPr>
          <w:rFonts w:ascii="Times New Roman" w:hAnsi="Times New Roman" w:cs="Times New Roman"/>
          <w:sz w:val="28"/>
          <w:szCs w:val="28"/>
        </w:rPr>
      </w:pPr>
    </w:p>
    <w:p w14:paraId="1D27D81D" w14:textId="77777777" w:rsidR="00010BC7" w:rsidRPr="00010BC7" w:rsidRDefault="00010BC7">
      <w:pPr>
        <w:rPr>
          <w:rFonts w:ascii="Times New Roman" w:hAnsi="Times New Roman" w:cs="Times New Roman"/>
          <w:sz w:val="28"/>
          <w:szCs w:val="28"/>
        </w:rPr>
      </w:pPr>
    </w:p>
    <w:p w14:paraId="16E6962C" w14:textId="3CF85028" w:rsidR="00010BC7" w:rsidRPr="00010BC7" w:rsidRDefault="00010BC7">
      <w:pPr>
        <w:rPr>
          <w:rFonts w:ascii="Times New Roman" w:hAnsi="Times New Roman" w:cs="Times New Roman"/>
          <w:sz w:val="28"/>
          <w:szCs w:val="28"/>
        </w:rPr>
      </w:pPr>
      <w:r w:rsidRPr="00010BC7">
        <w:rPr>
          <w:rFonts w:ascii="Times New Roman" w:hAnsi="Times New Roman" w:cs="Times New Roman"/>
          <w:sz w:val="28"/>
          <w:szCs w:val="28"/>
        </w:rPr>
        <w:t>Database URL</w:t>
      </w:r>
      <w:r w:rsidRPr="00010BC7">
        <w:rPr>
          <w:rFonts w:ascii="Times New Roman" w:hAnsi="Times New Roman" w:cs="Times New Roman"/>
          <w:sz w:val="28"/>
          <w:szCs w:val="28"/>
        </w:rPr>
        <w:t>：</w:t>
      </w:r>
    </w:p>
    <w:p w14:paraId="62E32175" w14:textId="20ED6716" w:rsidR="00010BC7" w:rsidRPr="00010BC7" w:rsidRDefault="00010BC7">
      <w:pPr>
        <w:rPr>
          <w:rFonts w:ascii="Times New Roman" w:hAnsi="Times New Roman" w:cs="Times New Roman"/>
          <w:sz w:val="28"/>
          <w:szCs w:val="28"/>
        </w:rPr>
      </w:pPr>
      <w:r w:rsidRPr="00010BC7">
        <w:rPr>
          <w:rFonts w:ascii="Times New Roman" w:hAnsi="Times New Roman" w:cs="Times New Roman"/>
          <w:sz w:val="28"/>
          <w:szCs w:val="28"/>
        </w:rPr>
        <w:t xml:space="preserve">FRED: </w:t>
      </w:r>
      <w:hyperlink r:id="rId4" w:history="1">
        <w:r w:rsidRPr="00010BC7">
          <w:rPr>
            <w:rStyle w:val="a3"/>
            <w:rFonts w:ascii="Times New Roman" w:hAnsi="Times New Roman" w:cs="Times New Roman"/>
            <w:sz w:val="28"/>
            <w:szCs w:val="28"/>
          </w:rPr>
          <w:t>https://fred.stlouisfed.org/</w:t>
        </w:r>
      </w:hyperlink>
    </w:p>
    <w:p w14:paraId="753F2AE0" w14:textId="5F473808" w:rsidR="00010BC7" w:rsidRPr="00010BC7" w:rsidRDefault="00010BC7">
      <w:pPr>
        <w:rPr>
          <w:rFonts w:ascii="Times New Roman" w:hAnsi="Times New Roman" w:cs="Times New Roman"/>
          <w:sz w:val="28"/>
          <w:szCs w:val="28"/>
        </w:rPr>
      </w:pPr>
      <w:r w:rsidRPr="00010BC7">
        <w:rPr>
          <w:rFonts w:ascii="Times New Roman" w:hAnsi="Times New Roman" w:cs="Times New Roman"/>
          <w:sz w:val="28"/>
          <w:szCs w:val="28"/>
        </w:rPr>
        <w:t>Website of EPU</w:t>
      </w:r>
      <w:r w:rsidRPr="00010BC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010BC7">
          <w:rPr>
            <w:rStyle w:val="a3"/>
            <w:rFonts w:ascii="Times New Roman" w:hAnsi="Times New Roman" w:cs="Times New Roman"/>
            <w:sz w:val="28"/>
            <w:szCs w:val="28"/>
          </w:rPr>
          <w:t>http://www.policyuncertainty.com/</w:t>
        </w:r>
      </w:hyperlink>
    </w:p>
    <w:p w14:paraId="5C936D48" w14:textId="6A064AD3" w:rsidR="00010BC7" w:rsidRPr="00010BC7" w:rsidRDefault="00010BC7">
      <w:pPr>
        <w:rPr>
          <w:rFonts w:ascii="Times New Roman" w:hAnsi="Times New Roman" w:cs="Times New Roman"/>
          <w:sz w:val="28"/>
          <w:szCs w:val="28"/>
        </w:rPr>
      </w:pPr>
      <w:r w:rsidRPr="00010BC7">
        <w:rPr>
          <w:rFonts w:ascii="Times New Roman" w:hAnsi="Times New Roman" w:cs="Times New Roman"/>
          <w:sz w:val="28"/>
          <w:szCs w:val="28"/>
        </w:rPr>
        <w:t>英为财情</w:t>
      </w:r>
      <w:r w:rsidRPr="00010BC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010BC7">
          <w:rPr>
            <w:rStyle w:val="a3"/>
            <w:rFonts w:ascii="Times New Roman" w:hAnsi="Times New Roman" w:cs="Times New Roman"/>
            <w:sz w:val="28"/>
            <w:szCs w:val="28"/>
          </w:rPr>
          <w:t>https://cn.investing.com/</w:t>
        </w:r>
      </w:hyperlink>
    </w:p>
    <w:p w14:paraId="21C7805D" w14:textId="787ABEDB" w:rsidR="00010BC7" w:rsidRPr="00010BC7" w:rsidRDefault="00010BC7">
      <w:pPr>
        <w:rPr>
          <w:rFonts w:ascii="Times New Roman" w:hAnsi="Times New Roman" w:cs="Times New Roman"/>
          <w:sz w:val="28"/>
          <w:szCs w:val="28"/>
        </w:rPr>
      </w:pPr>
      <w:r w:rsidRPr="00010BC7">
        <w:rPr>
          <w:rFonts w:ascii="Times New Roman" w:hAnsi="Times New Roman" w:cs="Times New Roman"/>
          <w:sz w:val="28"/>
          <w:szCs w:val="28"/>
        </w:rPr>
        <w:t>中经数据</w:t>
      </w:r>
      <w:r w:rsidRPr="00010BC7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010BC7">
          <w:rPr>
            <w:rStyle w:val="a3"/>
            <w:rFonts w:ascii="Times New Roman" w:hAnsi="Times New Roman" w:cs="Times New Roman"/>
            <w:sz w:val="28"/>
            <w:szCs w:val="28"/>
          </w:rPr>
          <w:t>https://ceidata.cei.cn/jsps/Default</w:t>
        </w:r>
      </w:hyperlink>
    </w:p>
    <w:p w14:paraId="62471D43" w14:textId="77777777" w:rsidR="00010BC7" w:rsidRPr="00010BC7" w:rsidRDefault="00010BC7">
      <w:pPr>
        <w:rPr>
          <w:rFonts w:hint="eastAsia"/>
        </w:rPr>
      </w:pPr>
    </w:p>
    <w:sectPr w:rsidR="00010BC7" w:rsidRPr="00010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C7"/>
    <w:rsid w:val="00010BC7"/>
    <w:rsid w:val="001063F9"/>
    <w:rsid w:val="002C1EDA"/>
    <w:rsid w:val="002D5AE8"/>
    <w:rsid w:val="00430AF4"/>
    <w:rsid w:val="005A22E8"/>
    <w:rsid w:val="007338C7"/>
    <w:rsid w:val="00923D05"/>
    <w:rsid w:val="00AF041A"/>
    <w:rsid w:val="00D13686"/>
    <w:rsid w:val="00D85EAE"/>
    <w:rsid w:val="00D9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A4D7"/>
  <w15:chartTrackingRefBased/>
  <w15:docId w15:val="{F666A1DD-4D57-4AD4-AA11-72A1836D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B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eidata.cei.cn/jsps/Defa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investing.com/" TargetMode="External"/><Relationship Id="rId5" Type="http://schemas.openxmlformats.org/officeDocument/2006/relationships/hyperlink" Target="http://www.policyuncertainty.com/" TargetMode="External"/><Relationship Id="rId4" Type="http://schemas.openxmlformats.org/officeDocument/2006/relationships/hyperlink" Target="https://fred.stlouisfed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 家骏</dc:creator>
  <cp:keywords/>
  <dc:description/>
  <cp:lastModifiedBy>漆 家骏</cp:lastModifiedBy>
  <cp:revision>1</cp:revision>
  <dcterms:created xsi:type="dcterms:W3CDTF">2023-08-15T13:14:00Z</dcterms:created>
  <dcterms:modified xsi:type="dcterms:W3CDTF">2023-08-15T13:21:00Z</dcterms:modified>
</cp:coreProperties>
</file>