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黑体"/>
          <w:b w:val="0"/>
          <w:sz w:val="44"/>
        </w:rPr>
        <w:t>「智伴成长」答辩讲稿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8"/>
        </w:rPr>
        <w:t>—— 基于 AI 与朋辈导航的大学生全周期智能导学系统（38 页 · 10 分钟版）</w:t>
      </w:r>
    </w:p>
    <w:p>
      <w:pPr>
        <w:pStyle w:val="Heading1"/>
      </w:pPr>
      <w:r>
        <w:rPr>
          <w:rFonts w:ascii="Times New Roman" w:hAnsi="Times New Roman" w:eastAsia="黑体"/>
          <w:b w:val="0"/>
          <w:sz w:val="44"/>
        </w:rPr>
        <w:t>一、使用说明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本讲稿对应《智伴成长_答辩PPT.pptx》全部 38 页（按创意组答辩框架组织），逐页标注页码与建议时长。逐页时长合计约 8 分 20 秒，加上开场、翻页与停顿，总时长约 9 分 30 秒，为 10 分钟限制保留余量。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若现场提示时间紧张，压缩顺序建议：先压 P24 用户反馈与 P34 媒体报道（各一句话带过），再压 P25 问卷设计与 P17 知识产权（保留结论句即可）。无论如何，请保住 P18 差异化定位、P8 痛点、P30/P31 个人成长与团队成长的完整讲述。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讲稿中所有数字与《智伴成长_商业计划书.docx》终稿一致；评委对照提问时，一律以计划书口径回答。凡标注【】处为待填真实内容，答辩前必须完成替换。</w:t>
      </w:r>
    </w:p>
    <w:p>
      <w:pPr>
        <w:pStyle w:val="Heading1"/>
      </w:pPr>
      <w:r>
        <w:rPr>
          <w:rFonts w:ascii="Times New Roman" w:hAnsi="Times New Roman" w:eastAsia="黑体"/>
          <w:b w:val="0"/>
          <w:sz w:val="44"/>
        </w:rPr>
        <w:t>二、逐页讲稿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　封面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各位评委老师好！我们团队的项目是"智伴成长"——基于 AI 与朋辈导航的大学生全周期智能导学系统。我是负责人徐麟阁。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　目录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接下来十分钟，我从起源与调研、产品与技术、竞品与商业模式、应用与财务、团队与成长、传播与社会价值、规划与展望七个部分汇报。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　项目起源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起源来自三重驱动：政策上，教育数字化与"人工智能+"行动明确推动智能技术进校园；学校培养上，我们完成了机器学习、自然语言处理课程和三项实训，积累了技术底座；个人经历上，我们亲历了新生信息焦虑和朋辈经验"口口相传"的断层，萌生了做"数字学长"的构想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P4　行业背景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看行业：政策明确、经济上高校信息化预算持续增长、社会上"00 后"习惯数字原生交互且心理健康广受关注、技术上大模型与知识图谱成熟开源。更重要的是，头部厂商已经用行动验证了校园 AI 助手这个赛道——但"成长陪伴"场景仍是空白。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P5　市场规模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市场规模自下而上保守测算：全国三千多所高校，按年均五万元采购预算，总体市场约 1.5 亿元一年；具备采购意愿的院校约八百所，可服务市场约四千万元。我们第三年目标约两百万元，只占可服务市场的 5%，目标务实。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P6　实地调研·方法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调研部分我们设计了三种方法：问卷覆盖大一到大四、目标样本三百份以上；对学工教师做五到十人的半结构化访谈；同时做政策与竞品的桌面研究。2026 年 9 月启动，10 月底输出调研报告，全程留存原始材料。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P7　实地调研·过程与结果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当前已经完成三项验证基础：一是团队作为在校生的切身体验；二是教育部1:200 的辅导员配比政策佐证；三是厂商密集上线校园 AI 助手的行业动向。正式调研按计划 9 到 10 月执行，结果出来后校准假设——这里我们如实标注，不引用未执行的数据。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P8　痛点分析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痛点分两端。学生端：信息碎片化、选课迷茫、心理疏导滞后；学校端：辅导员1:200 难以兼顾个体、学长经验随毕业流失、重复答疑负担重。一个"数字学长"，同时解决两端难题。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P9　核心定位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"数字学长"有三重角色：高效的知识管理工具——三步之内得到答案；可靠的学业与生活导师——选课建议、挂科预警、主动提醒；有温度的陪伴者——情绪感知与心理支持。工具、导师、陪伴，覆盖从适应到关怀的全周期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P10　产品总述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产品是四层架构：数据层汇集官方信息与学长经验；知识层用 Neo4j 图谱加向量数据库构成"数字学长的大脑"；服务层提供 RAG 问答、个性化推荐和情绪感知；交互层是跨平台客户端。四层打通，形成完整问答链路。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P11　四大功能模块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四大模块覆盖全周期：生活导航、学业规划、心理疏导、校园融入，再加上20 多类关键节点的主动提醒，形成完整服务闭环。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P12　核心技术一：RAG 智能问答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第一项核心技术解决"答得准"。通用大模型没有校园私域知识、答案不可溯源。我们用 RAG 检索增强生成，先检索知识库、再约束生成，所有答案附来源引用，目标是高频问答准确率 95% 以上。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P13　核心技术二：知识图谱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第二项解决"关联推理"。选课、社团等信息散落各处，传统存储无法表达实体关系。我们用 Neo4j 构建人、事、地、物图谱，实现多跳查询和关联推荐，支撑选课组合建议和挂科风险提醒。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P14　核心技术三：主动提醒与情绪感知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第三项解决"主动关怀"。传统问答是被动的，我们用上下文感知加 TextCNN 情绪识别，让系统在选课截止、考试周等节点主动推送，并在检测到负面情绪后五分钟内给予关怀响应。三项技术分别来自我们三项实训的直接转化。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P15　核心量化指标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差异化要有指标：高频问答准确率 95%、答案 100% 可溯源、20 多类提醒场景、情绪识别 85%、试点月活 40%、首字响应两秒内。全部采用"目标值加验证方式"的写法，试点实测，不达标不宣传。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P16　研发历程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研发历程六个节点：从上半年三项实训积累，到 8 月开题，再到调研设计、MVP 开发、V1.0 迭代、试点结题。每一步都留存代码记录和实验笔记，可追溯。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P17　知识产权布局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知识产权上：软件著作权目标一项，2027 年 1 月前申请；12 月完成技术查新；代码已在 GitHub 仓库版本化沉淀。核心技术由学生独立完成，导师负责把关，成果边界清晰。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P18　差异化定位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回答"为什么是我们"：金智教育服务一千两百多所高校、新开普占一卡通市场约 45%，他们做的是办事效率；而选课避雷、学习方法、心理经验这些朋辈经验内容，目前无人系统化覆盖。我们做成长陪伴，错位竞争，合作大于对抗，窗口期一到两年，必须快。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P19　竞品对比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对比表一目了然：在朋辈经验、主动提醒、情感角色三个维度上，我们与厂商AI 助手、高校自研、通用大模型形成错位优势。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P20　竞争壁垒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三重壁垒：数据上朋辈经验众包生态竞品不覆盖；场景上嵌入选课、报到、考试周关键节点；角色上"数字学长"的情感联结难以模仿。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P21　商业模式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商业模式 B2B 订阅制：学校付费、学生免费。三档定价 2.98、4.98、8.8 万一年，按 30%、55%、15% 结构加权平均年费 4.95 万。学生端免费保证活跃度，学校端订阅保证收入。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P22　单校经济账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单校账算得平：标准版首年合同 5.75 万、毛利 53%，全成本口径首年即回本；续费年边际毛利 62%；LTV 与获客成本比约 3.7；公司盈亏平衡点 15 到 16 所。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P23　应用案例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应用案例按三层推进：本校全量部署、学院付费试点、省内三校复制。这些是里程碑目标，MVP 完成后逐层落地并留存真实案例。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P24　用户反馈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反馈机制已设计：2027 年 1 月启动五百人内测，周度复盘点踩率与未解决问题，满意度目标 4.5 分以上，反馈直接驱动知识库更新。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P25　问卷设计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这是需求调研问卷的六道核心题，覆盖办事指引、信息渠道、学长建议影响度、倾诉偏好和学工教师减负需求，完整版见商业计划书附录。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P26　财务预测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财务三年：收入 23.5 万到 209 万，累计签约 4 所到 40 所；第一年小幅亏损，第二年盈亏平衡，第三年净利润 19.3 万、净利率 9.2%——对标成长期 SaaS 的合理区间，第四年起向成熟水平演进。所有测算与单校经济账自洽。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P27　敏感性分析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最坏情况也可控：签约下降三成，收缩弹性成本后仍接近盈亏平衡；续费率降至60% 仍盈利。弹性成本与签约节奏联动，加六个月现金储备兜底。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P28　融资需求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种子轮融资 50 万元，出让 10% 到 15%，2027 年 6 月结题后启动。用途：研发 40%、试点 20%、市场 24%、储备 16%。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P29　项目延伸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项目不止于一款软件：产品向 SaaS 多租户和增值服务延伸，生态向学长经验众包平台延伸，模式向区域代理延伸——最终成为校园知识生态的运营者。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P30　负责人与个人成长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20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我负责总体统筹与算法，产出包括四层架构设计、RAG 问答链路和财务模型。个人成长分三层：知识上，课堂 NLP 理论落地为 RAG 工程能力；能力上，从完成实训作业到独立设计架构、再到牵头产品化；价值观上，坚定了用 AI 传承朋辈经验的信念。过程中也真实踩过坑——（技术困难案例），在指导教师陈圣波的指导下（如何解决）。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P31　团队成员与团队成长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15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董芮铭负责知识图谱和客户端，从实体抽取练习做到独立完成工程化；章宇洲负责调研执行与运营，从问卷设计做到运营体系搭建。团队从三人磨合到一人多角分工，再到模块牵头人制，每个人的产出都可在贡献台账里逐项核查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P32　专家顾问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顾问团队按行业、商业、学术技术三个方向配置（名单待确认），为项目提供行业渠道、商业模式与前沿算法支持。本校指导教师放在下一页学校支撑中。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P33　学校支撑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学校给予的支撑：指导教师陈圣波做技术把关与资源对接；创新创业学院提供创业辅导、场地和政策支持；课程与三项实训直接转化为核心技术能力——这正是"以赛促学"的体现。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P34　媒体报道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8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传播上计划校内专栏、新生入学教育嵌入、高教会案例输出，目标 2027 年内形成一到两篇媒体报道。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P35　社会价值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社会价值三句话：就业上提供岗位与实习；行业上为朋辈教育数字化提供可复制方案；情怀上服务立德树人，让校园经验代际传承、育人资源普惠每一位学生。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P36　发展规划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三年三步走：验证期校内闭环、签约 1 到 4 所；放量期公司化、盈亏平衡、累计 16 所；平台期规模化、累计 40 所、年收入约 210 万。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P37　风险与应对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12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三大风险都有对冲：市场风险靠轻量入口和标杆案例；技术风险靠 RAG 约束和答案溯源；数据合规靠私有化部署和脱敏。最后郑重承诺：本项目材料全部真实，数据保守测算、如实标注假设。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P38　结语</w:t>
      </w:r>
    </w:p>
    <w:p>
      <w:pPr>
        <w:jc w:val="left"/>
      </w:pPr>
      <w:r>
        <w:rPr>
          <w:rFonts w:ascii="Times New Roman" w:hAnsi="Times New Roman" w:eastAsia="宋体"/>
          <w:b/>
          <w:color w:val="808080"/>
          <w:sz w:val="21"/>
        </w:rPr>
        <w:t>⏱ 建议时长：约 10 秒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"让每一段大学时光，都有智慧与温暖相伴"——这是我们的初心，也是我们的承诺。恳请各位老师批评指正，谢谢！</w:t>
      </w:r>
    </w:p>
    <w:p>
      <w:pPr>
        <w:pStyle w:val="Heading1"/>
      </w:pPr>
      <w:r>
        <w:rPr>
          <w:rFonts w:ascii="Times New Roman" w:hAnsi="Times New Roman" w:eastAsia="黑体"/>
          <w:b w:val="0"/>
          <w:sz w:val="44"/>
        </w:rPr>
        <w:t>三、答辩注意事项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（一）时间与节奏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总时长目标 9 分 30 秒。语速约 230 字/分钟；数字页（P5、P22、P26）适当放慢；每页讲完停顿半秒再翻页。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超时压缩顺序：P24 → P34 → P25 → P17（各压成一句话）；P18、P8、P30、P31 无论如何讲完整。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赛前对着 PPT 卡表演练 3 遍以上；数字必须按稿报，不临场发挥。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（二）数据与真实性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所有数字以《商业计划书》终稿为准，现场不补充任何未经核实的数据——2026 年规则对材料真实性一票否决，宁可不答，不可乱答。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被问到调研进展时，如实回答："问卷调研按计划于 2026 年 9—10 月执行，目标样本 300 份以上；当前结论基于三项已验证基础，已在 P7 如实标注。"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P30 的【技术困难案例】【实践困难案例】答辩前必须替换为真实经历，准备好时间、人物、过程细节，被追问细节要能答。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P23 应用案例、P24 用户反馈、P34 媒体报道均为"计划/目标"，PPT 已用橙色"计划/目标/待确认"标签标注——被问到时不要改口说"已完成"。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（三）材料与设备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提前 30 分钟到场测试投影与字体（微软雅黑）；准备 PDF 备份版。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U 盘一份 PPT、云盘一份、纸质版计划书 1—2 本（评委翻阅用）。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着装统一；开场问好、结尾致谢；被质疑时不辩解、不打断评委，先记录问题，等评委问完再逐条回应。</w:t>
      </w:r>
    </w:p>
    <w:p>
      <w:pPr>
        <w:pStyle w:val="Heading1"/>
      </w:pPr>
      <w:r>
        <w:rPr>
          <w:rFonts w:ascii="Times New Roman" w:hAnsi="Times New Roman" w:eastAsia="黑体"/>
          <w:b w:val="0"/>
          <w:sz w:val="44"/>
        </w:rPr>
        <w:t>四、可能的问题与应答要点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（一）财务与市场类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问：第 3 年净利率只有 9.2%，是不是太低了？</w:t>
      </w:r>
      <w:r>
        <w:rPr>
          <w:rFonts w:ascii="Times New Roman" w:hAnsi="Times New Roman" w:eastAsia="宋体"/>
          <w:b w:val="0"/>
          <w:sz w:val="24"/>
        </w:rPr>
        <w:t>答：这个数字对标成长期 SaaS 企业的合理区间（0%—15%），我们按市场价全额计提人力成本并预留税费；随着续费占比提升，第 4 年起向 15%—25% 成熟水平演进。保守口径是为了真实可辩护。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问：40 所学校靠什么签下来？你们没有销售团队。</w:t>
      </w:r>
      <w:r>
        <w:rPr>
          <w:rFonts w:ascii="Times New Roman" w:hAnsi="Times New Roman" w:eastAsia="宋体"/>
          <w:b w:val="0"/>
          <w:sz w:val="24"/>
        </w:rPr>
        <w:t>答：三条路径：本校标杆案例复制；与教育信息化集成商渠道合作，2026 年 12 月前签署首份合作备忘录；在厂商平台占优的院校走"被集成"模式。销售负责人岗位规划 2028 年前到位。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问：为什么总体市场只有 1.5 亿元？</w:t>
      </w:r>
      <w:r>
        <w:rPr>
          <w:rFonts w:ascii="Times New Roman" w:hAnsi="Times New Roman" w:eastAsia="宋体"/>
          <w:b w:val="0"/>
          <w:sz w:val="24"/>
        </w:rPr>
        <w:t>答：自下而上的保守口径——3000 余所高校乘以年均 5 万元。即便市场只有1.5 亿，我们第 3 年目标也只占可服务市场的 5%；保守测算反而证明目标务实。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问：加权年费 4.95 万的依据？</w:t>
      </w:r>
      <w:r>
        <w:rPr>
          <w:rFonts w:ascii="Times New Roman" w:hAnsi="Times New Roman" w:eastAsia="宋体"/>
          <w:b w:val="0"/>
          <w:sz w:val="24"/>
        </w:rPr>
        <w:t>答：三档定价（2.98/4.98/8.8 万）乘以销售结构 30%、55%、15% 加权得出，定价对标高校信息化软件年费 3—10 万元的采购惯例。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问：第 1 年就签 4 所学校，把握多大？</w:t>
      </w:r>
      <w:r>
        <w:rPr>
          <w:rFonts w:ascii="Times New Roman" w:hAnsi="Times New Roman" w:eastAsia="宋体"/>
          <w:b w:val="0"/>
          <w:sz w:val="24"/>
        </w:rPr>
        <w:t>答：含本校部署与 3 所付费试点，路径与时间表已写入里程碑。若签约不及预期，敏感性分析显示收缩弹性成本后可把亏损控制在个位数万元以内。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（二）产品与技术类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问：学生为什么不用免费的 DeepSeek、豆包？</w:t>
      </w:r>
      <w:r>
        <w:rPr>
          <w:rFonts w:ascii="Times New Roman" w:hAnsi="Times New Roman" w:eastAsia="宋体"/>
          <w:b w:val="0"/>
          <w:sz w:val="24"/>
        </w:rPr>
        <w:t>答：校园私域知识通用模型没有；我们的答案 100% 附来源可溯源；主动提醒与情绪关怀是通用模型不提供的服务形态。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问：知识库数据从哪来？版权和隐私怎么办？</w:t>
      </w:r>
      <w:r>
        <w:rPr>
          <w:rFonts w:ascii="Times New Roman" w:hAnsi="Times New Roman" w:eastAsia="宋体"/>
          <w:b w:val="0"/>
          <w:sz w:val="24"/>
        </w:rPr>
        <w:t>答：官方公开数据与学长经验众包内容（贡献—审核—发布）。隐私方面支持私有化部署、最小化采集、脱敏后训练，并与学校签署数据处理协议。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问：情绪识别 85% 怎么保证？心理问题出了事谁负责？</w:t>
      </w:r>
      <w:r>
        <w:rPr>
          <w:rFonts w:ascii="Times New Roman" w:hAnsi="Times New Roman" w:eastAsia="宋体"/>
          <w:b w:val="0"/>
          <w:sz w:val="24"/>
        </w:rPr>
        <w:t>答：TextCNN 基线模型在标注测试集上验证，是"目标值 + 验证方式"的承诺。产品定位是心理疏导辅助与危机转介提醒，不替代专业咨询，危机信号自动引导至学校心理中心。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问：高校自研 AI 助手不用花钱，为什么要买你们的？</w:t>
      </w:r>
      <w:r>
        <w:rPr>
          <w:rFonts w:ascii="Times New Roman" w:hAnsi="Times New Roman" w:eastAsia="宋体"/>
          <w:b w:val="0"/>
          <w:sz w:val="24"/>
        </w:rPr>
        <w:t>答：自研系统隐形成本高，且只覆盖官方数据、缺朋辈经验内容与持续运营机制。我们提供"知识库 + 内容运营 + 月级迭代"整体服务，也支持为已自建系统的学校做增量升级。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（三）调研与真实性类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问：你们的市场数据大多基于假设，怎么证明需求真实？</w:t>
      </w:r>
      <w:r>
        <w:rPr>
          <w:rFonts w:ascii="Times New Roman" w:hAnsi="Times New Roman" w:eastAsia="宋体"/>
          <w:b w:val="0"/>
          <w:sz w:val="24"/>
        </w:rPr>
        <w:t>答：正式调研按计划 2026 年 9—10 月执行（问卷 300 份以上 + 学工教师访谈），全程留存原始材料。当前判断基于三项已验证基础，PPT 与计划书中均已如实标注为"待验证假设"。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问：竞品数据哪来的？</w:t>
      </w:r>
      <w:r>
        <w:rPr>
          <w:rFonts w:ascii="Times New Roman" w:hAnsi="Times New Roman" w:eastAsia="宋体"/>
          <w:b w:val="0"/>
          <w:sz w:val="24"/>
        </w:rPr>
        <w:t>答：新开普年报与投资者问答、金智教育官网、公开报道，计划书表 6-1 已注明"截至 2026 年 8 月"。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问：你们的专利、软著、媒体报道在哪？</w:t>
      </w:r>
      <w:r>
        <w:rPr>
          <w:rFonts w:ascii="Times New Roman" w:hAnsi="Times New Roman" w:eastAsia="宋体"/>
          <w:b w:val="0"/>
          <w:sz w:val="24"/>
        </w:rPr>
        <w:t>答：如实说明——软著与查新是执行计划（2026.12—2027.01），媒体报道是传播计划（2027 年内目标）；PPT 对应页均已标注"计划/目标"，项目处于创意组阶段，我们将按时间表落实并如实更新。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问：项目里哪些是学生自己做的？</w:t>
      </w:r>
      <w:r>
        <w:rPr>
          <w:rFonts w:ascii="Times New Roman" w:hAnsi="Times New Roman" w:eastAsia="宋体"/>
          <w:b w:val="0"/>
          <w:sz w:val="24"/>
        </w:rPr>
        <w:t>答：核心技术模块——RAG 链路、知识图谱、客户端均由团队成员独立完成；指导教师负责技术把关与资源协调。分工表与贡献台账可逐项核查，代码与文档均留存过程记录。</w:t>
      </w:r>
    </w:p>
    <w:p>
      <w:pPr>
        <w:pStyle w:val="Heading2"/>
      </w:pPr>
      <w:r>
        <w:rPr>
          <w:rFonts w:ascii="Times New Roman" w:hAnsi="Times New Roman" w:eastAsia="黑体"/>
          <w:b w:val="0"/>
          <w:sz w:val="28"/>
        </w:rPr>
        <w:t>（四）团队与运营类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问：3 个人团队能支撑这个项目吗？</w:t>
      </w:r>
      <w:r>
        <w:rPr>
          <w:rFonts w:ascii="Times New Roman" w:hAnsi="Times New Roman" w:eastAsia="宋体"/>
          <w:b w:val="0"/>
          <w:sz w:val="24"/>
        </w:rPr>
        <w:t>答：团队一人多角、分工明确，三项实训已覆盖核心技术栈；运营人力通过校园实习生计划补充，MVP 阶段人效优先。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问：你们毕业了项目怎么办？</w:t>
      </w:r>
      <w:r>
        <w:rPr>
          <w:rFonts w:ascii="Times New Roman" w:hAnsi="Times New Roman" w:eastAsia="宋体"/>
          <w:b w:val="0"/>
          <w:sz w:val="24"/>
        </w:rPr>
        <w:t>答：按"验证—放量—平台"三年规划推进，公司化后建立股权约束协议与标准化交接流程；代码、知识库与文档全部入库管理，不依赖单一个人。</w:t>
      </w:r>
    </w:p>
    <w:p>
      <w:pPr>
        <w:spacing w:line="360" w:lineRule="auto"/>
        <w:ind w:firstLine="480"/>
      </w:pPr>
      <w:r>
        <w:rPr>
          <w:rFonts w:ascii="Times New Roman" w:hAnsi="Times New Roman" w:eastAsia="黑体"/>
          <w:b w:val="0"/>
          <w:sz w:val="24"/>
        </w:rPr>
        <w:t>问：项目的知识产权归谁？</w:t>
      </w:r>
      <w:r>
        <w:rPr>
          <w:rFonts w:ascii="Times New Roman" w:hAnsi="Times New Roman" w:eastAsia="宋体"/>
          <w:b w:val="0"/>
          <w:sz w:val="24"/>
        </w:rPr>
        <w:t>答：归团队所有，核心代码已在 GitHub 仓库版本化留存；不存在将教师成果包装为学生成果的情形。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36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