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8D926B4">
      <w:pPr>
        <w:pStyle w:val="00001d"/>
        <w:jc w:val="center"/>
      </w:pPr>
      <w:r>
        <w:rPr>
          <w:rFonts w:hint="eastAsia" w:ascii="Arial Unicode MS" w:hAnsi="Arial Unicode MS" w:eastAsia="Arial Unicode MS" w:cs="Arial Unicode MS"/>
          <w:b w:val="1"/>
          <w:sz w:val="48"/>
        </w:rPr>
        <w:t>灵枢动态记忆系统实验报告</w:t>
      </w:r>
    </w:p>
    <w:p w14:paraId="75000D43">
      <w:pPr>
        <w:pStyle w:val="00001f"/>
        <w:jc w:val="center"/>
      </w:pPr>
      <w:r>
        <w:rPr>
          <w:rFonts w:hint="eastAsia" w:ascii="Arial Unicode MS" w:hAnsi="Arial Unicode MS" w:eastAsia="Arial Unicode MS" w:cs="Arial Unicode MS"/>
          <w:sz w:val="24"/>
        </w:rPr>
        <w:t>中国国际大学生创新大赛产业赛道 中兴通讯第 1529 题</w:t>
      </w:r>
    </w:p>
    <w:p w14:paraId="286E513E">
      <w:pPr>
        <w:spacing w:after="480"/>
        <w:jc w:val="center"/>
      </w:pPr>
      <w:r>
        <w:rPr>
          <w:rFonts w:hint="eastAsia" w:ascii="Arial Unicode MS" w:hAnsi="Arial Unicode MS" w:eastAsia="Arial Unicode MS" w:cs="Arial Unicode MS"/>
          <w:color w:val="555555"/>
          <w:sz w:val="20"/>
        </w:rPr>
        <w:t>原型名称  灵枢 Memory Evolution Lab</w:t>
      </w:r>
      <w:r>
        <w:rPr>
          <w:rFonts w:ascii="Arial Unicode MS" w:hAnsi="Arial Unicode MS" w:eastAsia="Arial Unicode MS" w:cs="Arial Unicode MS"/>
          <w:color w:val="555555"/>
          <w:sz w:val="20"/>
        </w:rPr>
        <w:br w:type="textWrapping"/>
      </w:r>
      <w:r>
        <w:rPr>
          <w:rFonts w:hint="eastAsia" w:ascii="Arial Unicode MS" w:hAnsi="Arial Unicode MS" w:eastAsia="Arial Unicode MS" w:cs="Arial Unicode MS"/>
          <w:color w:val="555555"/>
          <w:sz w:val="20"/>
        </w:rPr>
        <w:t>实验日期  2026年9月6日　修订日期 2026年9月7日</w:t>
      </w:r>
    </w:p>
    <w:p w14:paraId="3F25E56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报告摘要</w:t>
      </w:r>
    </w:p>
    <w:p w14:paraId="615B6A5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本报告验证灵枢在长时序记忆、公开长对话问答、过期与冲突治理、多智能体权限以及端侧检索性能方面的阶段性能力。核心结果显示：在包含660轮记忆和300条查询的自建回归集上，系统测试集Top-1准确率为94%，静态RAG基线为62%，提升32个百分点；在LoCoMo公开数据的100题类别均衡样本上，问答得分由28.24提升至37.20；在10万条记忆规模下，单查询P99时延为195.19毫秒。</w:t>
      </w:r>
    </w:p>
    <w:p w14:paraId="4D39DC6E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上述结果支持项目书中关于长时序记忆准确率、相对基线提升和端侧检索时延的量化论证。标准Precision@5、完整开放域任务完成度、百万级并发和真实多智能体协作尚未形成充分证据，因此本报告不作达标声明。</w:t>
      </w:r>
    </w:p>
    <w:p w14:paraId="21B944F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核心实验结果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72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969686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实验项目</w:t>
            </w:r>
          </w:p>
        </w:tc>
        <w:tc>
          <w:tcPr>
            <w:tcW w:w="226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E7918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数据规模</w:t>
            </w:r>
          </w:p>
        </w:tc>
        <w:tc>
          <w:tcPr>
            <w:tcW w:w="158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7B59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静态基线</w:t>
            </w:r>
          </w:p>
        </w:tc>
        <w:tc>
          <w:tcPr>
            <w:tcW w:w="158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76396F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灵枢结果</w:t>
            </w:r>
          </w:p>
        </w:tc>
        <w:tc>
          <w:tcPr>
            <w:tcW w:w="153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6DAA1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79487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长时序Top-1准确率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925BDC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测试集100查询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BDB5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62.00%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2C92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002A3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+32.00pp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57069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事实变更Top-1准确率</w:t>
            </w:r>
          </w:p>
        </w:tc>
        <w:tc>
          <w:tcPr>
            <w:tcW w:w="226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5FCE10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测试集50查询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5CAE2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30.00%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D8FD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  <w:tc>
          <w:tcPr>
            <w:tcW w:w="153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497F3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+66.00pp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2BFDB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LoCoMo证据召回R@5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12257C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公开集1,977 QA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6DC2F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26.82%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CAB0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52.31%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80521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+25.49pp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B6D4A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LoCoMo问答得分</w:t>
            </w:r>
          </w:p>
        </w:tc>
        <w:tc>
          <w:tcPr>
            <w:tcW w:w="226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962971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类别均衡样本100题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F269D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28.24</w:t>
            </w:r>
          </w:p>
        </w:tc>
        <w:tc>
          <w:tcPr>
            <w:tcW w:w="158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72184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37.20</w:t>
            </w:r>
          </w:p>
        </w:tc>
        <w:tc>
          <w:tcPr>
            <w:tcW w:w="153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BC430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+8.96分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4AB76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检索P99时延</w:t>
            </w:r>
          </w:p>
        </w:tc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79E83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10万条记忆 64次查询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61F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—</w:t>
            </w:r>
          </w:p>
        </w:tc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168E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195.19ms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FD516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低于600ms</w:t>
            </w:r>
          </w:p>
        </w:tc>
      </w:tr>
    </w:tbl>
    <w:p w14:paraId="702C6524">
      <w:pPr>
        <w:spacing w:after="0"/>
      </w:pPr>
    </w:p>
    <w:p w14:paraId="2C5EA5E1">
      <w:r>
        <w:rPr>
          <w:rFonts w:eastAsia="Arial Unicode MS" w:ascii="Arial Unicode MS" w:hAnsi="Arial Unicode MS" w:cs="Arial Unicode MS"/>
        </w:rPr>
        <w:br w:type="page"/>
      </w:r>
    </w:p>
    <w:p w14:paraId="193DA44E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一 实验目标与评价口径</w:t>
      </w:r>
    </w:p>
    <w:p w14:paraId="211D87D7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实验围绕命题要求建立静态RAG与灵枢检索的同数据对照，考察当前事实能否在长时序、事实变更、冗余与过期信息共存的条件下被正确检索，同时记录上下文开销、查询时延和内存占用。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>
          <w:tblHeader w:val="1"/>
        </w:trPr>
        <w:tc>
          <w:tcPr>
            <w:tcW w:w="2835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958F42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命题关注项</w:t>
            </w:r>
          </w:p>
        </w:tc>
        <w:tc>
          <w:tcPr>
            <w:tcW w:w="30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24FC5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采用指标</w:t>
            </w:r>
          </w:p>
        </w:tc>
        <w:tc>
          <w:tcPr>
            <w:tcW w:w="379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3B8DD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当前证据状态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4F5E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长时序任务记忆准确率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E380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Top-1准确率及相对静态基线提升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4F6B2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94% 对 62%，可用于项目书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9B8FF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记忆检索Top-K质量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BAE3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标准P@5、R@5、Hit@5、MRR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65E78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R@5/Hit@5可用；标准P@5未达到83%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B72473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冗余与过期记忆过滤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1FAE2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规则治理案例通过率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25E54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18案例功能验证，可作为阶段性数据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FA90C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复杂任务完成度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7B705D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任务成功率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A44BE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3任务对照，样本较小</w:t>
            </w:r>
          </w:p>
        </w:tc>
      </w:tr>
      <w:tr>
        <w:trPr/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80528B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Token消耗</w:t>
            </w:r>
          </w:p>
        </w:tc>
        <w:tc>
          <w:tcPr>
            <w:tcW w:w="3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F213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平均上下文Token及下降比例</w:t>
            </w:r>
          </w:p>
        </w:tc>
        <w:tc>
          <w:tcPr>
            <w:tcW w:w="37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DCBEC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历史不同K对照可用，当前同预算未证明下降</w:t>
            </w:r>
          </w:p>
        </w:tc>
      </w:tr>
      <w:tr>
        <w:trPr/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9DFE42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端侧轻量化</w:t>
            </w:r>
          </w:p>
        </w:tc>
        <w:tc>
          <w:tcPr>
            <w:tcW w:w="30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F2F73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P99时延与RSS</w:t>
            </w:r>
          </w:p>
        </w:tc>
        <w:tc>
          <w:tcPr>
            <w:tcW w:w="379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B88E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10万规模结果可用</w:t>
            </w:r>
          </w:p>
        </w:tc>
      </w:tr>
    </w:tbl>
    <w:p w14:paraId="462B6E9E">
      <w:pPr>
        <w:spacing w:after="0"/>
      </w:pPr>
    </w:p>
    <w:p w14:paraId="1380740B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二 数据集与实验设置</w:t>
      </w:r>
    </w:p>
    <w:p w14:paraId="1B568A8A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2.1 自建长时序回归集</w:t>
      </w:r>
    </w:p>
    <w:p w14:paraId="19D9BA0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LingShu ZTE Synthetic v3包含15个项目实体、20类属性、300个不同项目属性键和300条查询。其中150个事实键经历两次事实变更，形成300条被替代事实；另含300条当前事实和60条过期或重复干扰记忆，共660轮。数据按项目实体划分为200条开发查询和100条测试查询，避免同一项目进入两个集合。</w:t>
      </w:r>
    </w:p>
    <w:p w14:paraId="5980E477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测试集：100条查询，其中50条为事实变更查询，50条为稳定事实查询。</w:t>
      </w:r>
    </w:p>
    <w:p w14:paraId="195B46B6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对照条件：所有检索方案统一使用Top-5；Top-1用于长时序准确率。</w:t>
      </w:r>
    </w:p>
    <w:p w14:paraId="797673C0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数据属性：合成回归数据，状态标签由数据构造器提供，适合验证检索与过滤后的结果，不用于证明自动状态识别能力。</w:t>
      </w:r>
    </w:p>
    <w:p w14:paraId="196B02EB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2.2 LoCoMo公开长对话数据</w:t>
      </w:r>
    </w:p>
    <w:p w14:paraId="0D15C3F9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公开实验采用LoCoMo长对话数据的证据可评分部分，共10组对话、5,882条记忆和1,977个带证据问答。检索使用冻结的384维MiniLM向量；BM25参数为k1等于1.2、b等于0.75。所有检索方案统一返回Top-5。</w:t>
      </w:r>
    </w:p>
    <w:p w14:paraId="40FC7018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端到端问答采用最后4组对话中的类别均衡样本，共100题：多跳、时序、开放域、单跳和对抗题各20题。生成模型为本地llama3.1:8b，temperature为0，随机种子为42，上下文窗口4096，最多生成128 token。问答评分采用LoCoMo类别规则：普通题使用词元F1，多跳题按子答案计算，对抗题计算拒答正确率。</w:t>
      </w:r>
    </w:p>
    <w:p w14:paraId="15597EA9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2.3 工程性能设置</w:t>
      </w:r>
    </w:p>
    <w:p w14:paraId="6D1D56A3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离线性能探针分别在1千、1万和10万条记忆规模下执行64次查询，记录平均时延与P50、P95、P99。内存对照使用10万条静态记忆和过滤后33,333条保留记忆的独立进程RSS。该结果反映检索内核性能，不等同于包含网络、数据库和模型生成的完整服务端到端时延。</w:t>
      </w:r>
    </w:p>
    <w:p w14:paraId="13CB96B6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三 自建集实验结果</w:t>
      </w:r>
    </w:p>
    <w:p w14:paraId="24008F0E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3.1 长时序检索准确率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43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2C0F0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方案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DC7E27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全量Top-1 300题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EC01FD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开发Top-1 200题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FC00D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测试Top-1 100题</w:t>
            </w:r>
          </w:p>
        </w:tc>
        <w:tc>
          <w:tcPr>
            <w:tcW w:w="187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1BA6A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测试事实变更 50题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7B701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Static RAG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33CC1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64.33%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AE80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65.50%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BC0C1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62.00%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7D602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30.00%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B7C4B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LingShu Full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07674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91.67%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4897C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91.00%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1D72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2AD52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332DB4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去除时间衰减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A418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92.00%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0AC8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91.50%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F988A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6ABA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F71BB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去除来源可信度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3644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93.67%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0E03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93.50%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39842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F2582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92.00%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EC70BD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去除交互频次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32C8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4ACFB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1AFA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94.00%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980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96.00%</w:t>
            </w:r>
          </w:p>
        </w:tc>
      </w:tr>
      <w:tr>
        <w:trPr/>
        <w:tc>
          <w:tcPr>
            <w:tcW w:w="243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B6ACD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去除重要性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67C84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95.00%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242DD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93.50%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F5105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98.00%</w:t>
            </w:r>
          </w:p>
        </w:tc>
        <w:tc>
          <w:tcPr>
            <w:tcW w:w="187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81B8A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100.00%</w:t>
            </w:r>
          </w:p>
        </w:tc>
      </w:tr>
      <w:tr>
        <w:trPr/>
        <w:tc>
          <w:tcPr>
            <w:tcW w:w="243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242A15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相似度加状态过滤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93F20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DA320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016A2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99.00%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1661A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100.00%</w:t>
            </w:r>
          </w:p>
        </w:tc>
      </w:tr>
    </w:tbl>
    <w:p w14:paraId="7C7631EB">
      <w:pPr>
        <w:spacing w:after="0"/>
      </w:pPr>
    </w:p>
    <w:p w14:paraId="36B2AC1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测试集上，灵枢完整模型Top-1准确率达到94%，较Static RAG的62%提高32个百分点；事实变更子集达到96%，较Static RAG的30%提高66个百分点。该结果满足命题提出的准确率不低于86%、相对静态基线提升不低于15个百分点的数值要求。</w:t>
      </w:r>
    </w:p>
    <w:p w14:paraId="4E931B81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消融显示固定多特征权重不是每种分布下的最优解：去除重要性或仅保留相似度与状态过滤取得更高结果。因此，项目书可使用完整模型的94%作为当前系统结果，同时将权重按任务自适应列为后续优化方向。</w:t>
      </w:r>
    </w:p>
    <w:p w14:paraId="77930B6B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3.2 Top-K指标说明</w:t>
      </w:r>
    </w:p>
    <w:p w14:paraId="40B31C9B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测试集每个查询只有一个相关证据，因此标准Precision@5的理论上限为20%。完整模型的P@5为19.80%，R@5和Hit@5均为99%。这些数值表明正确证据几乎都进入前5名，但不能据此声称Precision@5达到83%。若项目书需要验证该阈值，应新增每题包含多个相关证据的评测集，或取得命题方对Top-K指标定义的书面确认。</w:t>
      </w:r>
    </w:p>
    <w:p w14:paraId="3725BE59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四 公开数据集实验结果</w:t>
      </w:r>
    </w:p>
    <w:p w14:paraId="70DCC646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4.1 LoCoMo证据检索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72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6FA75B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检索方案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E7A0EE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全量R@5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7EE07C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测试R@5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E5A1E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测试P@5</w:t>
            </w:r>
          </w:p>
        </w:tc>
        <w:tc>
          <w:tcPr>
            <w:tcW w:w="1757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FD7875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测试Top-1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938B1F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Static向量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2BA31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26.82%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ECC3E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25.15%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4407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5.93%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356CF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12.64%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8515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BM25仅正文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179DD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50.05%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6996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49.20%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45EE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11.23%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151F0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29.77%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C479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BM25正文加说话人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F320A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52.31%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BA04A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51.82%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0129B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12.13%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B8554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31.35%</w:t>
            </w:r>
          </w:p>
        </w:tc>
      </w:tr>
      <w:tr>
        <w:trPr/>
        <w:tc>
          <w:tcPr>
            <w:tcW w:w="272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D602F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向量加BM25融合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076B7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44.95%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48CB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43.68%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91F37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10.33%</w:t>
            </w:r>
          </w:p>
        </w:tc>
        <w:tc>
          <w:tcPr>
            <w:tcW w:w="1757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EAB3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21.14%</w:t>
            </w:r>
          </w:p>
        </w:tc>
      </w:tr>
      <w:tr>
        <w:trPr/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4BC91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句子事实候选加向量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B36D2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47.78%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EA915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46.41%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DCED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10.91%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6D2F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25.64%</w:t>
            </w:r>
          </w:p>
        </w:tc>
      </w:tr>
    </w:tbl>
    <w:p w14:paraId="4B6EAFDA">
      <w:pPr>
        <w:spacing w:after="0"/>
      </w:pPr>
    </w:p>
    <w:p w14:paraId="45836F8D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在回溯式测试部分，BM25的R@5为51.82%，较Static向量的25.15%提高26.67个百分点。按4个对话簇进行2,000次配对bootstrap，提升的95%区间为19.12至34.89个百分点。由于测试仅含4个对话簇，该区间作为阶段性公开集证据。</w:t>
      </w:r>
    </w:p>
    <w:p w14:paraId="2112EEA6">
      <w:pPr>
        <w:pStyle w:val="00000a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25"/>
        </w:rPr>
        <w:t>4.2 LoCoMo端到端问答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1"/>
        </w:trPr>
        <w:tc>
          <w:tcPr>
            <w:tcW w:w="255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C878D3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问题类型</w:t>
            </w:r>
          </w:p>
        </w:tc>
        <w:tc>
          <w:tcPr>
            <w:tcW w:w="13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CDF14E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样本数</w:t>
            </w:r>
          </w:p>
        </w:tc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EE5CA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Static得分</w:t>
            </w:r>
          </w:p>
        </w:tc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FF8076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BM25得分</w:t>
            </w:r>
          </w:p>
        </w:tc>
        <w:tc>
          <w:tcPr>
            <w:tcW w:w="164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1FF2B8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F778E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总体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E829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5820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28.24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DD838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37.20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AA830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+8.96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B85CF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多跳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933AA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E3A06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5.02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CE1F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21.58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E5A15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+16.56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11D64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时序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FE78C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CC74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16.01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C67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19.66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7BFE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+3.65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668879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开放域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10E3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63D0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2.71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CA658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9.52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BAEC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+6.81</w:t>
            </w:r>
          </w:p>
        </w:tc>
      </w:tr>
      <w:tr>
        <w:trPr/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AC65B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单跳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4BD47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B86CE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22.47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382B5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35.26</w:t>
            </w:r>
          </w:p>
        </w:tc>
        <w:tc>
          <w:tcPr>
            <w:tcW w:w="16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71F3C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+12.79</w:t>
            </w:r>
          </w:p>
        </w:tc>
      </w:tr>
      <w:tr>
        <w:trPr/>
        <w:tc>
          <w:tcPr>
            <w:tcW w:w="255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34DC4A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对抗拒答准确率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16B25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20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FD2E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95.00</w:t>
            </w:r>
          </w:p>
        </w:tc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174D7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100.00</w:t>
            </w:r>
          </w:p>
        </w:tc>
        <w:tc>
          <w:tcPr>
            <w:tcW w:w="164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AEB58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+5.00</w:t>
            </w:r>
          </w:p>
        </w:tc>
      </w:tr>
    </w:tbl>
    <w:p w14:paraId="3BCE6189">
      <w:pPr>
        <w:spacing w:after="0"/>
      </w:pPr>
    </w:p>
    <w:p w14:paraId="48FA9952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100题类别均衡样本的总体得分由28.24提升至37.20，增加8.96分；按对话簇配对bootstrap的95%区间为3.04至13.30分。该总体分数混合了四类词元F1和对抗拒答准确率，用于同协议下的方案比较，不作为LoCoMo全量官方成绩。</w:t>
      </w:r>
    </w:p>
    <w:p w14:paraId="4ABE2C54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五 治理 任务与多智能体功能验证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1"/>
        </w:trPr>
        <w:tc>
          <w:tcPr>
            <w:tcW w:w="238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ECBEF7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验证项目</w:t>
            </w:r>
          </w:p>
        </w:tc>
        <w:tc>
          <w:tcPr>
            <w:tcW w:w="232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7D66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基线或总数</w:t>
            </w:r>
          </w:p>
        </w:tc>
        <w:tc>
          <w:tcPr>
            <w:tcW w:w="181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E4772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灵枢结果</w:t>
            </w:r>
          </w:p>
        </w:tc>
        <w:tc>
          <w:tcPr>
            <w:tcW w:w="2835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C827EF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3DAC83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过期记忆过滤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357417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E4897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030D72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3144C7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重复记忆过滤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259C5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6E3F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3E7CF4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813078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冲突解决率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71D80E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治理案例18个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1119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80%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2BA758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18例构造案例功能验证，不外推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C87DC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错误淘汰率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F810F1">
            <w:pPr>
              <w:spacing w:after="0" w:line="259" w:lineRule="auto"/>
              <w:jc w:val="center"/>
            </w:pPr>
            <w:r>
              <w:rPr>
                <w:rFonts w:hint="eastAsia" w:eastAsia="Arial Unicode MS" w:ascii="Arial Unicode MS" w:hAnsi="Arial Unicode MS" w:cs="Arial Unicode MS"/>
              </w:rPr>
              <w:t>129条事实 65条active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7FD1A">
            <w:pPr>
              <w:spacing w:after="0" w:line="259" w:lineRule="auto"/>
              <w:jc w:val="center"/>
            </w:pPr>
            <w:r>
              <w:rPr>
                <w:rFonts w:hint="eastAsia" w:eastAsia="Arial Unicode MS" w:ascii="Arial Unicode MS" w:hAnsi="Arial Unicode MS" w:cs="Arial Unicode MS"/>
              </w:rPr>
              <w:t>23.08%／27.69%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FD6080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未达低于5%目标，改用人工裁决</w:t>
            </w:r>
          </w:p>
        </w:tc>
      </w:tr>
      <w:tr>
        <w:trPr/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BA4494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任务成功率</w:t>
            </w:r>
          </w:p>
        </w:tc>
        <w:tc>
          <w:tcPr>
            <w:tcW w:w="23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833B2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Static 33.33%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93A35D">
            <w:pPr>
              <w:spacing w:after="0" w:line="259" w:lineRule="auto"/>
              <w:jc w:val="center"/>
            </w:pPr>
            <w:r>
              <w:rPr>
                <w:rFonts w:eastAsia="Arial Unicode MS" w:ascii="Arial Unicode MS" w:hAnsi="Arial Unicode MS" w:cs="Arial Unicode MS"/>
              </w:rPr>
              <w:t>3/3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FC8847">
            <w:pPr>
              <w:spacing w:after="0" w:line="259" w:lineRule="auto"/>
              <w:jc w:val="left"/>
            </w:pPr>
            <w:r>
              <w:rPr>
                <w:rFonts w:hint="eastAsia" w:eastAsia="Arial Unicode MS" w:ascii="Arial Unicode MS" w:hAnsi="Arial Unicode MS" w:cs="Arial Unicode MS"/>
              </w:rPr>
              <w:t>样本过小，不作达标依据</w:t>
            </w:r>
          </w:p>
        </w:tc>
      </w:tr>
      <w:tr>
        <w:trPr/>
        <w:tc>
          <w:tcPr>
            <w:tcW w:w="238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5809D1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多Agent权限</w:t>
            </w:r>
          </w:p>
        </w:tc>
        <w:tc>
          <w:tcPr>
            <w:tcW w:w="232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6FC68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6项检查</w:t>
            </w:r>
          </w:p>
        </w:tc>
        <w:tc>
          <w:tcPr>
            <w:tcW w:w="181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6412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100%</w:t>
            </w:r>
          </w:p>
        </w:tc>
        <w:tc>
          <w:tcPr>
            <w:tcW w:w="2835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6E5776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权限与审计功能测试</w:t>
            </w:r>
          </w:p>
        </w:tc>
      </w:tr>
    </w:tbl>
    <w:p w14:paraId="658EE788">
      <w:pPr>
        <w:spacing w:after="0"/>
      </w:pPr>
    </w:p>
    <w:p w14:paraId="00000003">
      <w:pPr>
        <w:pStyle w:val="000002"/>
      </w:pPr>
      <w:r>
        <w:rPr>
          <w:rFonts w:hint="eastAsia" w:ascii="Arial Unicode MS" w:hAnsi="Arial Unicode MS" w:eastAsia="Arial Unicode MS" w:cs="Arial Unicode MS"/>
          <w:sz w:val="21"/>
        </w:rPr>
        <w:t>治理、多智能体和开放域任务结果证明相应功能链路能够运行，但样本规模较小。项目书中宜表述为功能验证或阶段性实验，不将其描述为大规模统计结论。</w:t>
      </w:r>
    </w:p>
    <w:p w14:paraId="00000004">
      <w:pPr>
        <w:pStyle w:val="000002"/>
        <w:rPr>
          <w:rFonts w:ascii="Aptos" w:hAnsi="Aptos" w:eastAsia="Microsoft YaHei"/>
          <w:sz w:val="21"/>
        </w:rPr>
      </w:pPr>
      <w:r>
        <w:rPr>
          <w:rFonts w:hint="eastAsia" w:ascii="Arial Unicode MS" w:hAnsi="Arial Unicode MS" w:eastAsia="Arial Unicode MS" w:cs="Arial Unicode MS"/>
          <w:sz w:val="21"/>
        </w:rPr>
        <w:t>本表错误淘汰率与任务成功率两行已替换早期口径：早期版本曾报告错误淘汰率0%、任务成功率100%，该口径样本过小且指标定义不严谨，现已撤回，不作为达标依据；当前以129条事实样本的诊断结果为准。</w:t>
      </w:r>
    </w:p>
    <w:p w14:paraId="489F2D99">
      <w:pPr>
        <w:spacing w:after="120" w:line="331" w:lineRule="auto"/>
        <w:ind w:firstLine="420"/>
      </w:pPr>
    </w:p>
    <w:p w14:paraId="5891620E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六 工程性能实验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1"/>
        </w:trPr>
        <w:tc>
          <w:tcPr>
            <w:tcW w:w="192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80931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记忆规模</w:t>
            </w:r>
          </w:p>
        </w:tc>
        <w:tc>
          <w:tcPr>
            <w:tcW w:w="136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7A709B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查询数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AC2A5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平均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81827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P50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4BD3F4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P95</w:t>
            </w:r>
          </w:p>
        </w:tc>
        <w:tc>
          <w:tcPr>
            <w:tcW w:w="1701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23AB3C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P99</w:t>
            </w:r>
          </w:p>
        </w:tc>
      </w:tr>
      <w:tr>
        <w:trPr/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6C8B4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1,000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B16AF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EDC17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1.67ms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2CEDE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1.66ms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6F896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1.86ms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4E6E8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1.89ms</w:t>
            </w:r>
          </w:p>
        </w:tc>
      </w:tr>
      <w:tr>
        <w:trPr/>
        <w:tc>
          <w:tcPr>
            <w:tcW w:w="192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483705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10,000</w:t>
            </w:r>
          </w:p>
        </w:tc>
        <w:tc>
          <w:tcPr>
            <w:tcW w:w="136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158737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017FB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17.94ms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13162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17.79ms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E3AE5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18.74ms</w:t>
            </w:r>
          </w:p>
        </w:tc>
        <w:tc>
          <w:tcPr>
            <w:tcW w:w="1701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CAF9C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19.04ms</w:t>
            </w:r>
          </w:p>
        </w:tc>
      </w:tr>
      <w:tr>
        <w:trPr/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31F47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100,000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DAAB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64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F329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189.55ms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7F83F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189.55ms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81C8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194.88ms</w:t>
            </w:r>
          </w:p>
        </w:tc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DDEAA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195.19ms</w:t>
            </w:r>
          </w:p>
        </w:tc>
      </w:tr>
    </w:tbl>
    <w:p w14:paraId="27386D6A">
      <w:pPr>
        <w:spacing w:after="0"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1"/>
        </w:trPr>
        <w:tc>
          <w:tcPr>
            <w:tcW w:w="2948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1C8DA0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场景</w:t>
            </w:r>
          </w:p>
        </w:tc>
        <w:tc>
          <w:tcPr>
            <w:tcW w:w="215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E359F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记忆条数</w:t>
            </w:r>
          </w:p>
        </w:tc>
        <w:tc>
          <w:tcPr>
            <w:tcW w:w="215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F31153">
            <w:pPr>
              <w:jc w:val="center"/>
            </w:pPr>
            <w:r>
              <w:rPr>
                <w:rFonts w:ascii="Arial Unicode MS" w:hAnsi="Arial Unicode MS" w:eastAsia="Arial Unicode MS" w:cs="Arial Unicode MS"/>
                <w:b w:val="1"/>
                <w:color w:val="FFFFFF"/>
                <w:sz w:val="18"/>
              </w:rPr>
              <w:t>RSS</w:t>
            </w:r>
          </w:p>
        </w:tc>
        <w:tc>
          <w:tcPr>
            <w:tcW w:w="2494" w:type="dxa"/>
            <w:shd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BA149">
            <w:pPr>
              <w:jc w:val="center"/>
            </w:pPr>
            <w:r>
              <w:rPr>
                <w:rFonts w:hint="eastAsia" w:ascii="Arial Unicode MS" w:hAnsi="Arial Unicode MS" w:eastAsia="Arial Unicode MS" w:cs="Arial Unicode MS"/>
                <w:b w:val="1"/>
                <w:color w:val="FFFFFF"/>
                <w:sz w:val="18"/>
              </w:rPr>
              <w:t>变化</w:t>
            </w:r>
          </w:p>
        </w:tc>
      </w:tr>
      <w:tr>
        <w:trPr/>
        <w:tc>
          <w:tcPr>
            <w:tcW w:w="294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AE0FE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静态全量</w:t>
            </w:r>
          </w:p>
        </w:tc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483770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100,000</w:t>
            </w:r>
          </w:p>
        </w:tc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5D57A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165.37MB</w:t>
            </w:r>
          </w:p>
        </w:tc>
        <w:tc>
          <w:tcPr>
            <w:tcW w:w="24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86CF2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—</w:t>
            </w:r>
          </w:p>
        </w:tc>
      </w:tr>
      <w:tr>
        <w:trPr/>
        <w:tc>
          <w:tcPr>
            <w:tcW w:w="2948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F82F10">
            <w:pPr>
              <w:spacing w:after="0" w:line="259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过滤后保留</w:t>
            </w:r>
          </w:p>
        </w:tc>
        <w:tc>
          <w:tcPr>
            <w:tcW w:w="215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70D0C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33,333</w:t>
            </w:r>
          </w:p>
        </w:tc>
        <w:tc>
          <w:tcPr>
            <w:tcW w:w="215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3CB59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63.21MB</w:t>
            </w:r>
          </w:p>
        </w:tc>
        <w:tc>
          <w:tcPr>
            <w:tcW w:w="2494" w:type="dxa"/>
            <w:shd w:fill="F3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01C06B">
            <w:pPr>
              <w:spacing w:after="0" w:line="259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sz w:val="17"/>
              </w:rPr>
              <w:t>降低61.78%</w:t>
            </w:r>
          </w:p>
        </w:tc>
      </w:tr>
    </w:tbl>
    <w:p w14:paraId="7A2D52A1">
      <w:pPr>
        <w:spacing w:after="0"/>
      </w:pPr>
    </w:p>
    <w:p w14:paraId="62CABD53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10万条规模的P99为195.19毫秒，低于命题提出的600毫秒端侧时延目标。RSS由165.37MB降至63.21MB，下降61.78%；该下降包含记忆保留数量由10万减少至33,333条的影响，反映过滤后工作集的内存收益。</w:t>
      </w:r>
    </w:p>
    <w:p w14:paraId="596D59A1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七 项目书可采用的结论</w:t>
      </w:r>
    </w:p>
    <w:p w14:paraId="5E87CB19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建议在项目书正文中采用以下表述：</w:t>
      </w:r>
    </w:p>
    <w:p w14:paraId="12016D5F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b w:val="1"/>
          <w:sz w:val="21"/>
        </w:rPr>
        <w:t>在包含660轮记忆和300条查询的自建长时序回归集上，</w:t>
      </w:r>
      <w:r>
        <w:rPr>
          <w:rFonts w:hint="eastAsia" w:ascii="Arial Unicode MS" w:hAnsi="Arial Unicode MS" w:eastAsia="Arial Unicode MS" w:cs="Arial Unicode MS"/>
          <w:sz w:val="21"/>
        </w:rPr>
        <w:t>灵枢完整模型在独立项目测试集中的Top-1准确率达到94%，相比Static RAG基线的62%提升32个百分点；在50条事实变更查询上达到96%，较基线提高66个百分点。在LoCoMo公开长对话数据的1,977个带证据问答上，Top-5证据召回率由26.82%提升至52.31%；在100题类别均衡问答实验中，得分由28.24提升至37.20。在10万条记忆规模下，离线检索P99时延为195.19毫秒。</w:t>
      </w:r>
    </w:p>
    <w:p w14:paraId="0994A915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八 结论边界与后续工作</w:t>
      </w:r>
    </w:p>
    <w:p w14:paraId="00000001">
      <w:pPr>
        <w:pStyle w:val="000002"/>
      </w:pPr>
      <w:r>
        <w:rPr>
          <w:rFonts w:hint="eastAsia" w:ascii="Arial Unicode MS" w:hAnsi="Arial Unicode MS" w:eastAsia="Arial Unicode MS" w:cs="Arial Unicode MS"/>
          <w:sz w:val="20"/>
        </w:rPr>
        <w:t>自建v3属于合成回归集，适合证明当前检索实现对预标注状态的利用效果；自动状态识别需另行评测。</w:t>
      </w:r>
    </w:p>
    <w:p w14:paraId="00000002">
      <w:pPr>
        <w:pStyle w:val="000002"/>
        <w:rPr>
          <w:rFonts w:ascii="Aptos" w:hAnsi="Aptos" w:eastAsia="Microsoft YaHei"/>
          <w:sz w:val="21"/>
        </w:rPr>
      </w:pPr>
      <w:r>
        <w:rPr>
          <w:rFonts w:hint="eastAsia" w:ascii="Arial Unicode MS" w:hAnsi="Arial Unicode MS" w:eastAsia="Arial Unicode MS" w:cs="Arial Unicode MS"/>
          <w:sz w:val="21"/>
        </w:rPr>
        <w:t>自动状态识别已完成诊断性评测：在129条事实样本上，规则方法Macro-F1为44.74%、错误淘汰率23.08%；LLM方法Macro-F1为22.97%、错误淘汰率27.69%，均未达到低于5%的目标。当前系统因此采用保守策略，不同主张保留为争议并交由人工裁决，不自动判定事实真伪。</w:t>
      </w:r>
    </w:p>
    <w:p w14:paraId="26785830">
      <w:pPr>
        <w:pStyle w:val="00002c"/>
        <w:spacing w:after="60" w:line="300" w:lineRule="auto"/>
        <w:ind w:left="454" w:hanging="198"/>
      </w:pPr>
    </w:p>
    <w:p w14:paraId="106CCF76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LoCoMo测试划分为回溯式划分，新增BM25属于离线实验方案，尚未接入在线生产检索链路。</w:t>
      </w:r>
    </w:p>
    <w:p w14:paraId="02913AAC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标准P@5当前为19.80%，不应写成达到83%；单一相关证据题的标准P@5上限为20%。</w:t>
      </w:r>
    </w:p>
    <w:p w14:paraId="78F0D764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Token下降57.83%来自Static K等于12与Adaptive K等于5的历史对照；同Top-K条件下尚未证明Token下降，因此不列为本报告核心达标结论。</w:t>
      </w:r>
    </w:p>
    <w:p w14:paraId="7D7BB870">
      <w:pPr>
        <w:pStyle w:val="00002c"/>
        <w:spacing w:after="60" w:line="300" w:lineRule="auto"/>
        <w:ind w:left="454" w:hanging="198"/>
      </w:pPr>
      <w:r>
        <w:rPr>
          <w:rFonts w:hint="eastAsia" w:ascii="Arial Unicode MS" w:hAnsi="Arial Unicode MS" w:eastAsia="Arial Unicode MS" w:cs="Arial Unicode MS"/>
          <w:sz w:val="20"/>
        </w:rPr>
        <w:t>百万级规模、真实服务并发QPS和真实多Agent协作任务仍需补充。</w:t>
      </w:r>
    </w:p>
    <w:p w14:paraId="74828224">
      <w:pPr>
        <w:pStyle w:val="000008"/>
      </w:pPr>
      <w:r>
        <w:rPr>
          <w:rFonts w:hint="eastAsia" w:ascii="Arial Unicode MS" w:hAnsi="Arial Unicode MS" w:eastAsia="Arial Unicode MS" w:cs="Arial Unicode MS"/>
          <w:b w:val="1"/>
          <w:color w:val="000000"/>
          <w:sz w:val="32"/>
        </w:rPr>
        <w:t>附录 复现命令与证据文件</w:t>
      </w:r>
    </w:p>
    <w:p w14:paraId="468780F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eval/build_zte_v3.py</w:t>
      </w:r>
    </w:p>
    <w:p w14:paraId="3A251EF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eval/retrieval_experiment.py --out output/retrieval_v2.json</w:t>
      </w:r>
    </w:p>
    <w:p w14:paraId="222A659B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python eval/locomo_qa_v2.py --out output/locomo_qa_v2.json</w:t>
      </w:r>
    </w:p>
    <w:p w14:paraId="6330D4A7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cargo run -p lingshu-eval --release -- --zte-dataset datasets/zte_memory_v3_test.json --json output/zte_v3_test_results.json</w:t>
      </w:r>
    </w:p>
    <w:p w14:paraId="13DB8ED0">
      <w:pPr>
        <w:spacing w:after="60"/>
        <w:ind w:left="283"/>
      </w:pPr>
      <w:r>
        <w:rPr>
          <w:rFonts w:ascii="Arial Unicode MS" w:hAnsi="Arial Unicode MS" w:eastAsia="Arial Unicode MS" w:cs="Arial Unicode MS"/>
          <w:color w:val="2D2D2D"/>
          <w:sz w:val="17"/>
        </w:rPr>
        <w:t>cargo test -p lingshu-eval</w:t>
      </w:r>
    </w:p>
    <w:p w14:paraId="2A7D1F40">
      <w:pPr>
        <w:spacing w:after="120" w:line="331" w:lineRule="auto"/>
        <w:ind w:firstLine="420"/>
      </w:pPr>
      <w:r>
        <w:rPr>
          <w:rFonts w:hint="eastAsia" w:ascii="Arial Unicode MS" w:hAnsi="Arial Unicode MS" w:eastAsia="Arial Unicode MS" w:cs="Arial Unicode MS"/>
          <w:sz w:val="21"/>
        </w:rPr>
        <w:t>主要机器可读证据：output/eval_results.json、output/retrieval_v2.json、output/locomo_qa_v2.json、output/zte_v3_test_results.json，以及docs/competition/evidence-v2.json。</w:t>
      </w:r>
    </w:p>
    <w:sectPr w:rsidRPr="0006063C" w:rsidR="00FC693F" w:rsidSect="00034616">
      <w:footerReference r:id="rId5" w:type="default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1B436A9">
    <w:pPr>
      <w:pStyle w:val="000006"/>
      <w:jc w:val="center"/>
    </w:pPr>
    <w:r>
      <w:rPr>
        <w:rFonts w:ascii="Aptos" w:hAnsi="Aptos" w:eastAsia="Microsoft YaHei"/>
        <w:color w:val="646464"/>
        <w:sz w:val="16"/>
      </w:rPr>
      <w:fldChar w:fldCharType="begin"/>
    </w:r>
    <w:r>
      <w:rPr>
        <w:rFonts w:ascii="Aptos" w:hAnsi="Aptos" w:eastAsia="Microsoft YaHei"/>
        <w:color w:val="646464"/>
        <w:sz w:val="16"/>
      </w:rPr>
      <w:instrText xml:space="preserve"> PAGE </w:instrText>
    </w:r>
    <w:r>
      <w:rPr>
        <w:rFonts w:ascii="Aptos" w:hAnsi="Aptos" w:eastAsia="Microsoft YaHei"/>
        <w:color w:val="646464"/>
        <w:sz w:val="16"/>
      </w:rPr>
      <w:fldChar w:fldCharType="separate"/>
    </w:r>
    <w:r>
      <w:rPr>
        <w:rFonts w:ascii="Aptos" w:hAnsi="Aptos" w:eastAsia="Microsoft YaHei"/>
        <w:color w:val="646464"/>
        <w:sz w:val="16"/>
      </w:rPr>
      <w:t>1</w:t>
    </w:r>
    <w:r>
      <w:rPr>
        <w:rFonts w:ascii="Aptos" w:hAnsi="Aptos" w:eastAsia="Microsoft YaHei"/>
        <w:color w:val="646464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5">
    <w:abstractNumId w:val="3"/>
  </w:num>
  <w:num w:numId="4">
    <w:abstractNumId w:val="1"/>
  </w:num>
  <w:num w:numId="2">
    <w:abstractNumId w:val="4"/>
  </w:num>
  <w:num w:numId="1">
    <w:abstractNumId w:val="0"/>
  </w:num>
  <w:num w:numId="6">
    <w:abstractNumId w:val="5"/>
  </w:num>
  <w:num w:numId="3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" w:uiPriority="64" w:semiHidden="0" w:unhideWhenUsed="0"/>
    <w:lsdException w:name="heading 6" w:uiPriority="9" w:qFormat="1"/>
    <w:lsdException w:name="Medium Grid 2 Accent 3" w:uiPriority="68" w:semiHidden="0" w:unhideWhenUsed="0"/>
    <w:lsdException w:name="Colorful List Accent 3" w:uiPriority="72" w:semiHidden="0" w:unhideWhenUsed="0"/>
    <w:lsdException w:name="Medium Grid 3 Accent 2" w:uiPriority="69" w:semiHidden="0" w:unhideWhenUsed="0"/>
    <w:lsdException w:name="Medium Shading 2 Accent 6" w:uiPriority="64" w:semiHidden="0" w:unhideWhenUsed="0"/>
    <w:lsdException w:name="Medium Shading 1 Accent 2" w:uiPriority="63" w:semiHidden="0" w:unhideWhenUsed="0"/>
    <w:lsdException w:name="toc 2" w:uiPriority="39"/>
    <w:lsdException w:name="Dark List Accent 3" w:uiPriority="70" w:semiHidden="0" w:unhideWhenUsed="0"/>
    <w:lsdException w:name="toc 4" w:uiPriority="39"/>
    <w:lsdException w:name="Medium Shading 2 Accent 4" w:uiPriority="64" w:semiHidden="0" w:unhideWhenUsed="0"/>
    <w:lsdException w:name="heading 9" w:uiPriority="9" w:qFormat="1"/>
    <w:lsdException w:name="Colorful Shading Accent 3" w:uiPriority="71" w:semiHidden="0" w:unhideWhenUsed="0"/>
    <w:lsdException w:name="Dark List Accent 4" w:uiPriority="70" w:semiHidden="0" w:unhideWhenUsed="0"/>
    <w:lsdException w:name="Light Grid Accent 4" w:uiPriority="62" w:semiHidden="0" w:unhideWhenUsed="0"/>
    <w:lsdException w:name="Dark List Accent 1" w:uiPriority="70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toc 3" w:uiPriority="39"/>
    <w:lsdException w:name="Medium Grid 3 Accent 5" w:uiPriority="69" w:semiHidden="0" w:unhideWhenUsed="0"/>
    <w:lsdException w:name="Placeholder Text" w:unhideWhenUsed="0"/>
    <w:lsdException w:name="Colorful List Accent 4" w:uiPriority="72" w:semiHidden="0" w:unhideWhenUsed="0"/>
    <w:lsdException w:name="Medium Shading 1" w:uiPriority="63" w:semiHidden="0" w:unhideWhenUsed="0"/>
    <w:lsdException w:name="Medium Grid 1" w:uiPriority="67" w:semiHidden="0" w:unhideWhenUsed="0"/>
    <w:lsdException w:name="Medium List 1 Accent 3" w:uiPriority="65" w:semiHidden="0" w:unhideWhenUsed="0"/>
    <w:lsdException w:name="Colorful List Accent 2" w:uiPriority="72" w:semiHidden="0" w:unhideWhenUsed="0"/>
    <w:lsdException w:name="Colorful Shading Accent 5" w:uiPriority="71" w:semiHidden="0" w:unhideWhenUsed="0"/>
    <w:lsdException w:name="Medium List 2 Accent 3" w:uiPriority="66" w:semiHidden="0" w:unhideWhenUsed="0"/>
    <w:lsdException w:name="Colorful Shading Accent 1" w:uiPriority="71" w:semiHidden="0" w:unhideWhenUsed="0"/>
    <w:lsdException w:name="Revision" w:unhideWhenUsed="0"/>
    <w:lsdException w:name="Medium Grid 1 Accent 1" w:uiPriority="67" w:semiHidden="0" w:unhideWhenUsed="0"/>
    <w:lsdException w:name="heading 3" w:uiPriority="9" w:qFormat="1"/>
    <w:lsdException w:name="Default Paragraph Font" w:uiPriority="1"/>
    <w:lsdException w:name="Bibliography" w:uiPriority="37"/>
    <w:lsdException w:name="Colorful Grid Accent 1" w:uiPriority="73" w:semiHidden="0" w:unhideWhenUsed="0"/>
    <w:lsdException w:name="Strong" w:uiPriority="22" w:semiHidden="0" w:unhideWhenUsed="0" w:qFormat="1"/>
    <w:lsdException w:name="Light Grid Accent 6" w:uiPriority="62" w:semiHidden="0" w:unhideWhenUsed="0"/>
    <w:lsdException w:name="Medium List 2 Accent 1" w:uiPriority="66" w:semiHidden="0" w:unhideWhenUsed="0"/>
    <w:lsdException w:name="Medium Grid 3 Accent 6" w:uiPriority="69" w:semiHidden="0" w:unhideWhenUsed="0"/>
    <w:lsdException w:name="Medium List 1 Accent 4" w:uiPriority="65" w:semiHidden="0" w:unhideWhenUsed="0"/>
    <w:lsdException w:name="Medium Grid 2 Accent 1" w:uiPriority="68" w:semiHidden="0" w:unhideWhenUsed="0"/>
    <w:lsdException w:name="Colorful List Accent 1" w:uiPriority="72" w:semiHidden="0" w:unhideWhenUsed="0"/>
    <w:lsdException w:name="Medium List 1" w:uiPriority="65" w:semiHidden="0" w:unhideWhenUsed="0"/>
    <w:lsdException w:name="Medium Grid 1 Accent 6" w:uiPriority="67" w:semiHidden="0" w:unhideWhenUsed="0"/>
    <w:lsdException w:name="Medium Grid 2 Accent 2" w:uiPriority="68" w:semiHidden="0" w:unhideWhenUsed="0"/>
    <w:lsdException w:name="Colorful Shading Accent 6" w:uiPriority="71" w:semiHidden="0" w:unhideWhenUsed="0"/>
    <w:lsdException w:name="Subtle Reference" w:uiPriority="31" w:semiHidden="0" w:unhideWhenUsed="0" w:qFormat="1"/>
    <w:lsdException w:name="TOC Heading" w:uiPriority="39" w:qFormat="1"/>
    <w:lsdException w:name="Book Title" w:uiPriority="33" w:semiHidden="0" w:unhideWhenUsed="0" w:qFormat="1"/>
    <w:lsdException w:name="Light List Accent 3" w:uiPriority="61" w:semiHidden="0" w:unhideWhenUsed="0"/>
    <w:lsdException w:name="Light Grid Accent 3" w:uiPriority="62" w:semiHidden="0" w:unhideWhenUsed="0"/>
    <w:lsdException w:name="Medium List 2" w:uiPriority="66" w:semiHidden="0" w:unhideWhenUsed="0"/>
    <w:lsdException w:name="No Spacing" w:uiPriority="1" w:semiHidden="0" w:unhideWhenUsed="0" w:qFormat="1"/>
    <w:lsdException w:name="Colorful List Accent 5" w:uiPriority="72" w:semiHidden="0" w:unhideWhenUsed="0"/>
    <w:lsdException w:name="heading 1" w:uiPriority="9" w:semiHidden="0" w:unhideWhenUsed="0" w:qFormat="1"/>
    <w:lsdException w:name="Quote" w:uiPriority="29" w:semiHidden="0" w:unhideWhenUsed="0" w:qFormat="1"/>
    <w:lsdException w:name="Light List" w:uiPriority="61" w:semiHidden="0" w:unhideWhenUsed="0"/>
    <w:lsdException w:name="Light List Accent 1" w:uiPriority="61" w:semiHidden="0" w:unhideWhenUsed="0"/>
    <w:lsdException w:name="Medium Grid 2 Accent 6" w:uiPriority="68" w:semiHidden="0" w:unhideWhenUsed="0"/>
    <w:lsdException w:name="toc 5" w:uiPriority="39"/>
    <w:lsdException w:name="Medium Shading 2 Accent 2" w:uiPriority="64" w:semiHidden="0" w:unhideWhenUsed="0"/>
    <w:lsdException w:name="Light Shading Accent 3" w:uiPriority="60" w:semiHidden="0" w:unhideWhenUsed="0"/>
    <w:lsdException w:name="Dark List" w:uiPriority="70" w:semiHidden="0" w:unhideWhenUsed="0"/>
    <w:lsdException w:name="toc 9" w:uiPriority="39"/>
    <w:lsdException w:name="Light Shading Accent 2" w:uiPriority="60" w:semiHidden="0" w:unhideWhenUsed="0"/>
    <w:lsdException w:name="Light List Accent 2" w:uiPriority="61" w:semiHidden="0" w:unhideWhenUsed="0"/>
    <w:lsdException w:name="Light Grid" w:uiPriority="62" w:semiHidden="0" w:unhideWhenUsed="0"/>
    <w:lsdException w:name="Medium Grid 1 Accent 4" w:uiPriority="67" w:semiHidden="0" w:unhideWhenUsed="0"/>
    <w:lsdException w:name="Medium List 1 Accent 6" w:uiPriority="65" w:semiHidden="0" w:unhideWhenUsed="0"/>
    <w:lsdException w:name="Colorful Grid Accent 5" w:uiPriority="73" w:semiHidden="0" w:unhideWhenUsed="0"/>
    <w:lsdException w:name="Medium Grid 2" w:uiPriority="68" w:semiHidden="0" w:unhideWhenUsed="0"/>
    <w:lsdException w:name="Medium List 2 Accent 4" w:uiPriority="66" w:semiHidden="0" w:unhideWhenUsed="0"/>
    <w:lsdException w:name="Medium Grid 1 Accent 3" w:uiPriority="67" w:semiHidden="0" w:unhideWhenUsed="0"/>
    <w:lsdException w:name="Medium Grid 1 Accent 5" w:uiPriority="67" w:semiHidden="0" w:unhideWhenUsed="0"/>
    <w:lsdException w:name="Dark List Accent 6" w:uiPriority="70" w:semiHidden="0" w:unhideWhenUsed="0"/>
    <w:lsdException w:name="heading 5" w:uiPriority="9" w:qFormat="1"/>
    <w:lsdException w:name="Medium Grid 2 Accent 5" w:uiPriority="68" w:semiHidden="0" w:unhideWhenUsed="0"/>
    <w:lsdException w:name="Colorful List Accent 6" w:uiPriority="72" w:semiHidden="0" w:unhideWhenUsed="0"/>
    <w:lsdException w:name="Medium Shading 1 Accent 6" w:uiPriority="63" w:semiHidden="0" w:unhideWhenUsed="0"/>
    <w:lsdException w:name="Light List Accent 6" w:uiPriority="61" w:semiHidden="0" w:unhideWhenUsed="0"/>
    <w:lsdException w:name="Medium List 1 Accent 2" w:uiPriority="65" w:semiHidden="0" w:unhideWhenUsed="0"/>
    <w:lsdException w:name="Medium List 1 Accent 5" w:uiPriority="65" w:semiHidden="0" w:unhideWhenUsed="0"/>
    <w:lsdException w:name="Intense Emphasis" w:uiPriority="21" w:semiHidden="0" w:unhideWhenUsed="0" w:qFormat="1"/>
    <w:lsdException w:name="Medium Grid 3 Accent 3" w:uiPriority="69" w:semiHidden="0" w:unhideWhenUsed="0"/>
    <w:lsdException w:name="Medium Grid 2 Accent 4" w:uiPriority="68" w:semiHidden="0" w:unhideWhenUsed="0"/>
    <w:lsdException w:name="Colorful Shading Accent 4" w:uiPriority="71" w:semiHidden="0" w:unhideWhenUsed="0"/>
    <w:lsdException w:name="Colorful Grid Accent 2" w:uiPriority="73" w:semiHidden="0" w:unhideWhenUsed="0"/>
    <w:lsdException w:name="Colorful Grid Accent 4" w:uiPriority="73" w:semiHidden="0" w:unhideWhenUsed="0"/>
    <w:lsdException w:name="Medium Shading 1 Accent 5" w:uiPriority="63" w:semiHidden="0" w:unhideWhenUsed="0"/>
    <w:lsdException w:name="Light List Accent 5" w:uiPriority="61" w:semiHidden="0" w:unhideWhenUsed="0"/>
    <w:lsdException w:name="Normal" w:uiPriority="0" w:semiHidden="0" w:unhideWhenUsed="0" w:qFormat="1"/>
    <w:lsdException w:name="Medium Shading 2 Accent 5" w:uiPriority="64" w:semiHidden="0" w:unhideWhenUsed="0"/>
    <w:lsdException w:name="toc 7" w:uiPriority="39"/>
    <w:lsdException w:name="Light Shading Accent 1" w:uiPriority="60" w:semiHidden="0" w:unhideWhenUsed="0"/>
    <w:lsdException w:name="heading 2" w:uiPriority="9" w:qFormat="1"/>
    <w:lsdException w:name="Colorful Shading Accent 2" w:uiPriority="71" w:semiHidden="0" w:unhideWhenUsed="0"/>
    <w:lsdException w:name="Colorful Shading" w:uiPriority="71" w:semiHidden="0" w:unhideWhenUsed="0"/>
    <w:lsdException w:name="Medium List 2 Accent 6" w:uiPriority="66" w:semiHidden="0" w:unhideWhenUsed="0"/>
    <w:lsdException w:name="Medium Shading 1 Accent 1" w:uiPriority="63" w:semiHidden="0" w:unhideWhenUsed="0"/>
    <w:lsdException w:name="Dark List Accent 2" w:uiPriority="70" w:semiHidden="0" w:unhideWhenUsed="0"/>
    <w:lsdException w:name="heading 7" w:uiPriority="9" w:qFormat="1"/>
    <w:lsdException w:name="Light Grid Accent 2" w:uiPriority="62" w:semiHidden="0" w:unhideWhenUsed="0"/>
    <w:lsdException w:name="caption" w:uiPriority="35" w:qFormat="1"/>
    <w:lsdException w:name="Medium List 1 Accent 1" w:uiPriority="65" w:semiHidden="0" w:unhideWhenUsed="0"/>
    <w:lsdException w:name="Light Shading Accent 4" w:uiPriority="60" w:semiHidden="0" w:unhideWhenUsed="0"/>
    <w:lsdException w:name="Medium List 2 Accent 2" w:uiPriority="66" w:semiHidden="0" w:unhideWhenUsed="0"/>
    <w:lsdException w:name="Medium Shading 1 Accent 4" w:uiPriority="63" w:semiHidden="0" w:unhideWhenUsed="0"/>
    <w:lsdException w:name="toc 6" w:uiPriority="39"/>
    <w:lsdException w:name="Intense Reference" w:uiPriority="32" w:semiHidden="0" w:unhideWhenUsed="0" w:qFormat="1"/>
    <w:lsdException w:name="Medium Grid 3 Accent 1" w:uiPriority="69" w:semiHidden="0" w:unhideWhenUsed="0"/>
    <w:lsdException w:name="Colorful List" w:uiPriority="72" w:semiHidden="0" w:unhideWhenUsed="0"/>
    <w:lsdException w:name="Light Shading Accent 6" w:uiPriority="60" w:semiHidden="0" w:unhideWhenUsed="0"/>
    <w:lsdException w:name="Emphasis" w:uiPriority="20" w:semiHidden="0" w:unhideWhenUsed="0" w:qFormat="1"/>
    <w:lsdException w:name="Title" w:uiPriority="10" w:semiHidden="0" w:unhideWhenUsed="0" w:qFormat="1"/>
    <w:lsdException w:name="toc 1" w:uiPriority="39"/>
    <w:lsdException w:name="Light Shading" w:uiPriority="60" w:semiHidden="0" w:unhideWhenUsed="0"/>
    <w:lsdException w:name="Medium Shading 2 Accent 3" w:uiPriority="64" w:semiHidden="0" w:unhideWhenUsed="0"/>
    <w:lsdException w:name="Light Grid Accent 1" w:uiPriority="62" w:semiHidden="0" w:unhideWhenUsed="0"/>
    <w:lsdException w:name="toc 8" w:uiPriority="39"/>
    <w:lsdException w:name="heading 4" w:uiPriority="9" w:qFormat="1"/>
    <w:lsdException w:name="Subtitle" w:uiPriority="11" w:semiHidden="0" w:unhideWhenUsed="0" w:qFormat="1"/>
    <w:lsdException w:name="Intense Quote" w:uiPriority="30" w:semiHidden="0" w:unhideWhenUsed="0" w:qFormat="1"/>
    <w:lsdException w:name="Light List Accent 4" w:uiPriority="61" w:semiHidden="0" w:unhideWhenUsed="0"/>
    <w:lsdException w:name="Colorful Grid Accent 3" w:uiPriority="73" w:semiHidden="0" w:unhideWhenUsed="0"/>
    <w:lsdException w:name="Colorful Grid Accent 6" w:uiPriority="73" w:semiHidden="0" w:unhideWhenUsed="0"/>
    <w:lsdException w:name="Light Shading Accent 5" w:uiPriority="60" w:semiHidden="0" w:unhideWhenUsed="0"/>
    <w:lsdException w:name="Colorful Grid" w:uiPriority="73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Light Grid Accent 5" w:uiPriority="62" w:semiHidden="0" w:unhideWhenUsed="0"/>
    <w:lsdException w:name="Medium Shading 1 Accent 3" w:uiPriority="63" w:semiHidden="0" w:unhideWhenUsed="0"/>
    <w:lsdException w:name="Table Grid" w:uiPriority="59" w:semiHidden="0" w:unhideWhenUsed="0"/>
    <w:lsdException w:name="heading 8" w:uiPriority="9" w:qFormat="1"/>
    <w:lsdException w:name="Medium Grid 3" w:uiPriority="69" w:semiHidden="0" w:unhideWhenUsed="0"/>
    <w:lsdException w:name="Dark List Accent 5" w:uiPriority="70" w:semiHidden="0" w:unhideWhenUsed="0"/>
    <w:lsdException w:name="Subtle Emphasis" w:uiPriority="19" w:semiHidden="0" w:unhideWhenUsed="0" w:qFormat="1"/>
    <w:lsdException w:name="Medium List 2 Accent 5" w:uiPriority="66" w:semiHidden="0" w:unhideWhenUsed="0"/>
  </w:latentStyles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 w:eastAsia="Arial Unicode MS" w:ascii="Arial Unicode MS" w:hAnsi="Arial Unicode MS" w:cs="Arial Unicode MS"/>
      <w:b w:val="1"/>
      <w:b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rFonts w:eastAsia="Arial Unicode MS" w:ascii="Arial Unicode MS" w:hAnsi="Arial Unicode MS" w:cs="Arial Unicode MS"/>
      <w:b w:val="1"/>
      <w:bCs w:val="1"/>
      <w:color w:val="4F81BD" w:themeColor="accent1"/>
      <w:sz w:val="18"/>
      <w:szCs w:val="1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  <w:rPr>
      <w:rFonts w:eastAsia="Arial Unicode MS" w:ascii="Arial Unicode MS" w:hAnsi="Arial Unicode MS" w:cs="Arial Unicode MS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02" w:default="1">
    <w:name w:val="Normal"/>
    <w:qFormat w:val="1"/>
    <w:rsid w:val="00FC693F"/>
    <w:pPr>
      <w:spacing w:after="120"/>
    </w:pPr>
    <w:rPr>
      <w:rFonts w:ascii="Arial Unicode MS" w:hAnsi="Arial Unicode MS" w:eastAsia="Arial Unicode MS" w:cs="Arial Unicode MS"/>
      <w:sz w:val="2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 w:eastAsia="Arial Unicode MS" w:ascii="Arial Unicode MS" w:hAnsi="Arial Unicode MS" w:cs="Arial Unicode MS"/>
      <w:b w:val="1"/>
      <w:bCs w:val="1"/>
      <w:i w:val="1"/>
      <w:i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  <w:rPr>
      <w:rFonts w:eastAsia="Arial Unicode MS" w:ascii="Arial Unicode MS" w:hAnsi="Arial Unicode MS" w:cs="Arial Unicode MS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keepNext w:val="1"/>
      <w:numPr>
        <w:ilvl w:val="1"/>
      </w:numPr>
      <w:spacing w:before="0" w:after="480"/>
    </w:pPr>
    <w:rPr>
      <w:rFonts w:ascii="Arial Unicode MS" w:hAnsi="Arial Unicode MS" w:eastAsia="Arial Unicode MS" w:asciiTheme="majorHAnsi" w:hAnsiTheme="majorHAnsi" w:eastAsiaTheme="majorEastAsia" w:cstheme="majorBidi" w:cs="Arial Unicode MS"/>
      <w:b w:val="0"/>
      <w:i w:val="1"/>
      <w:iCs w:val="1"/>
      <w:color w:val="000000"/>
      <w:spacing w:val="15"/>
      <w:sz w:val="24"/>
      <w:szCs w:val="24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404040" w:themeColor="text1" w:themeTint="BF"/>
      <w:sz w:val="20"/>
      <w:szCs w:val="20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keepNext w:val="1"/>
      <w:spacing w:before="0" w:after="240" w:line="240" w:lineRule="auto"/>
      <w:contextualSpacing w:val="1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color w:val="000000"/>
      <w:spacing w:val="5"/>
      <w:kern w:val="28"/>
      <w:sz w:val="48"/>
      <w:szCs w:val="52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  <w:rPr>
      <w:rFonts w:eastAsia="Arial Unicode MS" w:ascii="Arial Unicode MS" w:hAnsi="Arial Unicode MS" w:cs="Arial Unicode MS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  <w:rPr>
      <w:rFonts w:eastAsia="Arial Unicode MS" w:ascii="Arial Unicode MS" w:hAnsi="Arial Unicode MS" w:cs="Arial Unicode MS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rFonts w:eastAsia="Arial Unicode MS" w:ascii="Arial Unicode MS" w:hAnsi="Arial Unicode MS" w:cs="Arial Unicode MS"/>
      <w:i w:val="1"/>
      <w:iCs w:val="1"/>
      <w:color w:val="000000" w:themeColor="tex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  <w:rPr>
      <w:rFonts w:eastAsia="Arial Unicode MS" w:ascii="Arial Unicode MS" w:hAnsi="Arial Unicode MS" w:cs="Arial Unicode MS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404040" w:themeColor="text1" w:themeTint="BF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20" w:after="160"/>
      <w:outlineLvl w:val="0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bCs w:val="1"/>
      <w:color w:val="000000"/>
      <w:sz w:val="32"/>
      <w:szCs w:val="28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  <w:rPr>
      <w:rFonts w:eastAsia="Arial Unicode MS" w:ascii="Arial Unicode MS" w:hAnsi="Arial Unicode MS" w:cs="Arial Unicode MS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  <w:rPr>
      <w:rFonts w:eastAsia="Arial Unicode MS" w:ascii="Arial Unicode MS" w:hAnsi="Arial Unicode MS" w:cs="Arial Unicode MS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  <w:rPr>
      <w:rFonts w:eastAsia="Arial Unicode MS" w:ascii="Arial Unicode MS" w:hAnsi="Arial Unicode MS" w:cs="Arial Unicode MS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Arial Unicode MS" w:ascii="Arial Unicode MS" w:hAnsi="Arial Unicode MS" w:cs="Arial Unicode MS"/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  <w:rPr>
      <w:rFonts w:eastAsia="Arial Unicode MS" w:ascii="Arial Unicode MS" w:hAnsi="Arial Unicode MS" w:cs="Arial Unicode MS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  <w:rPr>
      <w:rFonts w:eastAsia="Arial Unicode MS" w:ascii="Arial Unicode MS" w:hAnsi="Arial Unicode MS" w:cs="Arial Unicode MS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  <w:rPr>
      <w:rFonts w:eastAsia="Arial Unicode MS" w:ascii="Arial Unicode MS" w:hAnsi="Arial Unicode MS" w:cs="Arial Unicode MS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 w:eastAsia="Arial Unicode MS" w:ascii="Arial Unicode MS" w:hAnsi="Arial Unicode MS" w:cs="Arial Unicode MS"/>
      <w:color w:val="243F60" w:themeColor="accent1" w:themeShade="7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 w:eastAsia="Arial Unicode MS" w:ascii="Arial Unicode MS" w:hAnsi="Arial Unicode MS" w:cs="Arial Unicode MS"/>
      <w:i w:val="1"/>
      <w:iCs w:val="1"/>
      <w:color w:val="243F60" w:themeColor="accent1" w:themeShade="7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  <w:rPr>
      <w:rFonts w:eastAsia="Arial Unicode MS" w:ascii="Arial Unicode MS" w:hAnsi="Arial Unicode MS" w:cs="Arial Unicode MS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  <w:rPr>
      <w:rFonts w:eastAsia="Arial Unicode MS" w:ascii="Arial Unicode MS" w:hAnsi="Arial Unicode MS" w:cs="Arial Unicode MS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  <w:rPr>
      <w:rFonts w:eastAsia="Arial Unicode MS" w:ascii="Arial Unicode MS" w:hAnsi="Arial Unicode MS" w:cs="Arial Unicode MS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 w:eastAsia="Arial Unicode MS" w:ascii="Arial Unicode MS" w:hAnsi="Arial Unicode MS" w:cs="Arial Unicode MS"/>
      <w:color w:val="4F81BD" w:themeColor="accent1"/>
      <w:sz w:val="20"/>
      <w:szCs w:val="20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rFonts w:eastAsia="Arial Unicode MS" w:ascii="Arial Unicode MS" w:hAnsi="Arial Unicode MS" w:cs="Arial Unicode MS"/>
      <w:sz w:val="16"/>
      <w:szCs w:val="16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  <w:rPr>
      <w:rFonts w:eastAsia="Arial Unicode MS" w:ascii="Arial Unicode MS" w:hAnsi="Arial Unicode MS" w:cs="Arial Unicode MS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  <w:rPr>
      <w:rFonts w:eastAsia="Arial Unicode MS" w:ascii="Arial Unicode MS" w:hAnsi="Arial Unicode MS" w:cs="Arial Unicode MS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  <w:rPr>
      <w:rFonts w:eastAsia="Arial Unicode MS" w:ascii="Arial Unicode MS" w:hAnsi="Arial Unicode MS" w:cs="Arial Unicode MS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40" w:after="100"/>
      <w:outlineLvl w:val="1"/>
    </w:pPr>
    <w:rPr>
      <w:rFonts w:ascii="Arial Unicode MS" w:hAnsi="Arial Unicode MS" w:eastAsia="Arial Unicode MS" w:asciiTheme="majorHAnsi" w:hAnsiTheme="majorHAnsi" w:eastAsiaTheme="majorEastAsia" w:cstheme="majorBidi" w:cs="Arial Unicode MS"/>
      <w:b w:val="1"/>
      <w:bCs w:val="1"/>
      <w:color w:val="000000"/>
      <w:sz w:val="25"/>
      <w:szCs w:val="26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oter" Target="footer1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2026-09-07T15:38:07Z</dcterms:created>
  <dcterms:modified xsi:type="dcterms:W3CDTF">2026-09-07T15:38:07Z</dcterms:modified>
</cp:coreProperties>
</file>