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4"/>
          <w:szCs w:val="44"/>
        </w:rPr>
        <w:t xml:space="preserve">Git Branching &amp; Commit Strategy</w:t>
      </w:r>
    </w:p>
    <w:p>
      <w:pPr>
        <w:spacing w:after="400"/>
      </w:pPr>
      <w:r>
        <w:rPr>
          <w:rFonts w:ascii="Calibri" w:cs="Calibri" w:eastAsia="Calibri" w:hAnsi="Calibri"/>
          <w:color w:val="555555"/>
          <w:sz w:val="28"/>
          <w:szCs w:val="28"/>
        </w:rPr>
        <w:t xml:space="preserve">for the DevFlow project</w:t>
      </w:r>
    </w:p>
    <w:p>
      <w:pPr>
        <w:pStyle w:val="Heading1"/>
        <w:spacing w:after="160" w:before="400"/>
      </w:pPr>
      <w:r>
        <w:t xml:space="preserve">1. Current state of your repository</w:t>
      </w:r>
    </w:p>
    <w:p>
      <w:pPr>
        <w:spacing w:after="160"/>
      </w:pPr>
      <w:r>
        <w:rPr>
          <w:rFonts w:ascii="Calibri" w:cs="Calibri" w:eastAsia="Calibri" w:hAnsi="Calibri"/>
          <w:sz w:val="22"/>
          <w:szCs w:val="22"/>
        </w:rPr>
        <w:t xml:space="preserve">Repo: github.com/LingeshSuriya/DevFlow</w:t>
      </w:r>
    </w:p>
    <w:p>
      <w:pPr>
        <w:pStyle w:val="ListParagraph"/>
        <w:numPr>
          <w:ilvl w:val="0"/>
          <w:numId w:val="2"/>
        </w:numPr>
        <w:spacing w:after="80"/>
      </w:pPr>
      <w:r>
        <w:rPr>
          <w:rFonts w:ascii="Calibri" w:cs="Calibri" w:eastAsia="Calibri" w:hAnsi="Calibri"/>
          <w:sz w:val="22"/>
          <w:szCs w:val="22"/>
        </w:rPr>
        <w:t xml:space="preserve">One branch: main. No feature branches exist yet.</w:t>
      </w:r>
    </w:p>
    <w:p>
      <w:pPr>
        <w:pStyle w:val="ListParagraph"/>
        <w:numPr>
          <w:ilvl w:val="0"/>
          <w:numId w:val="2"/>
        </w:numPr>
        <w:spacing w:after="80"/>
      </w:pPr>
      <w:r>
        <w:rPr>
          <w:rFonts w:ascii="Calibri" w:cs="Calibri" w:eastAsia="Calibri" w:hAnsi="Calibri"/>
          <w:sz w:val="22"/>
          <w:szCs w:val="22"/>
        </w:rPr>
        <w:t xml:space="preserve">One commit total. This matches the earlier incident where the project folder was deleted and re-extracted between updates — that wipes .git, so every rebuild required git init plus a force-push, which flattens all prior history into a single commit.</w:t>
      </w:r>
    </w:p>
    <w:p>
      <w:pPr>
        <w:pStyle w:val="ListParagraph"/>
        <w:numPr>
          <w:ilvl w:val="0"/>
          <w:numId w:val="2"/>
        </w:numPr>
        <w:spacing w:after="80"/>
      </w:pPr>
      <w:r>
        <w:rPr>
          <w:rFonts w:ascii="Calibri" w:cs="Calibri" w:eastAsia="Calibri" w:hAnsi="Calibri"/>
          <w:sz w:val="22"/>
          <w:szCs w:val="22"/>
        </w:rPr>
        <w:t xml:space="preserve">The README visible on GitHub is from an early version of the project (Auth + Board + Chat only) — the Bug Tracker, Code Review, RBAC enforcement, and CI/CD Pipeline Monitor work built since then has not been committed or pushed yet.</w:t>
      </w:r>
    </w:p>
    <w:p>
      <w:pPr>
        <w:spacing w:after="200"/>
        <w:ind w:left="360"/>
      </w:pPr>
      <w:r>
        <w:rPr>
          <w:rFonts w:ascii="Calibri" w:cs="Calibri" w:eastAsia="Calibri" w:hAnsi="Calibri"/>
          <w:i/>
          <w:iCs/>
          <w:color w:val="555555"/>
          <w:sz w:val="20"/>
          <w:szCs w:val="20"/>
        </w:rPr>
        <w:t xml:space="preserve">This is actually a good moment to start the habit below — there's no messy history to untangle yet.</w:t>
      </w:r>
    </w:p>
    <w:p>
      <w:pPr>
        <w:pStyle w:val="Heading1"/>
        <w:spacing w:after="160" w:before="400"/>
      </w:pPr>
      <w:r>
        <w:t xml:space="preserve">2. Why branch at all, even working solo</w:t>
      </w:r>
    </w:p>
    <w:p>
      <w:pPr>
        <w:pStyle w:val="ListParagraph"/>
        <w:numPr>
          <w:ilvl w:val="0"/>
          <w:numId w:val="2"/>
        </w:numPr>
        <w:spacing w:after="80"/>
      </w:pPr>
      <w:r>
        <w:rPr>
          <w:rFonts w:ascii="Calibri" w:cs="Calibri" w:eastAsia="Calibri" w:hAnsi="Calibri"/>
          <w:sz w:val="22"/>
          <w:szCs w:val="22"/>
        </w:rPr>
        <w:t xml:space="preserve">main always stays in a working, demoable state. You're never one bad edit away from a broken main.</w:t>
      </w:r>
    </w:p>
    <w:p>
      <w:pPr>
        <w:pStyle w:val="ListParagraph"/>
        <w:numPr>
          <w:ilvl w:val="0"/>
          <w:numId w:val="2"/>
        </w:numPr>
        <w:spacing w:after="80"/>
      </w:pPr>
      <w:r>
        <w:rPr>
          <w:rFonts w:ascii="Calibri" w:cs="Calibri" w:eastAsia="Calibri" w:hAnsi="Calibri"/>
          <w:sz w:val="22"/>
          <w:szCs w:val="22"/>
        </w:rPr>
        <w:t xml:space="preserve">Each branch is a self-contained, revertable unit. If a feature turns out wrong, you drop the branch — main is untouched.</w:t>
      </w:r>
    </w:p>
    <w:p>
      <w:pPr>
        <w:pStyle w:val="ListParagraph"/>
        <w:numPr>
          <w:ilvl w:val="0"/>
          <w:numId w:val="2"/>
        </w:numPr>
        <w:spacing w:after="80"/>
      </w:pPr>
      <w:r>
        <w:rPr>
          <w:rFonts w:ascii="Calibri" w:cs="Calibri" w:eastAsia="Calibri" w:hAnsi="Calibri"/>
          <w:sz w:val="22"/>
          <w:szCs w:val="22"/>
        </w:rPr>
        <w:t xml:space="preserve">A pull request, even self-merged, gives you a diff view of your own change before it lands. You catch mistakes (stray console.log, a leftover TODO, an accidentally-committed .env) at this checkpoint.</w:t>
      </w:r>
    </w:p>
    <w:p>
      <w:pPr>
        <w:pStyle w:val="ListParagraph"/>
        <w:numPr>
          <w:ilvl w:val="0"/>
          <w:numId w:val="2"/>
        </w:numPr>
        <w:spacing w:after="80"/>
      </w:pPr>
      <w:r>
        <w:rPr>
          <w:rFonts w:ascii="Calibri" w:cs="Calibri" w:eastAsia="Calibri" w:hAnsi="Calibri"/>
          <w:sz w:val="22"/>
          <w:szCs w:val="22"/>
        </w:rPr>
        <w:t xml:space="preserve">Clean, scoped commits make git bisect, git log, and git blame actually useful later — "what changed between the version that worked and the version that broke" becomes answerable.</w:t>
      </w:r>
    </w:p>
    <w:p>
      <w:pPr>
        <w:pStyle w:val="ListParagraph"/>
        <w:numPr>
          <w:ilvl w:val="0"/>
          <w:numId w:val="2"/>
        </w:numPr>
        <w:spacing w:after="80"/>
      </w:pPr>
      <w:r>
        <w:rPr>
          <w:rFonts w:ascii="Calibri" w:cs="Calibri" w:eastAsia="Calibri" w:hAnsi="Calibri"/>
          <w:sz w:val="22"/>
          <w:szCs w:val="22"/>
        </w:rPr>
        <w:t xml:space="preserve">If you ever add a second contributor (or grade this with a partner), the habit is already in place.</w:t>
      </w:r>
    </w:p>
    <w:p>
      <w:pPr>
        <w:pStyle w:val="Heading1"/>
        <w:spacing w:after="160" w:before="400"/>
      </w:pPr>
      <w:r>
        <w:t xml:space="preserve">3. Branching models — which one fits this project</w:t>
      </w:r>
    </w:p>
    <w:p>
      <w:pPr>
        <w:pStyle w:val="Heading2"/>
        <w:spacing w:after="120" w:before="280"/>
      </w:pPr>
      <w:r>
        <w:t xml:space="preserve">Git Flow (main + develop + release/* + hotfix/*)</w:t>
      </w:r>
    </w:p>
    <w:p>
      <w:pPr>
        <w:spacing w:after="160"/>
      </w:pPr>
      <w:r>
        <w:rPr>
          <w:rFonts w:ascii="Calibri" w:cs="Calibri" w:eastAsia="Calibri" w:hAnsi="Calibri"/>
          <w:sz w:val="22"/>
          <w:szCs w:val="22"/>
        </w:rPr>
        <w:t xml:space="preserve">Built for software with multiple versions in production at once (v1.2 still supported while v2.0 is being built). Adds a permanent develop branch, release branches, hotfix branches. Overkill here — DevFlow has exactly one thing in production (your own machine), not several versioned releases to maintain in parallel.</w:t>
      </w:r>
    </w:p>
    <w:p>
      <w:pPr>
        <w:pStyle w:val="Heading2"/>
        <w:spacing w:after="120" w:before="280"/>
      </w:pPr>
      <w:r>
        <w:t xml:space="preserve">Trunk-based development (everyone commits straight to main, hidden behind feature flags)</w:t>
      </w:r>
    </w:p>
    <w:p>
      <w:pPr>
        <w:spacing w:after="160"/>
      </w:pPr>
      <w:r>
        <w:rPr>
          <w:rFonts w:ascii="Calibri" w:cs="Calibri" w:eastAsia="Calibri" w:hAnsi="Calibri"/>
          <w:sz w:val="22"/>
          <w:szCs w:val="22"/>
        </w:rPr>
        <w:t xml:space="preserve">Works well with a mature CI pipeline that blocks bad merges automatically and feature flags that hide unfinished work. You don't have CI gating yet, so unfinished or broken code would be visible on main the moment it's pushed — the opposite of what you want while learning.</w:t>
      </w:r>
    </w:p>
    <w:p>
      <w:pPr>
        <w:pStyle w:val="Heading2"/>
        <w:spacing w:after="120" w:before="280"/>
      </w:pPr>
      <w:r>
        <w:t xml:space="preserve">GitHub Flow (main + short-lived feature branches + PR + merge) — recommended</w:t>
      </w:r>
    </w:p>
    <w:p>
      <w:pPr>
        <w:spacing w:after="160"/>
      </w:pPr>
      <w:r>
        <w:rPr>
          <w:rFonts w:ascii="Calibri" w:cs="Calibri" w:eastAsia="Calibri" w:hAnsi="Calibri"/>
          <w:sz w:val="22"/>
          <w:szCs w:val="22"/>
        </w:rPr>
        <w:t xml:space="preserve">main is always deployable. Every change, however small, gets its own short-lived branch. Open a PR when it's ready, review the diff, merge, delete the branch. No develop branch, no release branches — just main and a stream of feature branches that live hours to a few days each.</w:t>
      </w:r>
    </w:p>
    <w:p>
      <w:pPr>
        <w:pStyle w:val="Heading1"/>
        <w:spacing w:after="160" w:before="400"/>
      </w:pPr>
      <w:r>
        <w:t xml:space="preserve">4. How to split branches for DevFlow specifically</w:t>
      </w:r>
    </w:p>
    <w:p>
      <w:pPr>
        <w:pStyle w:val="Heading2"/>
        <w:spacing w:after="120" w:before="280"/>
      </w:pPr>
      <w:r>
        <w:t xml:space="preserve">Not by layer (frontend vs. backend)</w:t>
      </w:r>
    </w:p>
    <w:p>
      <w:pPr>
        <w:spacing w:after="160"/>
      </w:pPr>
      <w:r>
        <w:rPr>
          <w:rFonts w:ascii="Calibri" w:cs="Calibri" w:eastAsia="Calibri" w:hAnsi="Calibri"/>
          <w:sz w:val="22"/>
          <w:szCs w:val="22"/>
        </w:rPr>
        <w:t xml:space="preserve">This is the one to avoid. Nearly every real feature in this project touches both sides at once — the Bug Tracker needed a Prisma model, three routes, AND three new React components to be usable at all. A "backend" branch and a "frontend" branch would each be broken and untestable on their own until both are merged together, which defeats the point of branching (each branch should be independently workable and revertable).</w:t>
      </w:r>
    </w:p>
    <w:p>
      <w:pPr>
        <w:pStyle w:val="Heading2"/>
        <w:spacing w:after="120" w:before="280"/>
      </w:pPr>
      <w:r>
        <w:t xml:space="preserve">By feature / module — this is the right granularity</w:t>
      </w:r>
    </w:p>
    <w:p>
      <w:pPr>
        <w:spacing w:after="160"/>
      </w:pPr>
      <w:r>
        <w:rPr>
          <w:rFonts w:ascii="Calibri" w:cs="Calibri" w:eastAsia="Calibri" w:hAnsi="Calibri"/>
          <w:sz w:val="22"/>
          <w:szCs w:val="22"/>
        </w:rPr>
        <w:t xml:space="preserve">One branch per reviewable unit of work: a whole module, a bug fix, a refactor, or a docs update. Looking at what you've actually built, each of these would have been its own branch:</w:t>
      </w:r>
    </w:p>
    <w:p>
      <w:pPr>
        <w:pStyle w:val="ListParagraph"/>
        <w:numPr>
          <w:ilvl w:val="0"/>
          <w:numId w:val="2"/>
        </w:numPr>
        <w:spacing w:after="80"/>
      </w:pPr>
      <w:r>
        <w:rPr>
          <w:rFonts w:ascii="Calibri" w:cs="Calibri" w:eastAsia="Calibri" w:hAnsi="Calibri"/>
          <w:sz w:val="22"/>
          <w:szCs w:val="22"/>
        </w:rPr>
        <w:t xml:space="preserve">feat/auth-and-rbac-foundation — JWT auth, GitHub OAuth, orgs, initial roles</w:t>
      </w:r>
    </w:p>
    <w:p>
      <w:pPr>
        <w:pStyle w:val="ListParagraph"/>
        <w:numPr>
          <w:ilvl w:val="0"/>
          <w:numId w:val="2"/>
        </w:numPr>
        <w:spacing w:after="80"/>
      </w:pPr>
      <w:r>
        <w:rPr>
          <w:rFonts w:ascii="Calibri" w:cs="Calibri" w:eastAsia="Calibri" w:hAnsi="Calibri"/>
          <w:sz w:val="22"/>
          <w:szCs w:val="22"/>
        </w:rPr>
        <w:t xml:space="preserve">feat/multi-tenant-orgs — org switcher, per-org data scoping, X-Org-Id header</w:t>
      </w:r>
    </w:p>
    <w:p>
      <w:pPr>
        <w:pStyle w:val="ListParagraph"/>
        <w:numPr>
          <w:ilvl w:val="0"/>
          <w:numId w:val="2"/>
        </w:numPr>
        <w:spacing w:after="80"/>
      </w:pPr>
      <w:r>
        <w:rPr>
          <w:rFonts w:ascii="Calibri" w:cs="Calibri" w:eastAsia="Calibri" w:hAnsi="Calibri"/>
          <w:sz w:val="22"/>
          <w:szCs w:val="22"/>
        </w:rPr>
        <w:t xml:space="preserve">feat/bug-tracker — Bug/BugComment models, routes, BugTracker + BugDetail pages</w:t>
      </w:r>
    </w:p>
    <w:p>
      <w:pPr>
        <w:pStyle w:val="ListParagraph"/>
        <w:numPr>
          <w:ilvl w:val="0"/>
          <w:numId w:val="2"/>
        </w:numPr>
        <w:spacing w:after="80"/>
      </w:pPr>
      <w:r>
        <w:rPr>
          <w:rFonts w:ascii="Calibri" w:cs="Calibri" w:eastAsia="Calibri" w:hAnsi="Calibri"/>
          <w:sz w:val="22"/>
          <w:szCs w:val="22"/>
        </w:rPr>
        <w:t xml:space="preserve">feat/code-review — PullRequest/ReviewComment models, diff viewer, routes, pages</w:t>
      </w:r>
    </w:p>
    <w:p>
      <w:pPr>
        <w:pStyle w:val="ListParagraph"/>
        <w:numPr>
          <w:ilvl w:val="0"/>
          <w:numId w:val="2"/>
        </w:numPr>
        <w:spacing w:after="80"/>
      </w:pPr>
      <w:r>
        <w:rPr>
          <w:rFonts w:ascii="Calibri" w:cs="Calibri" w:eastAsia="Calibri" w:hAnsi="Calibri"/>
          <w:sz w:val="22"/>
          <w:szCs w:val="22"/>
        </w:rPr>
        <w:t xml:space="preserve">feat/rbac-enforcement — permission matrix, task ownership rules, role-gated UI</w:t>
      </w:r>
    </w:p>
    <w:p>
      <w:pPr>
        <w:pStyle w:val="ListParagraph"/>
        <w:numPr>
          <w:ilvl w:val="0"/>
          <w:numId w:val="2"/>
        </w:numPr>
        <w:spacing w:after="80"/>
      </w:pPr>
      <w:r>
        <w:rPr>
          <w:rFonts w:ascii="Calibri" w:cs="Calibri" w:eastAsia="Calibri" w:hAnsi="Calibri"/>
          <w:sz w:val="22"/>
          <w:szCs w:val="22"/>
        </w:rPr>
        <w:t xml:space="preserve">feat/activity-feed — ActivityLog model, logActivity helper, live Dashboard feed</w:t>
      </w:r>
    </w:p>
    <w:p>
      <w:pPr>
        <w:pStyle w:val="ListParagraph"/>
        <w:numPr>
          <w:ilvl w:val="0"/>
          <w:numId w:val="2"/>
        </w:numPr>
        <w:spacing w:after="80"/>
      </w:pPr>
      <w:r>
        <w:rPr>
          <w:rFonts w:ascii="Calibri" w:cs="Calibri" w:eastAsia="Calibri" w:hAnsi="Calibri"/>
          <w:sz w:val="22"/>
          <w:szCs w:val="22"/>
        </w:rPr>
        <w:t xml:space="preserve">feat/org-member-management — role changes, member removal, Owner invariants</w:t>
      </w:r>
    </w:p>
    <w:p>
      <w:pPr>
        <w:pStyle w:val="ListParagraph"/>
        <w:numPr>
          <w:ilvl w:val="0"/>
          <w:numId w:val="2"/>
        </w:numPr>
        <w:spacing w:after="80"/>
      </w:pPr>
      <w:r>
        <w:rPr>
          <w:rFonts w:ascii="Calibri" w:cs="Calibri" w:eastAsia="Calibri" w:hAnsi="Calibri"/>
          <w:sz w:val="22"/>
          <w:szCs w:val="22"/>
        </w:rPr>
        <w:t xml:space="preserve">feat/ci-cd-pipeline-monitor — PipelineRun/Step models, webhook receiver, simulate/rollback</w:t>
      </w:r>
    </w:p>
    <w:p>
      <w:pPr>
        <w:pStyle w:val="ListParagraph"/>
        <w:numPr>
          <w:ilvl w:val="0"/>
          <w:numId w:val="2"/>
        </w:numPr>
        <w:spacing w:after="80"/>
      </w:pPr>
      <w:r>
        <w:rPr>
          <w:rFonts w:ascii="Calibri" w:cs="Calibri" w:eastAsia="Calibri" w:hAnsi="Calibri"/>
          <w:sz w:val="22"/>
          <w:szCs w:val="22"/>
        </w:rPr>
        <w:t xml:space="preserve">fix/prisma-seed-config — the one-line package.json fix for migrate reset auto-seeding</w:t>
      </w:r>
    </w:p>
    <w:p>
      <w:pPr>
        <w:pStyle w:val="ListParagraph"/>
        <w:numPr>
          <w:ilvl w:val="0"/>
          <w:numId w:val="2"/>
        </w:numPr>
        <w:spacing w:after="80"/>
      </w:pPr>
      <w:r>
        <w:rPr>
          <w:rFonts w:ascii="Calibri" w:cs="Calibri" w:eastAsia="Calibri" w:hAnsi="Calibri"/>
          <w:sz w:val="22"/>
          <w:szCs w:val="22"/>
        </w:rPr>
        <w:t xml:space="preserve">docs/prisma-commands-guide — the reference doc you asked for last</w:t>
      </w:r>
    </w:p>
    <w:p>
      <w:pPr>
        <w:spacing w:after="200"/>
        <w:ind w:left="360"/>
      </w:pPr>
      <w:r>
        <w:rPr>
          <w:rFonts w:ascii="Calibri" w:cs="Calibri" w:eastAsia="Calibri" w:hAnsi="Calibri"/>
          <w:i/>
          <w:iCs/>
          <w:color w:val="555555"/>
          <w:sz w:val="20"/>
          <w:szCs w:val="20"/>
        </w:rPr>
        <w:t xml:space="preserve">Rule of thumb: if you can't describe the branch's purpose in one short sentence, it's probably bundling two unrelated changes — split it. If a branch would take more than a few days, consider breaking it into smaller ones (e.g. "CI/CD backend" then "CI/CD frontend" as two sequential branches merged separately, rather than one giant branch sitting open for a week).</w:t>
      </w:r>
    </w:p>
    <w:p>
      <w:pPr>
        <w:pStyle w:val="Heading1"/>
        <w:spacing w:after="160" w:before="400"/>
      </w:pPr>
      <w:r>
        <w:t xml:space="preserve">5. Branch naming convention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700"/>
        <w:gridCol w:w="6700"/>
      </w:tblGrid>
      <w:tr>
        <w:tc>
          <w:tcPr>
            <w:tcW w:type="dxa" w:w="1700"/>
            <w:shd w:fill="2F3640" w:val="clear"/>
          </w:tcPr>
          <w:p>
            <w:r>
              <w:rPr>
                <w:rFonts w:ascii="Calibri" w:cs="Calibri" w:eastAsia="Calibri" w:hAnsi="Calibri"/>
                <w:b/>
                <w:bCs/>
                <w:color w:val="FFFFFF"/>
                <w:sz w:val="20"/>
                <w:szCs w:val="20"/>
              </w:rPr>
              <w:t xml:space="preserve">Prefix</w:t>
            </w:r>
          </w:p>
        </w:tc>
        <w:tc>
          <w:tcPr>
            <w:tcW w:type="dxa" w:w="6700"/>
            <w:shd w:fill="2F3640" w:val="clear"/>
          </w:tcPr>
          <w:p>
            <w:r>
              <w:rPr>
                <w:rFonts w:ascii="Calibri" w:cs="Calibri" w:eastAsia="Calibri" w:hAnsi="Calibri"/>
                <w:b/>
                <w:bCs/>
                <w:color w:val="FFFFFF"/>
                <w:sz w:val="20"/>
                <w:szCs w:val="20"/>
              </w:rPr>
              <w:t xml:space="preserve">Use for</w:t>
            </w:r>
          </w:p>
        </w:tc>
      </w:tr>
      <w:tr>
        <w:tc>
          <w:tcPr>
            <w:tcW w:type="dxa" w:w="1700"/>
          </w:tcPr>
          <w:p>
            <w:r>
              <w:rPr>
                <w:rFonts w:ascii="Calibri" w:cs="Calibri" w:eastAsia="Calibri" w:hAnsi="Calibri"/>
                <w:b w:val="false"/>
                <w:bCs w:val="false"/>
                <w:color w:val="000000"/>
                <w:sz w:val="20"/>
                <w:szCs w:val="20"/>
              </w:rPr>
              <w:t xml:space="preserve">feat/</w:t>
            </w:r>
          </w:p>
        </w:tc>
        <w:tc>
          <w:tcPr>
            <w:tcW w:type="dxa" w:w="6700"/>
          </w:tcPr>
          <w:p>
            <w:r>
              <w:rPr>
                <w:rFonts w:ascii="Calibri" w:cs="Calibri" w:eastAsia="Calibri" w:hAnsi="Calibri"/>
                <w:b w:val="false"/>
                <w:bCs w:val="false"/>
                <w:color w:val="000000"/>
                <w:sz w:val="20"/>
                <w:szCs w:val="20"/>
              </w:rPr>
              <w:t xml:space="preserve">A new feature or module (feat/bug-tracker)</w:t>
            </w:r>
          </w:p>
        </w:tc>
      </w:tr>
      <w:tr>
        <w:tc>
          <w:tcPr>
            <w:tcW w:type="dxa" w:w="1700"/>
          </w:tcPr>
          <w:p>
            <w:r>
              <w:rPr>
                <w:rFonts w:ascii="Calibri" w:cs="Calibri" w:eastAsia="Calibri" w:hAnsi="Calibri"/>
                <w:b w:val="false"/>
                <w:bCs w:val="false"/>
                <w:color w:val="000000"/>
                <w:sz w:val="20"/>
                <w:szCs w:val="20"/>
              </w:rPr>
              <w:t xml:space="preserve">fix/</w:t>
            </w:r>
          </w:p>
        </w:tc>
        <w:tc>
          <w:tcPr>
            <w:tcW w:type="dxa" w:w="6700"/>
          </w:tcPr>
          <w:p>
            <w:r>
              <w:rPr>
                <w:rFonts w:ascii="Calibri" w:cs="Calibri" w:eastAsia="Calibri" w:hAnsi="Calibri"/>
                <w:b w:val="false"/>
                <w:bCs w:val="false"/>
                <w:color w:val="000000"/>
                <w:sz w:val="20"/>
                <w:szCs w:val="20"/>
              </w:rPr>
              <w:t xml:space="preserve">A bug fix (fix/prisma-seed-config)</w:t>
            </w:r>
          </w:p>
        </w:tc>
      </w:tr>
      <w:tr>
        <w:tc>
          <w:tcPr>
            <w:tcW w:type="dxa" w:w="1700"/>
          </w:tcPr>
          <w:p>
            <w:r>
              <w:rPr>
                <w:rFonts w:ascii="Calibri" w:cs="Calibri" w:eastAsia="Calibri" w:hAnsi="Calibri"/>
                <w:b w:val="false"/>
                <w:bCs w:val="false"/>
                <w:color w:val="000000"/>
                <w:sz w:val="20"/>
                <w:szCs w:val="20"/>
              </w:rPr>
              <w:t xml:space="preserve">refactor/</w:t>
            </w:r>
          </w:p>
        </w:tc>
        <w:tc>
          <w:tcPr>
            <w:tcW w:type="dxa" w:w="6700"/>
          </w:tcPr>
          <w:p>
            <w:r>
              <w:rPr>
                <w:rFonts w:ascii="Calibri" w:cs="Calibri" w:eastAsia="Calibri" w:hAnsi="Calibri"/>
                <w:b w:val="false"/>
                <w:bCs w:val="false"/>
                <w:color w:val="000000"/>
                <w:sz w:val="20"/>
                <w:szCs w:val="20"/>
              </w:rPr>
              <w:t xml:space="preserve">Restructuring code with no behavior change (refactor/extract-task-access-rules)</w:t>
            </w:r>
          </w:p>
        </w:tc>
      </w:tr>
      <w:tr>
        <w:tc>
          <w:tcPr>
            <w:tcW w:type="dxa" w:w="1700"/>
          </w:tcPr>
          <w:p>
            <w:r>
              <w:rPr>
                <w:rFonts w:ascii="Calibri" w:cs="Calibri" w:eastAsia="Calibri" w:hAnsi="Calibri"/>
                <w:b w:val="false"/>
                <w:bCs w:val="false"/>
                <w:color w:val="000000"/>
                <w:sz w:val="20"/>
                <w:szCs w:val="20"/>
              </w:rPr>
              <w:t xml:space="preserve">docs/</w:t>
            </w:r>
          </w:p>
        </w:tc>
        <w:tc>
          <w:tcPr>
            <w:tcW w:type="dxa" w:w="6700"/>
          </w:tcPr>
          <w:p>
            <w:r>
              <w:rPr>
                <w:rFonts w:ascii="Calibri" w:cs="Calibri" w:eastAsia="Calibri" w:hAnsi="Calibri"/>
                <w:b w:val="false"/>
                <w:bCs w:val="false"/>
                <w:color w:val="000000"/>
                <w:sz w:val="20"/>
                <w:szCs w:val="20"/>
              </w:rPr>
              <w:t xml:space="preserve">Documentation only (docs/prisma-commands-guide)</w:t>
            </w:r>
          </w:p>
        </w:tc>
      </w:tr>
      <w:tr>
        <w:tc>
          <w:tcPr>
            <w:tcW w:type="dxa" w:w="1700"/>
          </w:tcPr>
          <w:p>
            <w:r>
              <w:rPr>
                <w:rFonts w:ascii="Calibri" w:cs="Calibri" w:eastAsia="Calibri" w:hAnsi="Calibri"/>
                <w:b w:val="false"/>
                <w:bCs w:val="false"/>
                <w:color w:val="000000"/>
                <w:sz w:val="20"/>
                <w:szCs w:val="20"/>
              </w:rPr>
              <w:t xml:space="preserve">chore/</w:t>
            </w:r>
          </w:p>
        </w:tc>
        <w:tc>
          <w:tcPr>
            <w:tcW w:type="dxa" w:w="6700"/>
          </w:tcPr>
          <w:p>
            <w:r>
              <w:rPr>
                <w:rFonts w:ascii="Calibri" w:cs="Calibri" w:eastAsia="Calibri" w:hAnsi="Calibri"/>
                <w:b w:val="false"/>
                <w:bCs w:val="false"/>
                <w:color w:val="000000"/>
                <w:sz w:val="20"/>
                <w:szCs w:val="20"/>
              </w:rPr>
              <w:t xml:space="preserve">Tooling, deps, config, cleanup (chore/bump-vite)</w:t>
            </w:r>
          </w:p>
        </w:tc>
      </w:tr>
      <w:tr>
        <w:tc>
          <w:tcPr>
            <w:tcW w:type="dxa" w:w="1700"/>
          </w:tcPr>
          <w:p>
            <w:r>
              <w:rPr>
                <w:rFonts w:ascii="Calibri" w:cs="Calibri" w:eastAsia="Calibri" w:hAnsi="Calibri"/>
                <w:b w:val="false"/>
                <w:bCs w:val="false"/>
                <w:color w:val="000000"/>
                <w:sz w:val="20"/>
                <w:szCs w:val="20"/>
              </w:rPr>
              <w:t xml:space="preserve">test/</w:t>
            </w:r>
          </w:p>
        </w:tc>
        <w:tc>
          <w:tcPr>
            <w:tcW w:type="dxa" w:w="6700"/>
          </w:tcPr>
          <w:p>
            <w:r>
              <w:rPr>
                <w:rFonts w:ascii="Calibri" w:cs="Calibri" w:eastAsia="Calibri" w:hAnsi="Calibri"/>
                <w:b w:val="false"/>
                <w:bCs w:val="false"/>
                <w:color w:val="000000"/>
                <w:sz w:val="20"/>
                <w:szCs w:val="20"/>
              </w:rPr>
              <w:t xml:space="preserve">Adding or fixing tests only (test/task-ownership-rules)</w:t>
            </w:r>
          </w:p>
        </w:tc>
      </w:tr>
    </w:tbl>
    <w:p>
      <w:pPr>
        <w:spacing w:after="200"/>
        <w:ind w:left="360"/>
      </w:pPr>
      <w:r>
        <w:rPr>
          <w:rFonts w:ascii="Calibri" w:cs="Calibri" w:eastAsia="Calibri" w:hAnsi="Calibri"/>
          <w:i/>
          <w:iCs/>
          <w:color w:val="555555"/>
          <w:sz w:val="20"/>
          <w:szCs w:val="20"/>
        </w:rPr>
        <w:t xml:space="preserve">Format: prefix/kebab-case-description. Keep it under ~40 characters. Avoid your initials, dates, or ticket numbers unless you're using an issue tracker that needs them.</w:t>
      </w:r>
    </w:p>
    <w:p>
      <w:pPr>
        <w:pStyle w:val="Heading1"/>
        <w:spacing w:after="160" w:before="400"/>
      </w:pPr>
      <w:r>
        <w:t xml:space="preserve">6. Commit message convention (Conventional Commits)</w:t>
      </w:r>
    </w:p>
    <w:p>
      <w:pPr>
        <w:spacing w:after="160"/>
      </w:pPr>
      <w:r>
        <w:rPr>
          <w:rFonts w:ascii="Calibri" w:cs="Calibri" w:eastAsia="Calibri" w:hAnsi="Calibri"/>
          <w:sz w:val="22"/>
          <w:szCs w:val="22"/>
        </w:rPr>
        <w:t xml:space="preserve">Format: type(scope): short description, imperative mood, lowercase, no trailing period.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5400"/>
      </w:tblGrid>
      <w:tr>
        <w:tc>
          <w:tcPr>
            <w:tcW w:type="dxa" w:w="1600"/>
            <w:shd w:fill="2F3640" w:val="clear"/>
          </w:tcPr>
          <w:p>
            <w:r>
              <w:rPr>
                <w:rFonts w:ascii="Calibri" w:cs="Calibri" w:eastAsia="Calibri" w:hAnsi="Calibri"/>
                <w:b/>
                <w:bCs/>
                <w:color w:val="FFFFFF"/>
                <w:sz w:val="20"/>
                <w:szCs w:val="20"/>
              </w:rPr>
              <w:t xml:space="preserve">Type</w:t>
            </w:r>
          </w:p>
        </w:tc>
        <w:tc>
          <w:tcPr>
            <w:tcW w:type="dxa" w:w="1400"/>
            <w:shd w:fill="2F3640" w:val="clear"/>
          </w:tcPr>
          <w:p>
            <w:r>
              <w:rPr>
                <w:rFonts w:ascii="Calibri" w:cs="Calibri" w:eastAsia="Calibri" w:hAnsi="Calibri"/>
                <w:b/>
                <w:bCs/>
                <w:color w:val="FFFFFF"/>
                <w:sz w:val="20"/>
                <w:szCs w:val="20"/>
              </w:rPr>
              <w:t xml:space="preserve">Example scope</w:t>
            </w:r>
          </w:p>
        </w:tc>
        <w:tc>
          <w:tcPr>
            <w:tcW w:type="dxa" w:w="5400"/>
            <w:shd w:fill="2F3640" w:val="clear"/>
          </w:tcPr>
          <w:p>
            <w:r>
              <w:rPr>
                <w:rFonts w:ascii="Calibri" w:cs="Calibri" w:eastAsia="Calibri" w:hAnsi="Calibri"/>
                <w:b/>
                <w:bCs/>
                <w:color w:val="FFFFFF"/>
                <w:sz w:val="20"/>
                <w:szCs w:val="20"/>
              </w:rPr>
              <w:t xml:space="preserve">Example message</w:t>
            </w:r>
          </w:p>
        </w:tc>
      </w:tr>
      <w:tr>
        <w:tc>
          <w:tcPr>
            <w:tcW w:type="dxa" w:w="1600"/>
          </w:tcPr>
          <w:p>
            <w:r>
              <w:rPr>
                <w:rFonts w:ascii="Calibri" w:cs="Calibri" w:eastAsia="Calibri" w:hAnsi="Calibri"/>
                <w:b w:val="false"/>
                <w:bCs w:val="false"/>
                <w:color w:val="000000"/>
                <w:sz w:val="20"/>
                <w:szCs w:val="20"/>
              </w:rPr>
              <w:t xml:space="preserve">feat</w:t>
            </w:r>
          </w:p>
        </w:tc>
        <w:tc>
          <w:tcPr>
            <w:tcW w:type="dxa" w:w="1400"/>
          </w:tcPr>
          <w:p>
            <w:r>
              <w:rPr>
                <w:rFonts w:ascii="Calibri" w:cs="Calibri" w:eastAsia="Calibri" w:hAnsi="Calibri"/>
                <w:b w:val="false"/>
                <w:bCs w:val="false"/>
                <w:color w:val="000000"/>
                <w:sz w:val="20"/>
                <w:szCs w:val="20"/>
              </w:rPr>
              <w:t xml:space="preserve">bugs</w:t>
            </w:r>
          </w:p>
        </w:tc>
        <w:tc>
          <w:tcPr>
            <w:tcW w:type="dxa" w:w="5400"/>
          </w:tcPr>
          <w:p>
            <w:r>
              <w:rPr>
                <w:rFonts w:ascii="Calibri" w:cs="Calibri" w:eastAsia="Calibri" w:hAnsi="Calibri"/>
                <w:b w:val="false"/>
                <w:bCs w:val="false"/>
                <w:color w:val="000000"/>
                <w:sz w:val="20"/>
                <w:szCs w:val="20"/>
              </w:rPr>
              <w:t xml:space="preserve">feat(bugs): add severity filter to bug list</w:t>
            </w:r>
          </w:p>
        </w:tc>
      </w:tr>
      <w:tr>
        <w:tc>
          <w:tcPr>
            <w:tcW w:type="dxa" w:w="1600"/>
          </w:tcPr>
          <w:p>
            <w:r>
              <w:rPr>
                <w:rFonts w:ascii="Calibri" w:cs="Calibri" w:eastAsia="Calibri" w:hAnsi="Calibri"/>
                <w:b w:val="false"/>
                <w:bCs w:val="false"/>
                <w:color w:val="000000"/>
                <w:sz w:val="20"/>
                <w:szCs w:val="20"/>
              </w:rPr>
              <w:t xml:space="preserve">fix</w:t>
            </w:r>
          </w:p>
        </w:tc>
        <w:tc>
          <w:tcPr>
            <w:tcW w:type="dxa" w:w="1400"/>
          </w:tcPr>
          <w:p>
            <w:r>
              <w:rPr>
                <w:rFonts w:ascii="Calibri" w:cs="Calibri" w:eastAsia="Calibri" w:hAnsi="Calibri"/>
                <w:b w:val="false"/>
                <w:bCs w:val="false"/>
                <w:color w:val="000000"/>
                <w:sz w:val="20"/>
                <w:szCs w:val="20"/>
              </w:rPr>
              <w:t xml:space="preserve">tasks</w:t>
            </w:r>
          </w:p>
        </w:tc>
        <w:tc>
          <w:tcPr>
            <w:tcW w:type="dxa" w:w="5400"/>
          </w:tcPr>
          <w:p>
            <w:r>
              <w:rPr>
                <w:rFonts w:ascii="Calibri" w:cs="Calibri" w:eastAsia="Calibri" w:hAnsi="Calibri"/>
                <w:b w:val="false"/>
                <w:bCs w:val="false"/>
                <w:color w:val="000000"/>
                <w:sz w:val="20"/>
                <w:szCs w:val="20"/>
              </w:rPr>
              <w:t xml:space="preserve">fix(tasks): prevent developer from reassigning others' tasks</w:t>
            </w:r>
          </w:p>
        </w:tc>
      </w:tr>
      <w:tr>
        <w:tc>
          <w:tcPr>
            <w:tcW w:type="dxa" w:w="1600"/>
          </w:tcPr>
          <w:p>
            <w:r>
              <w:rPr>
                <w:rFonts w:ascii="Calibri" w:cs="Calibri" w:eastAsia="Calibri" w:hAnsi="Calibri"/>
                <w:b w:val="false"/>
                <w:bCs w:val="false"/>
                <w:color w:val="000000"/>
                <w:sz w:val="20"/>
                <w:szCs w:val="20"/>
              </w:rPr>
              <w:t xml:space="preserve">refactor</w:t>
            </w:r>
          </w:p>
        </w:tc>
        <w:tc>
          <w:tcPr>
            <w:tcW w:type="dxa" w:w="1400"/>
          </w:tcPr>
          <w:p>
            <w:r>
              <w:rPr>
                <w:rFonts w:ascii="Calibri" w:cs="Calibri" w:eastAsia="Calibri" w:hAnsi="Calibri"/>
                <w:b w:val="false"/>
                <w:bCs w:val="false"/>
                <w:color w:val="000000"/>
                <w:sz w:val="20"/>
                <w:szCs w:val="20"/>
              </w:rPr>
              <w:t xml:space="preserve">auth</w:t>
            </w:r>
          </w:p>
        </w:tc>
        <w:tc>
          <w:tcPr>
            <w:tcW w:type="dxa" w:w="5400"/>
          </w:tcPr>
          <w:p>
            <w:r>
              <w:rPr>
                <w:rFonts w:ascii="Calibri" w:cs="Calibri" w:eastAsia="Calibri" w:hAnsi="Calibri"/>
                <w:b w:val="false"/>
                <w:bCs w:val="false"/>
                <w:color w:val="000000"/>
                <w:sz w:val="20"/>
                <w:szCs w:val="20"/>
              </w:rPr>
              <w:t xml:space="preserve">refactor(auth): extract org-id header logic into api.js</w:t>
            </w:r>
          </w:p>
        </w:tc>
      </w:tr>
      <w:tr>
        <w:tc>
          <w:tcPr>
            <w:tcW w:type="dxa" w:w="1600"/>
          </w:tcPr>
          <w:p>
            <w:r>
              <w:rPr>
                <w:rFonts w:ascii="Calibri" w:cs="Calibri" w:eastAsia="Calibri" w:hAnsi="Calibri"/>
                <w:b w:val="false"/>
                <w:bCs w:val="false"/>
                <w:color w:val="000000"/>
                <w:sz w:val="20"/>
                <w:szCs w:val="20"/>
              </w:rPr>
              <w:t xml:space="preserve">docs</w:t>
            </w:r>
          </w:p>
        </w:tc>
        <w:tc>
          <w:tcPr>
            <w:tcW w:type="dxa" w:w="1400"/>
          </w:tcPr>
          <w:p>
            <w:r>
              <w:rPr>
                <w:rFonts w:ascii="Calibri" w:cs="Calibri" w:eastAsia="Calibri" w:hAnsi="Calibri"/>
                <w:b w:val="false"/>
                <w:bCs w:val="false"/>
                <w:color w:val="000000"/>
                <w:sz w:val="20"/>
                <w:szCs w:val="20"/>
              </w:rPr>
              <w:t xml:space="preserve">readme</w:t>
            </w:r>
          </w:p>
        </w:tc>
        <w:tc>
          <w:tcPr>
            <w:tcW w:type="dxa" w:w="5400"/>
          </w:tcPr>
          <w:p>
            <w:r>
              <w:rPr>
                <w:rFonts w:ascii="Calibri" w:cs="Calibri" w:eastAsia="Calibri" w:hAnsi="Calibri"/>
                <w:b w:val="false"/>
                <w:bCs w:val="false"/>
                <w:color w:val="000000"/>
                <w:sz w:val="20"/>
                <w:szCs w:val="20"/>
              </w:rPr>
              <w:t xml:space="preserve">docs(readme): document CI/CD webhook setup</w:t>
            </w:r>
          </w:p>
        </w:tc>
      </w:tr>
      <w:tr>
        <w:tc>
          <w:tcPr>
            <w:tcW w:type="dxa" w:w="1600"/>
          </w:tcPr>
          <w:p>
            <w:r>
              <w:rPr>
                <w:rFonts w:ascii="Calibri" w:cs="Calibri" w:eastAsia="Calibri" w:hAnsi="Calibri"/>
                <w:b w:val="false"/>
                <w:bCs w:val="false"/>
                <w:color w:val="000000"/>
                <w:sz w:val="20"/>
                <w:szCs w:val="20"/>
              </w:rPr>
              <w:t xml:space="preserve">chore</w:t>
            </w:r>
          </w:p>
        </w:tc>
        <w:tc>
          <w:tcPr>
            <w:tcW w:type="dxa" w:w="1400"/>
          </w:tcPr>
          <w:p>
            <w:r>
              <w:rPr>
                <w:rFonts w:ascii="Calibri" w:cs="Calibri" w:eastAsia="Calibri" w:hAnsi="Calibri"/>
                <w:b w:val="false"/>
                <w:bCs w:val="false"/>
                <w:color w:val="000000"/>
                <w:sz w:val="20"/>
                <w:szCs w:val="20"/>
              </w:rPr>
              <w:t xml:space="preserve">deps</w:t>
            </w:r>
          </w:p>
        </w:tc>
        <w:tc>
          <w:tcPr>
            <w:tcW w:type="dxa" w:w="5400"/>
          </w:tcPr>
          <w:p>
            <w:r>
              <w:rPr>
                <w:rFonts w:ascii="Calibri" w:cs="Calibri" w:eastAsia="Calibri" w:hAnsi="Calibri"/>
                <w:b w:val="false"/>
                <w:bCs w:val="false"/>
                <w:color w:val="000000"/>
                <w:sz w:val="20"/>
                <w:szCs w:val="20"/>
              </w:rPr>
              <w:t xml:space="preserve">chore(deps): add bcryptjs and jsonwebtoken</w:t>
            </w:r>
          </w:p>
        </w:tc>
      </w:tr>
      <w:tr>
        <w:tc>
          <w:tcPr>
            <w:tcW w:type="dxa" w:w="1600"/>
          </w:tcPr>
          <w:p>
            <w:r>
              <w:rPr>
                <w:rFonts w:ascii="Calibri" w:cs="Calibri" w:eastAsia="Calibri" w:hAnsi="Calibri"/>
                <w:b w:val="false"/>
                <w:bCs w:val="false"/>
                <w:color w:val="000000"/>
                <w:sz w:val="20"/>
                <w:szCs w:val="20"/>
              </w:rPr>
              <w:t xml:space="preserve">test</w:t>
            </w:r>
          </w:p>
        </w:tc>
        <w:tc>
          <w:tcPr>
            <w:tcW w:type="dxa" w:w="1400"/>
          </w:tcPr>
          <w:p>
            <w:r>
              <w:rPr>
                <w:rFonts w:ascii="Calibri" w:cs="Calibri" w:eastAsia="Calibri" w:hAnsi="Calibri"/>
                <w:b w:val="false"/>
                <w:bCs w:val="false"/>
                <w:color w:val="000000"/>
                <w:sz w:val="20"/>
                <w:szCs w:val="20"/>
              </w:rPr>
              <w:t xml:space="preserve">taskAccess</w:t>
            </w:r>
          </w:p>
        </w:tc>
        <w:tc>
          <w:tcPr>
            <w:tcW w:type="dxa" w:w="5400"/>
          </w:tcPr>
          <w:p>
            <w:r>
              <w:rPr>
                <w:rFonts w:ascii="Calibri" w:cs="Calibri" w:eastAsia="Calibri" w:hAnsi="Calibri"/>
                <w:b w:val="false"/>
                <w:bCs w:val="false"/>
                <w:color w:val="000000"/>
                <w:sz w:val="20"/>
                <w:szCs w:val="20"/>
              </w:rPr>
              <w:t xml:space="preserve">test(taskAccess): cover tester review-gate rules</w:t>
            </w:r>
          </w:p>
        </w:tc>
      </w:tr>
    </w:tbl>
    <w:p>
      <w:pPr>
        <w:spacing w:after="200"/>
        <w:ind w:left="360"/>
      </w:pPr>
      <w:r>
        <w:rPr>
          <w:rFonts w:ascii="Calibri" w:cs="Calibri" w:eastAsia="Calibri" w:hAnsi="Calibri"/>
          <w:i/>
          <w:iCs/>
          <w:color w:val="555555"/>
          <w:sz w:val="20"/>
          <w:szCs w:val="20"/>
        </w:rPr>
        <w:t xml:space="preserve">One logical change per commit. "fix(tasks): enforce ownership rules AND add new task modal AND fix a typo" is three commits wearing a trenchcoat — split it. Small, single-purpose commits are what make git log and git revert useful.</w:t>
      </w:r>
    </w:p>
    <w:p>
      <w:pPr>
        <w:pStyle w:val="Heading1"/>
        <w:spacing w:after="160" w:before="400"/>
      </w:pPr>
      <w:r>
        <w:t xml:space="preserve">7. The exact workflow — command templates</w:t>
      </w:r>
    </w:p>
    <w:p>
      <w:pPr>
        <w:pStyle w:val="Heading2"/>
        <w:spacing w:after="120" w:before="280"/>
      </w:pPr>
      <w:r>
        <w:t xml:space="preserve">A. Start a new feature</w:t>
      </w:r>
    </w:p>
    <w:p>
      <w:pPr>
        <w:pBdr>
          <w:top w:val="single" w:color="CCCCCC" w:sz="4"/>
          <w:bottom w:val="single" w:color="CCCCCC" w:sz="4"/>
          <w:left w:val="single" w:color="CCCCCC" w:sz="4"/>
          <w:right w:val="single" w:color="CCCCCC" w:sz="4"/>
        </w:pBdr>
        <w:shd w:fill="F0F0F0" w:val="clear"/>
        <w:spacing w:after="240" w:before="80"/>
        <w:ind w:left="120" w:right="120"/>
      </w:pPr>
      <w:r>
        <w:rPr>
          <w:rFonts w:ascii="Consolas" w:cs="Consolas" w:eastAsia="Consolas" w:hAnsi="Consolas"/>
          <w:sz w:val="19"/>
          <w:szCs w:val="19"/>
        </w:rPr>
        <w:t xml:space="preserve">git checkout main</w:t>
      </w:r>
      <w:r>
        <w:br/>
      </w:r>
      <w:r>
        <w:rPr>
          <w:rFonts w:ascii="Consolas" w:cs="Consolas" w:eastAsia="Consolas" w:hAnsi="Consolas"/>
          <w:sz w:val="19"/>
          <w:szCs w:val="19"/>
        </w:rPr>
        <w:t xml:space="preserve">git pull origin main</w:t>
      </w:r>
      <w:r>
        <w:br/>
      </w:r>
      <w:r>
        <w:rPr>
          <w:rFonts w:ascii="Consolas" w:cs="Consolas" w:eastAsia="Consolas" w:hAnsi="Consolas"/>
          <w:sz w:val="19"/>
          <w:szCs w:val="19"/>
        </w:rPr>
        <w:t xml:space="preserve">git checkout -b feat/bug-tracker</w:t>
      </w:r>
    </w:p>
    <w:p>
      <w:pPr>
        <w:pStyle w:val="Heading2"/>
        <w:spacing w:after="120" w:before="280"/>
      </w:pPr>
      <w:r>
        <w:t xml:space="preserve">B. Work, then commit in small logical chunks</w:t>
      </w:r>
    </w:p>
    <w:p>
      <w:pPr>
        <w:pBdr>
          <w:top w:val="single" w:color="CCCCCC" w:sz="4"/>
          <w:bottom w:val="single" w:color="CCCCCC" w:sz="4"/>
          <w:left w:val="single" w:color="CCCCCC" w:sz="4"/>
          <w:right w:val="single" w:color="CCCCCC" w:sz="4"/>
        </w:pBdr>
        <w:shd w:fill="F0F0F0" w:val="clear"/>
        <w:spacing w:after="240" w:before="80"/>
        <w:ind w:left="120" w:right="120"/>
      </w:pPr>
      <w:r>
        <w:rPr>
          <w:rFonts w:ascii="Consolas" w:cs="Consolas" w:eastAsia="Consolas" w:hAnsi="Consolas"/>
          <w:sz w:val="19"/>
          <w:szCs w:val="19"/>
        </w:rPr>
        <w:t xml:space="preserve">git add server/prisma/schema.prisma</w:t>
      </w:r>
      <w:r>
        <w:br/>
      </w:r>
      <w:r>
        <w:rPr>
          <w:rFonts w:ascii="Consolas" w:cs="Consolas" w:eastAsia="Consolas" w:hAnsi="Consolas"/>
          <w:sz w:val="19"/>
          <w:szCs w:val="19"/>
        </w:rPr>
        <w:t xml:space="preserve">git commit -m "feat(bugs): add Bug and BugComment models"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git add server/src/routes/bugs.js server/src/index.js</w:t>
      </w:r>
      <w:r>
        <w:br/>
      </w:r>
      <w:r>
        <w:rPr>
          <w:rFonts w:ascii="Consolas" w:cs="Consolas" w:eastAsia="Consolas" w:hAnsi="Consolas"/>
          <w:sz w:val="19"/>
          <w:szCs w:val="19"/>
        </w:rPr>
        <w:t xml:space="preserve">git commit -m "feat(bugs): add bug CRUD and comment routes"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git add src/components/BugTracker.jsx src/components/BugDetail.jsx</w:t>
      </w:r>
      <w:r>
        <w:br/>
      </w:r>
      <w:r>
        <w:rPr>
          <w:rFonts w:ascii="Consolas" w:cs="Consolas" w:eastAsia="Consolas" w:hAnsi="Consolas"/>
          <w:sz w:val="19"/>
          <w:szCs w:val="19"/>
        </w:rPr>
        <w:t xml:space="preserve">git commit -m "feat(bugs): add bug list and detail pages"</w:t>
      </w:r>
    </w:p>
    <w:p>
      <w:pPr>
        <w:spacing w:after="200"/>
        <w:ind w:left="360"/>
      </w:pPr>
      <w:r>
        <w:rPr>
          <w:rFonts w:ascii="Calibri" w:cs="Calibri" w:eastAsia="Calibri" w:hAnsi="Calibri"/>
          <w:i/>
          <w:iCs/>
          <w:color w:val="555555"/>
          <w:sz w:val="20"/>
          <w:szCs w:val="20"/>
        </w:rPr>
        <w:t xml:space="preserve">git add -A for everything is fine too once you're comfortable — the point above is that each commit should still represent one coherent step, not that you must stage files one by one.</w:t>
      </w:r>
    </w:p>
    <w:p>
      <w:pPr>
        <w:pStyle w:val="Heading2"/>
        <w:spacing w:after="120" w:before="280"/>
      </w:pPr>
      <w:r>
        <w:t xml:space="preserve">C. Push the branch</w:t>
      </w:r>
    </w:p>
    <w:p>
      <w:pPr>
        <w:pBdr>
          <w:top w:val="single" w:color="CCCCCC" w:sz="4"/>
          <w:bottom w:val="single" w:color="CCCCCC" w:sz="4"/>
          <w:left w:val="single" w:color="CCCCCC" w:sz="4"/>
          <w:right w:val="single" w:color="CCCCCC" w:sz="4"/>
        </w:pBdr>
        <w:shd w:fill="F0F0F0" w:val="clear"/>
        <w:spacing w:after="240" w:before="80"/>
        <w:ind w:left="120" w:right="120"/>
      </w:pPr>
      <w:r>
        <w:rPr>
          <w:rFonts w:ascii="Consolas" w:cs="Consolas" w:eastAsia="Consolas" w:hAnsi="Consolas"/>
          <w:sz w:val="19"/>
          <w:szCs w:val="19"/>
        </w:rPr>
        <w:t xml:space="preserve">git push -u origin feat/bug-tracker</w:t>
      </w:r>
    </w:p>
    <w:p>
      <w:pPr>
        <w:pStyle w:val="Heading2"/>
        <w:spacing w:after="120" w:before="280"/>
      </w:pPr>
      <w:r>
        <w:t xml:space="preserve">D. Open a pull request</w:t>
      </w:r>
    </w:p>
    <w:p>
      <w:pPr>
        <w:spacing w:after="160"/>
      </w:pPr>
      <w:r>
        <w:rPr>
          <w:rFonts w:ascii="Calibri" w:cs="Calibri" w:eastAsia="Calibri" w:hAnsi="Calibri"/>
          <w:sz w:val="22"/>
          <w:szCs w:val="22"/>
        </w:rPr>
        <w:t xml:space="preserve">On GitHub: "Compare &amp; pull request" banner after pushing, or via the CLI:</w:t>
      </w:r>
    </w:p>
    <w:p>
      <w:pPr>
        <w:pBdr>
          <w:top w:val="single" w:color="CCCCCC" w:sz="4"/>
          <w:bottom w:val="single" w:color="CCCCCC" w:sz="4"/>
          <w:left w:val="single" w:color="CCCCCC" w:sz="4"/>
          <w:right w:val="single" w:color="CCCCCC" w:sz="4"/>
        </w:pBdr>
        <w:shd w:fill="F0F0F0" w:val="clear"/>
        <w:spacing w:after="240" w:before="80"/>
        <w:ind w:left="120" w:right="120"/>
      </w:pPr>
      <w:r>
        <w:rPr>
          <w:rFonts w:ascii="Consolas" w:cs="Consolas" w:eastAsia="Consolas" w:hAnsi="Consolas"/>
          <w:sz w:val="19"/>
          <w:szCs w:val="19"/>
        </w:rPr>
        <w:t xml:space="preserve">gh pr create --base main --head feat/bug-tracker --title "Bug Tracker module" --fill</w:t>
      </w:r>
    </w:p>
    <w:p>
      <w:pPr>
        <w:pStyle w:val="Heading2"/>
        <w:spacing w:after="120" w:before="280"/>
      </w:pPr>
      <w:r>
        <w:t xml:space="preserve">E. Review your own diff, then merge</w:t>
      </w:r>
    </w:p>
    <w:p>
      <w:pPr>
        <w:spacing w:after="160"/>
      </w:pPr>
      <w:r>
        <w:rPr>
          <w:rFonts w:ascii="Calibri" w:cs="Calibri" w:eastAsia="Calibri" w:hAnsi="Calibri"/>
          <w:sz w:val="22"/>
          <w:szCs w:val="22"/>
        </w:rPr>
        <w:t xml:space="preserve">On the PR page, use "Squash and merge" — this collapses all your small commits on the branch into one clean commit on main, so main's history stays one-line-per-feature even though you committed messily while working. Then delete the branch (GitHub offers a button right after merge).</w:t>
      </w:r>
    </w:p>
    <w:p>
      <w:pPr>
        <w:pStyle w:val="Heading2"/>
        <w:spacing w:after="120" w:before="280"/>
      </w:pPr>
      <w:r>
        <w:t xml:space="preserve">F. Sync up and clean up locally</w:t>
      </w:r>
    </w:p>
    <w:p>
      <w:pPr>
        <w:pBdr>
          <w:top w:val="single" w:color="CCCCCC" w:sz="4"/>
          <w:bottom w:val="single" w:color="CCCCCC" w:sz="4"/>
          <w:left w:val="single" w:color="CCCCCC" w:sz="4"/>
          <w:right w:val="single" w:color="CCCCCC" w:sz="4"/>
        </w:pBdr>
        <w:shd w:fill="F0F0F0" w:val="clear"/>
        <w:spacing w:after="240" w:before="80"/>
        <w:ind w:left="120" w:right="120"/>
      </w:pPr>
      <w:r>
        <w:rPr>
          <w:rFonts w:ascii="Consolas" w:cs="Consolas" w:eastAsia="Consolas" w:hAnsi="Consolas"/>
          <w:sz w:val="19"/>
          <w:szCs w:val="19"/>
        </w:rPr>
        <w:t xml:space="preserve">git checkout main</w:t>
      </w:r>
      <w:r>
        <w:br/>
      </w:r>
      <w:r>
        <w:rPr>
          <w:rFonts w:ascii="Consolas" w:cs="Consolas" w:eastAsia="Consolas" w:hAnsi="Consolas"/>
          <w:sz w:val="19"/>
          <w:szCs w:val="19"/>
        </w:rPr>
        <w:t xml:space="preserve">git pull origin main</w:t>
      </w:r>
      <w:r>
        <w:br/>
      </w:r>
      <w:r>
        <w:rPr>
          <w:rFonts w:ascii="Consolas" w:cs="Consolas" w:eastAsia="Consolas" w:hAnsi="Consolas"/>
          <w:sz w:val="19"/>
          <w:szCs w:val="19"/>
        </w:rPr>
        <w:t xml:space="preserve">git branch -d feat/bug-tracker</w:t>
      </w:r>
    </w:p>
    <w:p>
      <w:pPr>
        <w:pStyle w:val="Heading1"/>
        <w:spacing w:after="160" w:before="400"/>
      </w:pPr>
      <w:r>
        <w:t xml:space="preserve">8. Mistakes to avoid (one you've already hit)</w:t>
      </w:r>
    </w:p>
    <w:p>
      <w:pPr>
        <w:pStyle w:val="ListParagraph"/>
        <w:numPr>
          <w:ilvl w:val="0"/>
          <w:numId w:val="2"/>
        </w:numPr>
        <w:spacing w:after="80"/>
      </w:pPr>
      <w:r>
        <w:rPr>
          <w:rFonts w:ascii="Calibri" w:cs="Calibri" w:eastAsia="Calibri" w:hAnsi="Calibri"/>
          <w:sz w:val="22"/>
          <w:szCs w:val="22"/>
        </w:rPr>
        <w:t xml:space="preserve">Never delete the project folder and re-extract between updates. That wipes .git and forces a git init + force-push, which is exactly what flattened your history into one commit. Instead: extract new files into the existing folder, overwriting in place, so .git survives. Then git add -A &amp;&amp; git commit normally.</w:t>
      </w:r>
    </w:p>
    <w:p>
      <w:pPr>
        <w:pStyle w:val="ListParagraph"/>
        <w:numPr>
          <w:ilvl w:val="0"/>
          <w:numId w:val="2"/>
        </w:numPr>
        <w:spacing w:after="80"/>
      </w:pPr>
      <w:r>
        <w:rPr>
          <w:rFonts w:ascii="Calibri" w:cs="Calibri" w:eastAsia="Calibri" w:hAnsi="Calibri"/>
          <w:sz w:val="22"/>
          <w:szCs w:val="22"/>
        </w:rPr>
        <w:t xml:space="preserve">Never force-push to main once you've pushed it anywhere you'd pull from again (another machine, a collaborator). Force-push rewrites history out from under anyone who already has the old version. git revert (adds a new commit undoing a change) is the safe alternative to git reset --hard + force-push.</w:t>
      </w:r>
    </w:p>
    <w:p>
      <w:pPr>
        <w:pStyle w:val="ListParagraph"/>
        <w:numPr>
          <w:ilvl w:val="0"/>
          <w:numId w:val="2"/>
        </w:numPr>
        <w:spacing w:after="80"/>
      </w:pPr>
      <w:r>
        <w:rPr>
          <w:rFonts w:ascii="Calibri" w:cs="Calibri" w:eastAsia="Calibri" w:hAnsi="Calibri"/>
          <w:sz w:val="22"/>
          <w:szCs w:val="22"/>
        </w:rPr>
        <w:t xml:space="preserve">Don't commit node_modules, .env, or dist/ — this project's .gitignore already covers these. If one ever slips in: git rm -r --cached &lt;path&gt; then commit the removal.</w:t>
      </w:r>
    </w:p>
    <w:p>
      <w:pPr>
        <w:pStyle w:val="ListParagraph"/>
        <w:numPr>
          <w:ilvl w:val="0"/>
          <w:numId w:val="2"/>
        </w:numPr>
        <w:spacing w:after="80"/>
      </w:pPr>
      <w:r>
        <w:rPr>
          <w:rFonts w:ascii="Calibri" w:cs="Calibri" w:eastAsia="Calibri" w:hAnsi="Calibri"/>
          <w:sz w:val="22"/>
          <w:szCs w:val="22"/>
        </w:rPr>
        <w:t xml:space="preserve">Don't let a branch live for weeks. The longer it's open, the more it drifts from main and the worse the eventual merge conflict. If a module is big (like CI/CD monitor), split it into sequential branches (schema + backend, then frontend) rather than one long-lived branch.</w:t>
      </w:r>
    </w:p>
    <w:p>
      <w:pPr>
        <w:pStyle w:val="Heading1"/>
        <w:spacing w:after="160" w:before="400"/>
      </w:pPr>
      <w:r>
        <w:t xml:space="preserve">9. Tags for milestones (optional, but useful for a project like this)</w:t>
      </w:r>
    </w:p>
    <w:p>
      <w:pPr>
        <w:spacing w:after="160"/>
      </w:pPr>
      <w:r>
        <w:rPr>
          <w:rFonts w:ascii="Calibri" w:cs="Calibri" w:eastAsia="Calibri" w:hAnsi="Calibri"/>
          <w:sz w:val="22"/>
          <w:szCs w:val="22"/>
        </w:rPr>
        <w:t xml:space="preserve">Lightweight tags let you snapshot "the version I demoed" or "the version before I started RBAC" without needing release branches.</w:t>
      </w:r>
    </w:p>
    <w:p>
      <w:pPr>
        <w:pBdr>
          <w:top w:val="single" w:color="CCCCCC" w:sz="4"/>
          <w:bottom w:val="single" w:color="CCCCCC" w:sz="4"/>
          <w:left w:val="single" w:color="CCCCCC" w:sz="4"/>
          <w:right w:val="single" w:color="CCCCCC" w:sz="4"/>
        </w:pBdr>
        <w:shd w:fill="F0F0F0" w:val="clear"/>
        <w:spacing w:after="240" w:before="80"/>
        <w:ind w:left="120" w:right="120"/>
      </w:pPr>
      <w:r>
        <w:rPr>
          <w:rFonts w:ascii="Consolas" w:cs="Consolas" w:eastAsia="Consolas" w:hAnsi="Consolas"/>
          <w:sz w:val="19"/>
          <w:szCs w:val="19"/>
        </w:rPr>
        <w:t xml:space="preserve">git tag -a v0.1-auth-board-chat -m "Auth, multi-tenant orgs, Board, Chat"</w:t>
      </w:r>
      <w:r>
        <w:br/>
      </w:r>
      <w:r>
        <w:rPr>
          <w:rFonts w:ascii="Consolas" w:cs="Consolas" w:eastAsia="Consolas" w:hAnsi="Consolas"/>
          <w:sz w:val="19"/>
          <w:szCs w:val="19"/>
        </w:rPr>
        <w:t xml:space="preserve">git tag -a v0.2-bugs-and-reviews -m "Bug Tracker + Code Review modules"</w:t>
      </w:r>
      <w:r>
        <w:br/>
      </w:r>
      <w:r>
        <w:rPr>
          <w:rFonts w:ascii="Consolas" w:cs="Consolas" w:eastAsia="Consolas" w:hAnsi="Consolas"/>
          <w:sz w:val="19"/>
          <w:szCs w:val="19"/>
        </w:rPr>
        <w:t xml:space="preserve">git tag -a v0.3-rbac-enforced -m "Two-layer RBAC: role + per-task ownership"</w:t>
      </w:r>
      <w:r>
        <w:br/>
      </w:r>
      <w:r>
        <w:rPr>
          <w:rFonts w:ascii="Consolas" w:cs="Consolas" w:eastAsia="Consolas" w:hAnsi="Consolas"/>
          <w:sz w:val="19"/>
          <w:szCs w:val="19"/>
        </w:rPr>
        <w:t xml:space="preserve">git tag -a v0.4-ci-cd-monitor -m "Pipeline monitor: webhook + simulate + rollback"</w:t>
      </w:r>
      <w:r>
        <w:br/>
      </w:r>
      <w:r>
        <w:rPr>
          <w:rFonts w:ascii="Consolas" w:cs="Consolas" w:eastAsia="Consolas" w:hAnsi="Consolas"/>
          <w:sz w:val="19"/>
          <w:szCs w:val="19"/>
        </w:rPr>
        <w:t xml:space="preserve">git push origin --tags</w:t>
      </w:r>
    </w:p>
    <w:p>
      <w:pPr>
        <w:pStyle w:val="Heading1"/>
        <w:spacing w:after="160" w:before="400"/>
      </w:pPr>
      <w:r>
        <w:t xml:space="preserve">10. What to do with THIS repo, right now</w:t>
      </w:r>
    </w:p>
    <w:p>
      <w:pPr>
        <w:spacing w:after="160"/>
      </w:pPr>
      <w:r>
        <w:rPr>
          <w:rFonts w:ascii="Calibri" w:cs="Calibri" w:eastAsia="Calibri" w:hAnsi="Calibri"/>
          <w:sz w:val="22"/>
          <w:szCs w:val="22"/>
        </w:rPr>
        <w:t xml:space="preserve">Your local project folder is already ahead of what's pushed — it has Bugs, Reviews, RBAC enforcement, and the CI/CD monitor that GitHub hasn't seen yet. Don't try to retroactively split that into separate branches after the fact; it's not worth untangling. Instead, land it as one catch-up commit, tag it, and start branching from this point forward.</w:t>
      </w:r>
    </w:p>
    <w:p>
      <w:pPr>
        <w:pBdr>
          <w:top w:val="single" w:color="CCCCCC" w:sz="4"/>
          <w:bottom w:val="single" w:color="CCCCCC" w:sz="4"/>
          <w:left w:val="single" w:color="CCCCCC" w:sz="4"/>
          <w:right w:val="single" w:color="CCCCCC" w:sz="4"/>
        </w:pBdr>
        <w:shd w:fill="F0F0F0" w:val="clear"/>
        <w:spacing w:after="240" w:before="80"/>
        <w:ind w:left="120" w:right="120"/>
      </w:pPr>
      <w:r>
        <w:rPr>
          <w:rFonts w:ascii="Consolas" w:cs="Consolas" w:eastAsia="Consolas" w:hAnsi="Consolas"/>
          <w:sz w:val="19"/>
          <w:szCs w:val="19"/>
        </w:rPr>
        <w:t xml:space="preserve">cd D:\DevFlow</w:t>
      </w:r>
      <w:r>
        <w:br/>
      </w:r>
      <w:r>
        <w:rPr>
          <w:rFonts w:ascii="Consolas" w:cs="Consolas" w:eastAsia="Consolas" w:hAnsi="Consolas"/>
          <w:sz w:val="19"/>
          <w:szCs w:val="19"/>
        </w:rPr>
        <w:t xml:space="preserve">git add -A</w:t>
      </w:r>
      <w:r>
        <w:br/>
      </w:r>
      <w:r>
        <w:rPr>
          <w:rFonts w:ascii="Consolas" w:cs="Consolas" w:eastAsia="Consolas" w:hAnsi="Consolas"/>
          <w:sz w:val="19"/>
          <w:szCs w:val="19"/>
        </w:rPr>
        <w:t xml:space="preserve">git commit -m "chore: sync local progress through RBAC enforcement and CI/CD monitor"</w:t>
      </w:r>
      <w:r>
        <w:br/>
      </w:r>
      <w:r>
        <w:rPr>
          <w:rFonts w:ascii="Consolas" w:cs="Consolas" w:eastAsia="Consolas" w:hAnsi="Consolas"/>
          <w:sz w:val="19"/>
          <w:szCs w:val="19"/>
        </w:rPr>
        <w:t xml:space="preserve">git push origin main</w:t>
      </w:r>
      <w:r>
        <w:br/>
      </w:r>
      <w:r>
        <w:rPr>
          <w:rFonts w:ascii="Consolas" w:cs="Consolas" w:eastAsia="Consolas" w:hAnsi="Consolas"/>
          <w:sz w:val="19"/>
          <w:szCs w:val="19"/>
        </w:rPr>
        <w:t xml:space="preserve">git tag -a v0.4-ci-cd-monitor -m "Pipeline monitor: webhook + simulate + rollback"</w:t>
      </w:r>
      <w:r>
        <w:br/>
      </w:r>
      <w:r>
        <w:rPr>
          <w:rFonts w:ascii="Consolas" w:cs="Consolas" w:eastAsia="Consolas" w:hAnsi="Consolas"/>
          <w:sz w:val="19"/>
          <w:szCs w:val="19"/>
        </w:rPr>
        <w:t xml:space="preserve">git push origin --tags</w:t>
      </w:r>
    </w:p>
    <w:p>
      <w:pPr>
        <w:spacing w:after="160"/>
      </w:pPr>
      <w:r>
        <w:rPr>
          <w:rFonts w:ascii="Calibri" w:cs="Calibri" w:eastAsia="Calibri" w:hAnsi="Calibri"/>
          <w:sz w:val="22"/>
          <w:szCs w:val="22"/>
        </w:rPr>
        <w:t xml:space="preserve">From your very next change onward, use the branch-per-feature workflow in Section 7.</w:t>
      </w:r>
    </w:p>
    <w:p>
      <w:pPr>
        <w:pStyle w:val="Heading1"/>
        <w:spacing w:after="160" w:before="400"/>
      </w:pPr>
      <w:r>
        <w:t xml:space="preserve">11. Cheat sheet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2F3640" w:val="clear"/>
          </w:tcPr>
          <w:p>
            <w:r>
              <w:rPr>
                <w:rFonts w:ascii="Calibri" w:cs="Calibri" w:eastAsia="Calibri" w:hAnsi="Calibri"/>
                <w:b/>
                <w:bCs/>
                <w:color w:val="FFFFFF"/>
                <w:sz w:val="20"/>
                <w:szCs w:val="20"/>
              </w:rPr>
              <w:t xml:space="preserve">Command</w:t>
            </w:r>
          </w:p>
        </w:tc>
        <w:tc>
          <w:tcPr>
            <w:tcW w:type="dxa" w:w="5600"/>
            <w:shd w:fill="2F3640" w:val="clear"/>
          </w:tcPr>
          <w:p>
            <w:r>
              <w:rPr>
                <w:rFonts w:ascii="Calibri" w:cs="Calibri" w:eastAsia="Calibri" w:hAnsi="Calibri"/>
                <w:b/>
                <w:bCs/>
                <w:color w:val="FFFFFF"/>
                <w:sz w:val="20"/>
                <w:szCs w:val="20"/>
              </w:rPr>
              <w:t xml:space="preserve">What it's for</w:t>
            </w:r>
          </w:p>
        </w:tc>
      </w:tr>
      <w:tr>
        <w:tc>
          <w:tcPr>
            <w:tcW w:type="dxa" w:w="3400"/>
          </w:tcPr>
          <w:p>
            <w:r>
              <w:rPr>
                <w:rFonts w:ascii="Calibri" w:cs="Calibri" w:eastAsia="Calibri" w:hAnsi="Calibri"/>
                <w:b w:val="false"/>
                <w:bCs w:val="false"/>
                <w:color w:val="000000"/>
                <w:sz w:val="20"/>
                <w:szCs w:val="20"/>
              </w:rPr>
              <w:t xml:space="preserve">git checkout -b feat/x</w:t>
            </w:r>
          </w:p>
        </w:tc>
        <w:tc>
          <w:tcPr>
            <w:tcW w:type="dxa" w:w="5600"/>
          </w:tcPr>
          <w:p>
            <w:r>
              <w:rPr>
                <w:rFonts w:ascii="Calibri" w:cs="Calibri" w:eastAsia="Calibri" w:hAnsi="Calibri"/>
                <w:b w:val="false"/>
                <w:bCs w:val="false"/>
                <w:color w:val="000000"/>
                <w:sz w:val="20"/>
                <w:szCs w:val="20"/>
              </w:rPr>
              <w:t xml:space="preserve">Start a new feature branch from current branch</w:t>
            </w:r>
          </w:p>
        </w:tc>
      </w:tr>
      <w:tr>
        <w:tc>
          <w:tcPr>
            <w:tcW w:type="dxa" w:w="3400"/>
          </w:tcPr>
          <w:p>
            <w:r>
              <w:rPr>
                <w:rFonts w:ascii="Calibri" w:cs="Calibri" w:eastAsia="Calibri" w:hAnsi="Calibri"/>
                <w:b w:val="false"/>
                <w:bCs w:val="false"/>
                <w:color w:val="000000"/>
                <w:sz w:val="20"/>
                <w:szCs w:val="20"/>
              </w:rPr>
              <w:t xml:space="preserve">git status</w:t>
            </w:r>
          </w:p>
        </w:tc>
        <w:tc>
          <w:tcPr>
            <w:tcW w:type="dxa" w:w="5600"/>
          </w:tcPr>
          <w:p>
            <w:r>
              <w:rPr>
                <w:rFonts w:ascii="Calibri" w:cs="Calibri" w:eastAsia="Calibri" w:hAnsi="Calibri"/>
                <w:b w:val="false"/>
                <w:bCs w:val="false"/>
                <w:color w:val="000000"/>
                <w:sz w:val="20"/>
                <w:szCs w:val="20"/>
              </w:rPr>
              <w:t xml:space="preserve">See what's changed / staged</w:t>
            </w:r>
          </w:p>
        </w:tc>
      </w:tr>
      <w:tr>
        <w:tc>
          <w:tcPr>
            <w:tcW w:type="dxa" w:w="3400"/>
          </w:tcPr>
          <w:p>
            <w:r>
              <w:rPr>
                <w:rFonts w:ascii="Calibri" w:cs="Calibri" w:eastAsia="Calibri" w:hAnsi="Calibri"/>
                <w:b w:val="false"/>
                <w:bCs w:val="false"/>
                <w:color w:val="000000"/>
                <w:sz w:val="20"/>
                <w:szCs w:val="20"/>
              </w:rPr>
              <w:t xml:space="preserve">git add -A</w:t>
            </w:r>
          </w:p>
        </w:tc>
        <w:tc>
          <w:tcPr>
            <w:tcW w:type="dxa" w:w="5600"/>
          </w:tcPr>
          <w:p>
            <w:r>
              <w:rPr>
                <w:rFonts w:ascii="Calibri" w:cs="Calibri" w:eastAsia="Calibri" w:hAnsi="Calibri"/>
                <w:b w:val="false"/>
                <w:bCs w:val="false"/>
                <w:color w:val="000000"/>
                <w:sz w:val="20"/>
                <w:szCs w:val="20"/>
              </w:rPr>
              <w:t xml:space="preserve">Stage everything changed</w:t>
            </w:r>
          </w:p>
        </w:tc>
      </w:tr>
      <w:tr>
        <w:tc>
          <w:tcPr>
            <w:tcW w:type="dxa" w:w="3400"/>
          </w:tcPr>
          <w:p>
            <w:r>
              <w:rPr>
                <w:rFonts w:ascii="Calibri" w:cs="Calibri" w:eastAsia="Calibri" w:hAnsi="Calibri"/>
                <w:b w:val="false"/>
                <w:bCs w:val="false"/>
                <w:color w:val="000000"/>
                <w:sz w:val="20"/>
                <w:szCs w:val="20"/>
              </w:rPr>
              <w:t xml:space="preserve">git commit -m "type(scope): msg"</w:t>
            </w:r>
          </w:p>
        </w:tc>
        <w:tc>
          <w:tcPr>
            <w:tcW w:type="dxa" w:w="5600"/>
          </w:tcPr>
          <w:p>
            <w:r>
              <w:rPr>
                <w:rFonts w:ascii="Calibri" w:cs="Calibri" w:eastAsia="Calibri" w:hAnsi="Calibri"/>
                <w:b w:val="false"/>
                <w:bCs w:val="false"/>
                <w:color w:val="000000"/>
                <w:sz w:val="20"/>
                <w:szCs w:val="20"/>
              </w:rPr>
              <w:t xml:space="preserve">Commit staged changes</w:t>
            </w:r>
          </w:p>
        </w:tc>
      </w:tr>
      <w:tr>
        <w:tc>
          <w:tcPr>
            <w:tcW w:type="dxa" w:w="3400"/>
          </w:tcPr>
          <w:p>
            <w:r>
              <w:rPr>
                <w:rFonts w:ascii="Calibri" w:cs="Calibri" w:eastAsia="Calibri" w:hAnsi="Calibri"/>
                <w:b w:val="false"/>
                <w:bCs w:val="false"/>
                <w:color w:val="000000"/>
                <w:sz w:val="20"/>
                <w:szCs w:val="20"/>
              </w:rPr>
              <w:t xml:space="preserve">git push -u origin feat/x</w:t>
            </w:r>
          </w:p>
        </w:tc>
        <w:tc>
          <w:tcPr>
            <w:tcW w:type="dxa" w:w="5600"/>
          </w:tcPr>
          <w:p>
            <w:r>
              <w:rPr>
                <w:rFonts w:ascii="Calibri" w:cs="Calibri" w:eastAsia="Calibri" w:hAnsi="Calibri"/>
                <w:b w:val="false"/>
                <w:bCs w:val="false"/>
                <w:color w:val="000000"/>
                <w:sz w:val="20"/>
                <w:szCs w:val="20"/>
              </w:rPr>
              <w:t xml:space="preserve">Push a new branch and track it</w:t>
            </w:r>
          </w:p>
        </w:tc>
      </w:tr>
      <w:tr>
        <w:tc>
          <w:tcPr>
            <w:tcW w:type="dxa" w:w="3400"/>
          </w:tcPr>
          <w:p>
            <w:r>
              <w:rPr>
                <w:rFonts w:ascii="Calibri" w:cs="Calibri" w:eastAsia="Calibri" w:hAnsi="Calibri"/>
                <w:b w:val="false"/>
                <w:bCs w:val="false"/>
                <w:color w:val="000000"/>
                <w:sz w:val="20"/>
                <w:szCs w:val="20"/>
              </w:rPr>
              <w:t xml:space="preserve">gh pr create --fill</w:t>
            </w:r>
          </w:p>
        </w:tc>
        <w:tc>
          <w:tcPr>
            <w:tcW w:type="dxa" w:w="5600"/>
          </w:tcPr>
          <w:p>
            <w:r>
              <w:rPr>
                <w:rFonts w:ascii="Calibri" w:cs="Calibri" w:eastAsia="Calibri" w:hAnsi="Calibri"/>
                <w:b w:val="false"/>
                <w:bCs w:val="false"/>
                <w:color w:val="000000"/>
                <w:sz w:val="20"/>
                <w:szCs w:val="20"/>
              </w:rPr>
              <w:t xml:space="preserve">Open a PR from the current branch</w:t>
            </w:r>
          </w:p>
        </w:tc>
      </w:tr>
      <w:tr>
        <w:tc>
          <w:tcPr>
            <w:tcW w:type="dxa" w:w="3400"/>
          </w:tcPr>
          <w:p>
            <w:r>
              <w:rPr>
                <w:rFonts w:ascii="Calibri" w:cs="Calibri" w:eastAsia="Calibri" w:hAnsi="Calibri"/>
                <w:b w:val="false"/>
                <w:bCs w:val="false"/>
                <w:color w:val="000000"/>
                <w:sz w:val="20"/>
                <w:szCs w:val="20"/>
              </w:rPr>
              <w:t xml:space="preserve">git checkout main &amp;&amp; git pull</w:t>
            </w:r>
          </w:p>
        </w:tc>
        <w:tc>
          <w:tcPr>
            <w:tcW w:type="dxa" w:w="5600"/>
          </w:tcPr>
          <w:p>
            <w:r>
              <w:rPr>
                <w:rFonts w:ascii="Calibri" w:cs="Calibri" w:eastAsia="Calibri" w:hAnsi="Calibri"/>
                <w:b w:val="false"/>
                <w:bCs w:val="false"/>
                <w:color w:val="000000"/>
                <w:sz w:val="20"/>
                <w:szCs w:val="20"/>
              </w:rPr>
              <w:t xml:space="preserve">Sync local main with remote</w:t>
            </w:r>
          </w:p>
        </w:tc>
      </w:tr>
      <w:tr>
        <w:tc>
          <w:tcPr>
            <w:tcW w:type="dxa" w:w="3400"/>
          </w:tcPr>
          <w:p>
            <w:r>
              <w:rPr>
                <w:rFonts w:ascii="Calibri" w:cs="Calibri" w:eastAsia="Calibri" w:hAnsi="Calibri"/>
                <w:b w:val="false"/>
                <w:bCs w:val="false"/>
                <w:color w:val="000000"/>
                <w:sz w:val="20"/>
                <w:szCs w:val="20"/>
              </w:rPr>
              <w:t xml:space="preserve">git branch -d feat/x</w:t>
            </w:r>
          </w:p>
        </w:tc>
        <w:tc>
          <w:tcPr>
            <w:tcW w:type="dxa" w:w="5600"/>
          </w:tcPr>
          <w:p>
            <w:r>
              <w:rPr>
                <w:rFonts w:ascii="Calibri" w:cs="Calibri" w:eastAsia="Calibri" w:hAnsi="Calibri"/>
                <w:b w:val="false"/>
                <w:bCs w:val="false"/>
                <w:color w:val="000000"/>
                <w:sz w:val="20"/>
                <w:szCs w:val="20"/>
              </w:rPr>
              <w:t xml:space="preserve">Delete a branch after it's merged</w:t>
            </w:r>
          </w:p>
        </w:tc>
      </w:tr>
      <w:tr>
        <w:tc>
          <w:tcPr>
            <w:tcW w:type="dxa" w:w="3400"/>
          </w:tcPr>
          <w:p>
            <w:r>
              <w:rPr>
                <w:rFonts w:ascii="Calibri" w:cs="Calibri" w:eastAsia="Calibri" w:hAnsi="Calibri"/>
                <w:b w:val="false"/>
                <w:bCs w:val="false"/>
                <w:color w:val="000000"/>
                <w:sz w:val="20"/>
                <w:szCs w:val="20"/>
              </w:rPr>
              <w:t xml:space="preserve">git revert &lt;commit&gt;</w:t>
            </w:r>
          </w:p>
        </w:tc>
        <w:tc>
          <w:tcPr>
            <w:tcW w:type="dxa" w:w="5600"/>
          </w:tcPr>
          <w:p>
            <w:r>
              <w:rPr>
                <w:rFonts w:ascii="Calibri" w:cs="Calibri" w:eastAsia="Calibri" w:hAnsi="Calibri"/>
                <w:b w:val="false"/>
                <w:bCs w:val="false"/>
                <w:color w:val="000000"/>
                <w:sz w:val="20"/>
                <w:szCs w:val="20"/>
              </w:rPr>
              <w:t xml:space="preserve">Safely undo a commit with a new commit</w:t>
            </w:r>
          </w:p>
        </w:tc>
      </w:tr>
      <w:tr>
        <w:tc>
          <w:tcPr>
            <w:tcW w:type="dxa" w:w="3400"/>
          </w:tcPr>
          <w:p>
            <w:r>
              <w:rPr>
                <w:rFonts w:ascii="Calibri" w:cs="Calibri" w:eastAsia="Calibri" w:hAnsi="Calibri"/>
                <w:b w:val="false"/>
                <w:bCs w:val="false"/>
                <w:color w:val="000000"/>
                <w:sz w:val="20"/>
                <w:szCs w:val="20"/>
              </w:rPr>
              <w:t xml:space="preserve">git tag -a vX -m "..."</w:t>
            </w:r>
          </w:p>
        </w:tc>
        <w:tc>
          <w:tcPr>
            <w:tcW w:type="dxa" w:w="5600"/>
          </w:tcPr>
          <w:p>
            <w:r>
              <w:rPr>
                <w:rFonts w:ascii="Calibri" w:cs="Calibri" w:eastAsia="Calibri" w:hAnsi="Calibri"/>
                <w:b w:val="false"/>
                <w:bCs w:val="false"/>
                <w:color w:val="000000"/>
                <w:sz w:val="20"/>
                <w:szCs w:val="20"/>
              </w:rPr>
              <w:t xml:space="preserve">Snapshot a milestone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2026-10-02T10:02:19.729Z</dcterms:created>
  <dcterms:modified xsi:type="dcterms:W3CDTF">2026-10-02T10:02:19.735Z</dcterms:modified>
</cp:coreProperties>
</file>

<file path=docProps/custom.xml><?xml version="1.0" encoding="utf-8"?>
<Properties xmlns="http://schemas.openxmlformats.org/officeDocument/2006/custom-properties" xmlns:vt="http://schemas.openxmlformats.org/officeDocument/2006/docPropsVTypes"/>
</file>