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请求提高-documentdb-帐户限制"/>
      <w:bookmarkEnd w:id="21"/>
      <w:r>
        <w:t xml:space="preserve">请求提高 DocumentDB 帐户限制</w:t>
      </w:r>
    </w:p>
    <w:p>
      <w:pPr>
        <w:pStyle w:val="FirstParagraph"/>
      </w:pPr>
      <w:hyperlink r:id="rId22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具有一组默认限制和配额强制要求。可联系 Azure 支持部门来调整多个配额。本文演示了如何请求提高帐户限制。</w:t>
      </w:r>
    </w:p>
    <w:p>
      <w:pPr>
        <w:pStyle w:val="BodyText"/>
      </w:pPr>
      <w:r>
        <w:t xml:space="preserve">阅读本文之后，你将能够回答以下问题：</w:t>
      </w:r>
    </w:p>
    <w:p>
      <w:pPr>
        <w:pStyle w:val="Compact"/>
        <w:numPr>
          <w:numId w:val="1001"/>
          <w:ilvl w:val="0"/>
        </w:numPr>
      </w:pPr>
      <w:r>
        <w:t xml:space="preserve">可联系 Azure 支持部门来调整哪些 DocumentDB 帐户配额？</w:t>
      </w:r>
    </w:p>
    <w:p>
      <w:pPr>
        <w:pStyle w:val="Compact"/>
        <w:numPr>
          <w:numId w:val="1001"/>
          <w:ilvl w:val="0"/>
        </w:numPr>
      </w:pPr>
      <w:r>
        <w:t xml:space="preserve">我如何请求对 DocumentDB 帐户配额进行调整？</w:t>
      </w:r>
    </w:p>
    <w:p>
      <w:pPr>
        <w:pStyle w:val="Heading2"/>
      </w:pPr>
      <w:bookmarkStart w:id="23" w:name="documentdb-帐户配额"/>
      <w:bookmarkEnd w:id="23"/>
      <w:r>
        <w:t xml:space="preserve"> </w:t>
      </w:r>
      <w:r>
        <w:t xml:space="preserve">DocumentDB 帐户配额</w:t>
      </w:r>
    </w:p>
    <w:p>
      <w:pPr>
        <w:pStyle w:val="FirstParagraph"/>
      </w:pPr>
      <w:r>
        <w:t xml:space="preserve">下表描述了 DocumentDB 配额。可联系 Azure 支持部门调整带星号 (*) 的配额：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24">
        <w:r>
          <w:rPr>
            <w:rStyle w:val="Hyperlink"/>
          </w:rPr>
          <w:t xml:space="preserve">azure-documentdb-limits</w:t>
        </w:r>
      </w:hyperlink>
      <w:r>
        <w:t xml:space="preserve">]</w:t>
      </w:r>
    </w:p>
    <w:p>
      <w:pPr>
        <w:pStyle w:val="Heading2"/>
      </w:pPr>
      <w:bookmarkStart w:id="25" w:name="请求配额调整"/>
      <w:bookmarkEnd w:id="25"/>
      <w:r>
        <w:t xml:space="preserve"> </w:t>
      </w:r>
      <w:r>
        <w:t xml:space="preserve">请求配额调整</w:t>
      </w:r>
    </w:p>
    <w:p>
      <w:pPr>
        <w:pStyle w:val="FirstParagraph"/>
      </w:pPr>
      <w:r>
        <w:t xml:space="preserve">以下步骤演示了如何请求配额调整。</w:t>
      </w:r>
    </w:p>
    <w:p>
      <w:pPr>
        <w:numPr>
          <w:numId w:val="1002"/>
          <w:ilvl w:val="0"/>
        </w:numPr>
      </w:pPr>
      <w:r>
        <w:t xml:space="preserve">在</w:t>
      </w:r>
      <w:r>
        <w:t xml:space="preserve"> </w:t>
      </w:r>
      <w:hyperlink r:id="rId26">
        <w:r>
          <w:rPr>
            <w:rStyle w:val="Hyperlink"/>
          </w:rPr>
          <w:t xml:space="preserve">Azure 门户</w:t>
        </w:r>
      </w:hyperlink>
      <w:r>
        <w:t xml:space="preserve">中，单击</w:t>
      </w:r>
      <w:r>
        <w:rPr>
          <w:b/>
        </w:rPr>
        <w:t xml:space="preserve">浏览</w:t>
      </w:r>
      <w:r>
        <w:t xml:space="preserve">，然后单击</w:t>
      </w:r>
      <w:r>
        <w:rPr>
          <w:b/>
        </w:rPr>
        <w:t xml:space="preserve">帮助与支持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140200" cy="703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helpsup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703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启动帮助与支持的屏幕截图</w:t>
      </w:r>
    </w:p>
    <w:p>
      <w:pPr>
        <w:numPr>
          <w:numId w:val="1002"/>
          <w:ilvl w:val="0"/>
        </w:numPr>
      </w:pPr>
      <w:r>
        <w:t xml:space="preserve">在</w:t>
      </w:r>
      <w:r>
        <w:rPr>
          <w:b/>
        </w:rPr>
        <w:t xml:space="preserve">帮助与支持</w:t>
      </w:r>
      <w:r>
        <w:t xml:space="preserve">边栏选项卡上，单击</w:t>
      </w:r>
      <w:r>
        <w:rPr>
          <w:b/>
        </w:rPr>
        <w:t xml:space="preserve">获取支持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483100" cy="585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getsup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创建支持票证的屏幕截图</w:t>
      </w:r>
    </w:p>
    <w:p>
      <w:pPr>
        <w:numPr>
          <w:numId w:val="1002"/>
          <w:ilvl w:val="0"/>
        </w:numPr>
      </w:pPr>
      <w:r>
        <w:t xml:space="preserve">在</w:t>
      </w:r>
      <w:r>
        <w:rPr>
          <w:b/>
        </w:rPr>
        <w:t xml:space="preserve">新支持请求</w:t>
      </w:r>
      <w:r>
        <w:t xml:space="preserve">边栏选项卡上，单击</w:t>
      </w:r>
      <w:r>
        <w:rPr>
          <w:b/>
        </w:rPr>
        <w:t xml:space="preserve">基本</w:t>
      </w:r>
      <w:r>
        <w:t xml:space="preserve">。接下来，将</w:t>
      </w:r>
      <w:r>
        <w:rPr>
          <w:b/>
        </w:rPr>
        <w:t xml:space="preserve">问题类型</w:t>
      </w:r>
      <w:r>
        <w:t xml:space="preserve">设置为</w:t>
      </w:r>
      <w:r>
        <w:rPr>
          <w:b/>
        </w:rPr>
        <w:t xml:space="preserve">配额</w:t>
      </w:r>
      <w:r>
        <w:t xml:space="preserve">，将</w:t>
      </w:r>
      <w:r>
        <w:rPr>
          <w:b/>
        </w:rPr>
        <w:t xml:space="preserve">订阅</w:t>
      </w:r>
      <w:r>
        <w:t xml:space="preserve">设置为托管你的 DocumentDB 帐户的订阅，将</w:t>
      </w:r>
      <w:r>
        <w:rPr>
          <w:b/>
        </w:rPr>
        <w:t xml:space="preserve">服务</w:t>
      </w:r>
      <w:r>
        <w:t xml:space="preserve">设置为</w:t>
      </w:r>
      <w:r>
        <w:t xml:space="preserve"> </w:t>
      </w:r>
      <w:r>
        <w:rPr>
          <w:b/>
        </w:rPr>
        <w:t xml:space="preserve">DocumentDB</w:t>
      </w:r>
      <w:r>
        <w:t xml:space="preserve">，并将</w:t>
      </w:r>
      <w:r>
        <w:rPr>
          <w:b/>
        </w:rPr>
        <w:t xml:space="preserve">支持计划</w:t>
      </w:r>
      <w:r>
        <w:t xml:space="preserve">设置为</w:t>
      </w:r>
      <w:r>
        <w:rPr>
          <w:b/>
        </w:rPr>
        <w:t xml:space="preserve">配额支持-包括</w:t>
      </w:r>
      <w:r>
        <w:t xml:space="preserve">。最后单击</w:t>
      </w:r>
      <w:r>
        <w:t xml:space="preserve">“</w:t>
      </w:r>
      <w:r>
        <w:t xml:space="preserve">下一步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813300" cy="707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supportreques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07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支持票证请求类型的屏幕截图</w:t>
      </w:r>
    </w:p>
    <w:p>
      <w:pPr>
        <w:numPr>
          <w:numId w:val="1002"/>
          <w:ilvl w:val="0"/>
        </w:numPr>
      </w:pPr>
      <w:r>
        <w:t xml:space="preserve">在</w:t>
      </w:r>
      <w:r>
        <w:rPr>
          <w:b/>
        </w:rPr>
        <w:t xml:space="preserve">问题</w:t>
      </w:r>
      <w:r>
        <w:t xml:space="preserve">边栏选项卡，选择严重级别。将</w:t>
      </w:r>
      <w:r>
        <w:rPr>
          <w:b/>
        </w:rPr>
        <w:t xml:space="preserve">问题类型</w:t>
      </w:r>
      <w:r>
        <w:t xml:space="preserve">设置为</w:t>
      </w:r>
      <w:r>
        <w:t xml:space="preserve"> </w:t>
      </w:r>
      <w:r>
        <w:rPr>
          <w:b/>
        </w:rPr>
        <w:t xml:space="preserve">DocumentDB</w:t>
      </w:r>
      <w:r>
        <w:t xml:space="preserve">，并在</w:t>
      </w:r>
      <w:r>
        <w:rPr>
          <w:b/>
        </w:rPr>
        <w:t xml:space="preserve">详细信息</w:t>
      </w:r>
      <w:r>
        <w:t xml:space="preserve">中包含关于你的配额增加的信息。单击</w:t>
      </w:r>
      <w:r>
        <w:rPr>
          <w:b/>
        </w:rPr>
        <w:t xml:space="preserve">“</w:t>
      </w:r>
      <w:r>
        <w:rPr>
          <w:b/>
        </w:rPr>
        <w:t xml:space="preserve">下一步</w:t>
      </w:r>
      <w:r>
        <w:rPr>
          <w:b/>
        </w:rP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787900" cy="711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supportreques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支持票证订阅选取器的屏幕截图</w:t>
      </w:r>
    </w:p>
    <w:p>
      <w:pPr>
        <w:numPr>
          <w:numId w:val="1002"/>
          <w:ilvl w:val="0"/>
        </w:numPr>
      </w:pPr>
      <w:r>
        <w:t xml:space="preserve">最后，在</w:t>
      </w:r>
      <w:r>
        <w:rPr>
          <w:b/>
        </w:rPr>
        <w:t xml:space="preserve">联系信息</w:t>
      </w:r>
      <w:r>
        <w:t xml:space="preserve">边栏选项卡中填写你的联系信息。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800600" cy="711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supportreques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支持票证资源选取器的屏幕截图</w:t>
      </w:r>
    </w:p>
    <w:p>
      <w:pPr>
        <w:pStyle w:val="FirstParagraph"/>
      </w:pPr>
      <w:r>
        <w:t xml:space="preserve">创建支持票证后，你会通过电子邮件收到支持请求编号。你还可以通过单击</w:t>
      </w:r>
      <w:r>
        <w:rPr>
          <w:b/>
        </w:rPr>
        <w:t xml:space="preserve">帮助与支持</w:t>
      </w:r>
      <w:r>
        <w:t xml:space="preserve">边栏选项卡上的</w:t>
      </w:r>
      <w:r>
        <w:rPr>
          <w:b/>
        </w:rPr>
        <w:t xml:space="preserve">管理支持请求</w:t>
      </w:r>
      <w:r>
        <w:t xml:space="preserve">来查看支持请求。</w:t>
      </w:r>
    </w:p>
    <w:p>
      <w:pPr>
        <w:pStyle w:val="FigureWithCaption"/>
      </w:pPr>
      <w:r>
        <w:drawing>
          <wp:inline>
            <wp:extent cx="5334000" cy="20010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supportreques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支持请求边栏选项卡的屏幕截图</w:t>
      </w:r>
    </w:p>
    <w:p>
      <w:pPr>
        <w:pStyle w:val="Heading2"/>
      </w:pPr>
      <w:bookmarkStart w:id="33" w:name="后续步骤"/>
      <w:bookmarkEnd w:id="33"/>
      <w:r>
        <w:t xml:space="preserve">后续步骤</w:t>
      </w:r>
    </w:p>
    <w:p>
      <w:pPr>
        <w:pStyle w:val="Compact"/>
        <w:numPr>
          <w:numId w:val="1003"/>
          <w:ilvl w:val="0"/>
        </w:numPr>
      </w:pPr>
      <w:r>
        <w:t xml:space="preserve">若要了解有关 DocumentDB 的详细信息，请单击</w:t>
      </w:r>
      <w:hyperlink r:id="rId34">
        <w:r>
          <w:rPr>
            <w:rStyle w:val="Hyperlink"/>
          </w:rPr>
          <w:t xml:space="preserve">此处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450e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5b12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80f98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4" Target="../includes/azure-documentdb-limits.md" TargetMode="External" /><Relationship Type="http://schemas.openxmlformats.org/officeDocument/2006/relationships/hyperlink" Id="rId22" Target="/services/documentdb/" TargetMode="External" /><Relationship Type="http://schemas.openxmlformats.org/officeDocument/2006/relationships/hyperlink" Id="rId34" Target="http://azure.cn/docdb" TargetMode="External" /><Relationship Type="http://schemas.openxmlformats.org/officeDocument/2006/relationships/hyperlink" Id="rId26" Target="https://portal.azure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includes/azure-documentdb-limits.md" TargetMode="External" /><Relationship Type="http://schemas.openxmlformats.org/officeDocument/2006/relationships/hyperlink" Id="rId22" Target="/services/documentdb/" TargetMode="External" /><Relationship Type="http://schemas.openxmlformats.org/officeDocument/2006/relationships/hyperlink" Id="rId34" Target="http://azure.cn/docdb" TargetMode="External" /><Relationship Type="http://schemas.openxmlformats.org/officeDocument/2006/relationships/hyperlink" Id="rId26" Target="https://portal.azure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