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24.png" ContentType="image/png"/>
  <Override PartName="/word/media/rId33.png" ContentType="image/png"/>
  <Override PartName="/word/media/rId27.png" ContentType="image/png"/>
  <Override PartName="/word/media/rId3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查询资源管理器对-documentdb-编写编辑和运行-sql-查询"/>
      <w:bookmarkEnd w:id="21"/>
      <w:r>
        <w:t xml:space="preserve">使用查询资源管理器对 DocumentDB 编写、编辑和运行 SQL 查询</w:t>
      </w:r>
    </w:p>
    <w:p>
      <w:pPr>
        <w:pStyle w:val="FirstParagraph"/>
      </w:pPr>
      <w:r>
        <w:t xml:space="preserve">本文概述了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查询资源管理器，该资源管理器是一个 Azure 门户工具，允许你针对</w:t>
      </w:r>
      <w:r>
        <w:t xml:space="preserve"> </w:t>
      </w:r>
      <w:hyperlink r:id="rId23">
        <w:r>
          <w:rPr>
            <w:rStyle w:val="Hyperlink"/>
          </w:rPr>
          <w:t xml:space="preserve">DocumentDB 集合</w:t>
        </w:r>
      </w:hyperlink>
      <w:r>
        <w:t xml:space="preserve">编写、编辑和运行 SQL 查询。</w:t>
      </w:r>
    </w:p>
    <w:p>
      <w:pPr>
        <w:numPr>
          <w:numId w:val="1001"/>
          <w:ilvl w:val="0"/>
        </w:numPr>
      </w:pPr>
      <w:r>
        <w:t xml:space="preserve">在 Azure 门户的跳转栏中，单击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。如果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不可见，请单击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边栏选项卡的顶部，单击</w:t>
      </w:r>
      <w:r>
        <w:t xml:space="preserve">“</w:t>
      </w:r>
      <w:r>
        <w:t xml:space="preserve">查询资源管理器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1744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explorercomm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Azure 门户的屏幕截图，其中突出显示了查询资源管理器</w:t>
      </w:r>
    </w:p>
    <w:p>
      <w:pPr>
        <w:pStyle w:val="BlockText"/>
        <w:numPr>
          <w:numId w:val="1000"/>
          <w:ilvl w:val="0"/>
        </w:numPr>
      </w:pPr>
      <w:r>
        <w:t xml:space="preserve">[AZURE.NOTE] 查询资源管理器还会显示在数据库和集合边栏选项卡中。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查询资源管理器</w:t>
      </w:r>
      <w:r>
        <w:t xml:space="preserve">”</w:t>
      </w:r>
      <w:r>
        <w:t xml:space="preserve">边栏选项卡，选择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以从下拉列表中进行查询，并输入要运行的查询。</w:t>
      </w:r>
    </w:p>
    <w:p>
      <w:pPr>
        <w:numPr>
          <w:numId w:val="1000"/>
          <w:ilvl w:val="0"/>
        </w:numPr>
      </w:pP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下拉列表将根据在其中启动查询资源管理器的上下文进行预填充。</w:t>
      </w:r>
    </w:p>
    <w:p>
      <w:pPr>
        <w:numPr>
          <w:numId w:val="1000"/>
          <w:ilvl w:val="0"/>
        </w:numPr>
      </w:pPr>
      <w:r>
        <w:t xml:space="preserve">提供了</w:t>
      </w:r>
      <w:r>
        <w:t xml:space="preserve"> </w:t>
      </w:r>
      <w:r>
        <w:rPr>
          <w:rStyle w:val="VerbatimChar"/>
        </w:rPr>
        <w:t xml:space="preserve">SELECT TOP 100 * FROM c</w:t>
      </w:r>
      <w:r>
        <w:t xml:space="preserve"> </w:t>
      </w:r>
      <w:r>
        <w:t xml:space="preserve">的默认查询。你可以接受默认查询或使用</w:t>
      </w:r>
      <w:r>
        <w:t xml:space="preserve"> </w:t>
      </w:r>
      <w:hyperlink r:id="rId25">
        <w:r>
          <w:rPr>
            <w:rStyle w:val="Hyperlink"/>
          </w:rPr>
          <w:t xml:space="preserve">SQL 查询备忘单</w:t>
        </w:r>
      </w:hyperlink>
      <w:r>
        <w:t xml:space="preserve">或</w:t>
      </w:r>
      <w:hyperlink r:id="rId26">
        <w:r>
          <w:rPr>
            <w:rStyle w:val="Hyperlink"/>
          </w:rPr>
          <w:t xml:space="preserve">SQL 查询和 SQL 语法</w:t>
        </w:r>
      </w:hyperlink>
      <w:r>
        <w:t xml:space="preserve">文章中所述的 SQL 查询语言构建你自己的查询。</w:t>
      </w:r>
    </w:p>
    <w:p>
      <w:pPr>
        <w:numPr>
          <w:numId w:val="1000"/>
          <w:ilvl w:val="0"/>
        </w:numPr>
      </w:pPr>
      <w:r>
        <w:t xml:space="preserve">单击</w:t>
      </w:r>
      <w:r>
        <w:t xml:space="preserve">“</w:t>
      </w:r>
      <w:r>
        <w:t xml:space="preserve">运行查询</w:t>
      </w:r>
      <w:r>
        <w:t xml:space="preserve">”</w:t>
      </w:r>
      <w:r>
        <w:t xml:space="preserve">查看结果。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3701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explorerinit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在查询资源管理器（一个 SQL 查询编辑器）中编写 SQL 查询的屏幕截图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结果</w:t>
      </w:r>
      <w:r>
        <w:t xml:space="preserve">”</w:t>
      </w:r>
      <w:r>
        <w:t xml:space="preserve">边栏选项卡将显示查询的输出。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9965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result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在查询资源管理器中编写 SQL 查询的结果的屏幕截图</w:t>
      </w:r>
    </w:p>
    <w:p>
      <w:pPr>
        <w:pStyle w:val="Heading2"/>
      </w:pPr>
      <w:bookmarkStart w:id="29" w:name="处理结果"/>
      <w:bookmarkEnd w:id="29"/>
      <w:r>
        <w:t xml:space="preserve">处理结果</w:t>
      </w:r>
    </w:p>
    <w:p>
      <w:pPr>
        <w:pStyle w:val="FirstParagraph"/>
      </w:pPr>
      <w:r>
        <w:t xml:space="preserve">默认情况下，查询资源管理器会返回 100 条一组的结果。如果查询生成了 100 多条结果，只需使用</w:t>
      </w:r>
      <w:r>
        <w:t xml:space="preserve">“</w:t>
      </w:r>
      <w:r>
        <w:t xml:space="preserve">下一页</w:t>
      </w:r>
      <w:r>
        <w:t xml:space="preserve">”</w:t>
      </w:r>
      <w:r>
        <w:t xml:space="preserve">和</w:t>
      </w:r>
      <w:r>
        <w:t xml:space="preserve">“</w:t>
      </w:r>
      <w:r>
        <w:t xml:space="preserve">上一页</w:t>
      </w:r>
      <w:r>
        <w:t xml:space="preserve">”</w:t>
      </w:r>
      <w:r>
        <w:t xml:space="preserve">命令在结果集中浏览。</w:t>
      </w:r>
    </w:p>
    <w:p>
      <w:pPr>
        <w:pStyle w:val="FigureWithCaption"/>
      </w:pPr>
      <w:r>
        <w:drawing>
          <wp:inline>
            <wp:extent cx="5334000" cy="3845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results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查询资源管理器分页支持的屏幕截图</w:t>
      </w:r>
    </w:p>
    <w:p>
      <w:pPr>
        <w:pStyle w:val="BodyText"/>
      </w:pPr>
      <w:r>
        <w:t xml:space="preserve">对于成功的查询，</w:t>
      </w:r>
      <w:r>
        <w:t xml:space="preserve">“</w:t>
      </w:r>
      <w:r>
        <w:t xml:space="preserve">信息</w:t>
      </w:r>
      <w:r>
        <w:t xml:space="preserve">”</w:t>
      </w:r>
      <w:r>
        <w:t xml:space="preserve">窗格将包含度量值（如请求费用）、进行的往返查询数、当前显示的结果集，以及是否有更多结果（如上文所述，可通过</w:t>
      </w:r>
      <w:r>
        <w:t xml:space="preserve">“</w:t>
      </w:r>
      <w:r>
        <w:t xml:space="preserve">下一页</w:t>
      </w:r>
      <w:r>
        <w:t xml:space="preserve">”</w:t>
      </w:r>
      <w:r>
        <w:t xml:space="preserve">命令进行访问）。</w:t>
      </w:r>
    </w:p>
    <w:p>
      <w:pPr>
        <w:pStyle w:val="FigureWithCaption"/>
      </w:pPr>
      <w:r>
        <w:drawing>
          <wp:inline>
            <wp:extent cx="5334000" cy="3997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inform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查询资源管理器查询信息的屏幕截图</w:t>
      </w:r>
    </w:p>
    <w:p>
      <w:pPr>
        <w:pStyle w:val="Heading2"/>
      </w:pPr>
      <w:bookmarkStart w:id="32" w:name="使用多个查询"/>
      <w:bookmarkEnd w:id="32"/>
      <w:r>
        <w:t xml:space="preserve">使用多个查询</w:t>
      </w:r>
    </w:p>
    <w:p>
      <w:pPr>
        <w:pStyle w:val="FirstParagraph"/>
      </w:pPr>
      <w:r>
        <w:t xml:space="preserve">如果正在使用多个查询，并且想要在它们之间快速切换，则可以在</w:t>
      </w:r>
      <w:r>
        <w:t xml:space="preserve">“</w:t>
      </w:r>
      <w:r>
        <w:t xml:space="preserve">查询资源管理器</w:t>
      </w:r>
      <w:r>
        <w:t xml:space="preserve">”</w:t>
      </w:r>
      <w:r>
        <w:t xml:space="preserve">边栏选项卡的查询文本框中输入所有查询，然后突出显示想要运行的查询，再单击</w:t>
      </w:r>
      <w:r>
        <w:t xml:space="preserve">“</w:t>
      </w:r>
      <w:r>
        <w:t xml:space="preserve">运行查询</w:t>
      </w:r>
      <w:r>
        <w:t xml:space="preserve">”</w:t>
      </w:r>
      <w:r>
        <w:t xml:space="preserve">以查看结果。</w:t>
      </w:r>
    </w:p>
    <w:p>
      <w:pPr>
        <w:pStyle w:val="FigureWithCaption"/>
      </w:pPr>
      <w:r>
        <w:drawing>
          <wp:inline>
            <wp:extent cx="5334000" cy="3663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explorerhighlightand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在查询资源管理器（一个 SQL 查询编辑器）中编写多个 SQL 查询并突出显示和运行单个查询的屏幕截图</w:t>
      </w:r>
    </w:p>
    <w:p>
      <w:pPr>
        <w:pStyle w:val="Heading2"/>
      </w:pPr>
      <w:bookmarkStart w:id="34" w:name="将查询从文件添加到-sql-查询编辑器"/>
      <w:bookmarkEnd w:id="34"/>
      <w:r>
        <w:t xml:space="preserve">将查询从文件添加到 SQL 查询编辑器</w:t>
      </w:r>
    </w:p>
    <w:p>
      <w:pPr>
        <w:pStyle w:val="FirstParagraph"/>
      </w:pPr>
      <w:r>
        <w:t xml:space="preserve">可以使用</w:t>
      </w:r>
      <w:r>
        <w:t xml:space="preserve">“</w:t>
      </w:r>
      <w:r>
        <w:t xml:space="preserve">加载文件</w:t>
      </w:r>
      <w:r>
        <w:t xml:space="preserve">”</w:t>
      </w:r>
      <w:r>
        <w:t xml:space="preserve">命令加载现有文件的内容。</w:t>
      </w:r>
    </w:p>
    <w:p>
      <w:pPr>
        <w:pStyle w:val="FigureWithCaption"/>
      </w:pPr>
      <w:r>
        <w:drawing>
          <wp:inline>
            <wp:extent cx="5334000" cy="52947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loadquery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显示如何使用</w:t>
      </w:r>
      <w:r>
        <w:t xml:space="preserve">“</w:t>
      </w:r>
      <w:r>
        <w:t xml:space="preserve">加载文件</w:t>
      </w:r>
      <w:r>
        <w:t xml:space="preserve">”</w:t>
      </w:r>
      <w:r>
        <w:t xml:space="preserve">将 SQL 查询从文件加载到查询资源管理器的屏幕截图</w:t>
      </w:r>
    </w:p>
    <w:p>
      <w:pPr>
        <w:pStyle w:val="Heading2"/>
      </w:pPr>
      <w:bookmarkStart w:id="36" w:name="故障排除"/>
      <w:bookmarkEnd w:id="36"/>
      <w:r>
        <w:t xml:space="preserve">故障排除</w:t>
      </w:r>
    </w:p>
    <w:p>
      <w:pPr>
        <w:pStyle w:val="FirstParagraph"/>
      </w:pPr>
      <w:r>
        <w:t xml:space="preserve">如果查询完成但有错误，查询资源管理器将显示可以帮助进行故障排除工作的错误列表。</w:t>
      </w:r>
    </w:p>
    <w:p>
      <w:pPr>
        <w:pStyle w:val="FigureWithCaption"/>
      </w:pPr>
      <w:r>
        <w:drawing>
          <wp:inline>
            <wp:extent cx="5334000" cy="6712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query-collections-query-explorer/query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查询资源管理器查询错误的屏幕截图</w:t>
      </w:r>
    </w:p>
    <w:p>
      <w:pPr>
        <w:pStyle w:val="Heading2"/>
      </w:pPr>
      <w:bookmarkStart w:id="38" w:name="运行门户外部的-documentdb-sql-查询"/>
      <w:bookmarkEnd w:id="38"/>
      <w:r>
        <w:t xml:space="preserve">运行门户外部的 DocumentDB SQL 查询</w:t>
      </w:r>
    </w:p>
    <w:p>
      <w:pPr>
        <w:pStyle w:val="FirstParagraph"/>
      </w:pPr>
      <w:r>
        <w:t xml:space="preserve">Azure 门户中的查询资源管理器只是一种对 DocumentDB 运行 SQL 查询的方式。你还可以使用</w:t>
      </w:r>
      <w:r>
        <w:t xml:space="preserve"> </w:t>
      </w:r>
      <w:hyperlink r:id="rId39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</w:t>
      </w:r>
      <w:hyperlink r:id="rId40">
        <w:r>
          <w:rPr>
            <w:rStyle w:val="Hyperlink"/>
          </w:rPr>
          <w:t xml:space="preserve">客户端 SDK</w:t>
        </w:r>
      </w:hyperlink>
      <w:r>
        <w:t xml:space="preserve"> </w:t>
      </w:r>
      <w:r>
        <w:t xml:space="preserve">运行 SQL 查询。有关使用这些其他方法的详细信息，请参阅</w:t>
      </w:r>
      <w:r>
        <w:t xml:space="preserve"> </w:t>
      </w:r>
      <w:hyperlink r:id="rId41">
        <w:r>
          <w:rPr>
            <w:rStyle w:val="Hyperlink"/>
          </w:rPr>
          <w:t xml:space="preserve">执行 SQL 查询</w:t>
        </w:r>
      </w:hyperlink>
    </w:p>
    <w:p>
      <w:pPr>
        <w:pStyle w:val="Heading2"/>
      </w:pPr>
      <w:bookmarkStart w:id="42" w:name="后续步骤"/>
      <w:bookmarkEnd w:id="42"/>
      <w:r>
        <w:t xml:space="preserve">后续步骤</w:t>
      </w:r>
    </w:p>
    <w:p>
      <w:pPr>
        <w:pStyle w:val="FirstParagraph"/>
      </w:pPr>
      <w:r>
        <w:t xml:space="preserve">有关查询资源管理器中支持的 DocumentDB SQL 语法的详细信息，请参阅</w:t>
      </w:r>
      <w:r>
        <w:t xml:space="preserve"> </w:t>
      </w:r>
      <w:hyperlink r:id="rId43">
        <w:r>
          <w:rPr>
            <w:rStyle w:val="Hyperlink"/>
          </w:rPr>
          <w:t xml:space="preserve">SQL 查询和 SQL 语法</w:t>
        </w:r>
      </w:hyperlink>
      <w:r>
        <w:t xml:space="preserve">一文或打印</w:t>
      </w:r>
      <w:r>
        <w:t xml:space="preserve"> </w:t>
      </w:r>
      <w:hyperlink r:id="rId44">
        <w:r>
          <w:rPr>
            <w:rStyle w:val="Hyperlink"/>
          </w:rPr>
          <w:t xml:space="preserve">SQL 查询备忘单</w:t>
        </w:r>
      </w:hyperlink>
      <w:r>
        <w:t xml:space="preserve">。 也许你还可以尝试使用</w:t>
      </w:r>
      <w:hyperlink r:id="rId45">
        <w:r>
          <w:rPr>
            <w:rStyle w:val="Hyperlink"/>
          </w:rPr>
          <w:t xml:space="preserve">查询板块</w:t>
        </w:r>
      </w:hyperlink>
      <w:r>
        <w:t xml:space="preserve">，使用其中的数据集示例联机测试查询。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05f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6c5b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40" Target="/documentation/articles/documentdb-sdk-dotnet" TargetMode="External" /><Relationship Type="http://schemas.openxmlformats.org/officeDocument/2006/relationships/hyperlink" Id="rId43" Target="/documentation/articles/documentdb-sql-query" TargetMode="External" /><Relationship Type="http://schemas.openxmlformats.org/officeDocument/2006/relationships/hyperlink" Id="rId41" Target="/documentation/articles/documentdb-sql-query#executing-sql-queries" TargetMode="External" /><Relationship Type="http://schemas.openxmlformats.org/officeDocument/2006/relationships/hyperlink" Id="rId44" Target="/documentation/articles/documentdb-sql-query-cheat-sheet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23" Target="documentdb-create-collection" TargetMode="External" /><Relationship Type="http://schemas.openxmlformats.org/officeDocument/2006/relationships/hyperlink" Id="rId25" Target="documentdb-sql-query-cheat-sheet.md" TargetMode="External" /><Relationship Type="http://schemas.openxmlformats.org/officeDocument/2006/relationships/hyperlink" Id="rId26" Target="documentdb-sql-query.md" TargetMode="External" /><Relationship Type="http://schemas.openxmlformats.org/officeDocument/2006/relationships/hyperlink" Id="rId39" Target="https://msdn.microsoft.com/library/azure/dn781481.aspx" TargetMode="External" /><Relationship Type="http://schemas.openxmlformats.org/officeDocument/2006/relationships/hyperlink" Id="rId45" Target="https://www.documentdb.com/sql/dem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/documentation/articles/documentdb-sdk-dotnet" TargetMode="External" /><Relationship Type="http://schemas.openxmlformats.org/officeDocument/2006/relationships/hyperlink" Id="rId43" Target="/documentation/articles/documentdb-sql-query" TargetMode="External" /><Relationship Type="http://schemas.openxmlformats.org/officeDocument/2006/relationships/hyperlink" Id="rId41" Target="/documentation/articles/documentdb-sql-query#executing-sql-queries" TargetMode="External" /><Relationship Type="http://schemas.openxmlformats.org/officeDocument/2006/relationships/hyperlink" Id="rId44" Target="/documentation/articles/documentdb-sql-query-cheat-sheet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23" Target="documentdb-create-collection" TargetMode="External" /><Relationship Type="http://schemas.openxmlformats.org/officeDocument/2006/relationships/hyperlink" Id="rId25" Target="documentdb-sql-query-cheat-sheet.md" TargetMode="External" /><Relationship Type="http://schemas.openxmlformats.org/officeDocument/2006/relationships/hyperlink" Id="rId26" Target="documentdb-sql-query.md" TargetMode="External" /><Relationship Type="http://schemas.openxmlformats.org/officeDocument/2006/relationships/hyperlink" Id="rId39" Target="https://msdn.microsoft.com/library/azure/dn781481.aspx" TargetMode="External" /><Relationship Type="http://schemas.openxmlformats.org/officeDocument/2006/relationships/hyperlink" Id="rId45" Target="https://www.documentdb.com/sql/de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