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jpg" ContentType="image/jpe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如何在-documentdb-中使用-.net-sdk-对数据进行分区"/>
      <w:bookmarkEnd w:id="21"/>
      <w:r>
        <w:t xml:space="preserve">如何在 DocumentDB 中使用 .NET SDK 对数据进行分区</w:t>
      </w:r>
    </w:p>
    <w:p>
      <w:pPr>
        <w:pStyle w:val="FirstParagraph"/>
      </w:pPr>
      <w:r>
        <w:t xml:space="preserve">Azure DocumentDB 支持可扩大到</w:t>
      </w:r>
      <w:hyperlink r:id="rId22">
        <w:r>
          <w:rPr>
            <w:rStyle w:val="Hyperlink"/>
          </w:rPr>
          <w:t xml:space="preserve">大容量存储和吞吐量</w:t>
        </w:r>
      </w:hyperlink>
      <w:r>
        <w:t xml:space="preserve">的集合。但是，也存在对分区行为进行精细控制更有利的用例。为了减少分区任务所需的重复代码，我们在 .NET、Node.js 和 Java SDK 中添加了相应的功能，可使构建跨多个集合扩大构大的应用程序变得更为简单。</w:t>
      </w:r>
    </w:p>
    <w:p>
      <w:pPr>
        <w:pStyle w:val="BodyText"/>
      </w:pPr>
      <w:r>
        <w:t xml:space="preserve">在本文中，我们将了解 .NET SDK 中的类和接口，以及如何使用它们来开发已分区的应用程序。Java、Node.js 和 Python 等其他 SDK 支持使用类似方法和接口进行客户端侧分区。</w:t>
      </w:r>
    </w:p>
    <w:p>
      <w:pPr>
        <w:pStyle w:val="Heading2"/>
      </w:pPr>
      <w:bookmarkStart w:id="23" w:name="使用-documentdb-sdk-进行分区"/>
      <w:bookmarkEnd w:id="23"/>
      <w:r>
        <w:t xml:space="preserve">使用 DocumentDB SDK 进行分区</w:t>
      </w:r>
    </w:p>
    <w:p>
      <w:pPr>
        <w:pStyle w:val="FirstParagraph"/>
      </w:pPr>
      <w:r>
        <w:t xml:space="preserve">在深入了解分区之前，我们来简要概括一些与分区相关的基本 DocumentDB 概念。每个 Azure DocumentDB 数据库帐户都包含一组数据库，每个数据库都包含多个集合，而每个集合可包含存储过程、触发器、UDF、文档及相关附件。集合本身可以是一个分区或已分区，并且具有以下属性：</w:t>
      </w:r>
    </w:p>
    <w:p>
      <w:pPr>
        <w:pStyle w:val="Compact"/>
        <w:numPr>
          <w:numId w:val="1001"/>
          <w:ilvl w:val="0"/>
        </w:numPr>
      </w:pPr>
      <w:r>
        <w:t xml:space="preserve">集合提供性能隔离。因此，整理同一集合内的相似文档时有性能优势。例如，对于时序数据，你可能想将上个月频繁查询的数据置于预配的吞吐量较高的集内，而将较早的数据置于预配的吞吐量较低的集合内。</w:t>
      </w:r>
    </w:p>
    <w:p>
      <w:pPr>
        <w:pStyle w:val="Compact"/>
        <w:numPr>
          <w:numId w:val="1001"/>
          <w:ilvl w:val="0"/>
        </w:numPr>
      </w:pPr>
      <w:r>
        <w:t xml:space="preserve">ACID 事务（即存储过程和触发器）不能跨越集合。事务的作用域在集合内的单个分区键值内。</w:t>
      </w:r>
    </w:p>
    <w:p>
      <w:pPr>
        <w:pStyle w:val="Compact"/>
        <w:numPr>
          <w:numId w:val="1001"/>
          <w:ilvl w:val="0"/>
        </w:numPr>
      </w:pPr>
      <w:r>
        <w:t xml:space="preserve">集合不强制实施架构，因此它们可以用于相同类型或不同类型的 JSON 文档。</w:t>
      </w:r>
    </w:p>
    <w:p>
      <w:pPr>
        <w:pStyle w:val="FirstParagraph"/>
      </w:pPr>
      <w:r>
        <w:t xml:space="preserve">从</w:t>
      </w:r>
      <w:r>
        <w:t xml:space="preserve"> </w:t>
      </w:r>
      <w:hyperlink r:id="rId24">
        <w:r>
          <w:rPr>
            <w:rStyle w:val="Hyperlink"/>
          </w:rPr>
          <w:t xml:space="preserve">Azure DocumentDB SDK 1.5.x</w:t>
        </w:r>
      </w:hyperlink>
      <w:r>
        <w:t xml:space="preserve"> </w:t>
      </w:r>
      <w:r>
        <w:t xml:space="preserve">版本开始，你可以直接对数据库进行文档操作。在内部，</w:t>
      </w:r>
      <w:hyperlink r:id="rId25">
        <w:r>
          <w:rPr>
            <w:rStyle w:val="Hyperlink"/>
          </w:rPr>
          <w:t xml:space="preserve">DocumentClient</w:t>
        </w:r>
      </w:hyperlink>
      <w:r>
        <w:t xml:space="preserve"> </w:t>
      </w:r>
      <w:r>
        <w:t xml:space="preserve">使用为数据库指定的 PartitionResolver 将请求路由到相应的集合。</w:t>
      </w:r>
    </w:p>
    <w:p>
      <w:pPr>
        <w:pStyle w:val="BlockText"/>
      </w:pPr>
      <w:r>
        <w:t xml:space="preserve">[AZURE.NOTE] [Server-side partitioning](/documentation/articles/documentdb-partition-data) REST API 2015-12-16 和 SDK 1.6.0+ 中引入的弃用了用于简单用例的客户端分区解析程序。但是，客户端分区更灵活，并可让你跨分区键控制性能隔离，在读取多个分区中的结果时控制并行度，并使用范围/空间分区方法与哈希。</w:t>
      </w:r>
    </w:p>
    <w:p>
      <w:pPr>
        <w:pStyle w:val="FirstParagraph"/>
      </w:pPr>
      <w:r>
        <w:t xml:space="preserve">例如，在 .NET 中，每个 PartitionResolver 类都是</w:t>
      </w:r>
      <w:r>
        <w:t xml:space="preserve"> </w:t>
      </w:r>
      <w:hyperlink r:id="rId26">
        <w:r>
          <w:rPr>
            <w:rStyle w:val="Hyperlink"/>
          </w:rPr>
          <w:t xml:space="preserve">IPartitionResolver</w:t>
        </w:r>
      </w:hyperlink>
      <w:r>
        <w:t xml:space="preserve"> </w:t>
      </w:r>
      <w:r>
        <w:t xml:space="preserve">接口的具体实现，它拥有三种方法 -</w:t>
      </w:r>
      <w:r>
        <w:t xml:space="preserve"> </w:t>
      </w:r>
      <w:hyperlink r:id="rId27">
        <w:r>
          <w:rPr>
            <w:rStyle w:val="Hyperlink"/>
          </w:rPr>
          <w:t xml:space="preserve">GetPartitionKey</w:t>
        </w:r>
      </w:hyperlink>
      <w:r>
        <w:t xml:space="preserve">、</w:t>
      </w:r>
      <w:hyperlink r:id="rId28">
        <w:r>
          <w:rPr>
            <w:rStyle w:val="Hyperlink"/>
          </w:rPr>
          <w:t xml:space="preserve">ResolveForCreate</w:t>
        </w:r>
      </w:hyperlink>
      <w:r>
        <w:t xml:space="preserve"> </w:t>
      </w:r>
      <w:r>
        <w:t xml:space="preserve">和</w:t>
      </w:r>
      <w:r>
        <w:t xml:space="preserve"> </w:t>
      </w:r>
      <w:hyperlink r:id="rId29">
        <w:r>
          <w:rPr>
            <w:rStyle w:val="Hyperlink"/>
          </w:rPr>
          <w:t xml:space="preserve">ResolveForRead</w:t>
        </w:r>
      </w:hyperlink>
      <w:r>
        <w:t xml:space="preserve">。LINQ 查询和 ReadFeed 迭代器在内部使用 ResolveForRead 方法来循环访问与请求的分区键匹配的所有集合。类似地，创建操作使用 ResolveForCreate 方法来将创建路由到正确的分区。进行替换、删除和读取无需任何更改，因为它们使用已包含对相应集合的引用的文档。</w:t>
      </w:r>
    </w:p>
    <w:p>
      <w:pPr>
        <w:pStyle w:val="BodyText"/>
      </w:pPr>
      <w:r>
        <w:t xml:space="preserve">SDK 还包括两个类，通过</w:t>
      </w:r>
      <w:r>
        <w:t xml:space="preserve"> </w:t>
      </w:r>
      <w:hyperlink r:id="rId30">
        <w:r>
          <w:rPr>
            <w:rStyle w:val="Hyperlink"/>
          </w:rPr>
          <w:t xml:space="preserve">HashPartitionResolver</w:t>
        </w:r>
      </w:hyperlink>
      <w:r>
        <w:t xml:space="preserve"> </w:t>
      </w:r>
      <w:r>
        <w:t xml:space="preserve">和</w:t>
      </w:r>
      <w:r>
        <w:t xml:space="preserve"> </w:t>
      </w:r>
      <w:hyperlink r:id="rId31">
        <w:r>
          <w:rPr>
            <w:rStyle w:val="Hyperlink"/>
          </w:rPr>
          <w:t xml:space="preserve">RangePartitionResolver</w:t>
        </w:r>
      </w:hyperlink>
      <w:r>
        <w:t xml:space="preserve"> </w:t>
      </w:r>
      <w:r>
        <w:t xml:space="preserve">支持两种规范分区技术（哈希和范围查找）。你可以使用这些类轻松地将分区逻辑添加到你的应用程序。</w:t>
      </w:r>
    </w:p>
    <w:p>
      <w:pPr>
        <w:pStyle w:val="Heading2"/>
      </w:pPr>
      <w:bookmarkStart w:id="32" w:name="添加分区逻辑并注册-partitionresolver"/>
      <w:bookmarkEnd w:id="32"/>
      <w:r>
        <w:t xml:space="preserve">添加分区逻辑并注册 PartitionResolver</w:t>
      </w:r>
    </w:p>
    <w:p>
      <w:pPr>
        <w:pStyle w:val="FirstParagraph"/>
      </w:pPr>
      <w:r>
        <w:t xml:space="preserve">下面的代码片段演示如何创建</w:t>
      </w:r>
      <w:r>
        <w:t xml:space="preserve"> </w:t>
      </w:r>
      <w:hyperlink r:id="rId30">
        <w:r>
          <w:rPr>
            <w:rStyle w:val="Hyperlink"/>
          </w:rPr>
          <w:t xml:space="preserve">HashPartitionResolver</w:t>
        </w:r>
      </w:hyperlink>
      <w:r>
        <w:t xml:space="preserve"> </w:t>
      </w:r>
      <w:r>
        <w:t xml:space="preserve">并针对数据库向 DocumentClient 注册。</w:t>
      </w:r>
    </w:p>
    <w:p>
      <w:pPr>
        <w:pStyle w:val="SourceCode"/>
      </w:pPr>
      <w:r>
        <w:rPr>
          <w:rStyle w:val="CommentTok"/>
        </w:rPr>
        <w:t xml:space="preserve">// Create some collections to partition data.</w:t>
      </w:r>
      <w:r>
        <w:br w:type="textWrapping"/>
      </w:r>
      <w:r>
        <w:rPr>
          <w:rStyle w:val="NormalTok"/>
        </w:rPr>
        <w:t xml:space="preserve">DocumentCollection collection1 = await client.</w:t>
      </w:r>
      <w:r>
        <w:rPr>
          <w:rStyle w:val="FunctionTok"/>
        </w:rPr>
        <w:t xml:space="preserve">CreateDocumentCollectionAsync</w:t>
      </w:r>
      <w:r>
        <w:rPr>
          <w:rStyle w:val="NormalTok"/>
        </w:rPr>
        <w:t xml:space="preserve">(...);</w:t>
      </w:r>
      <w:r>
        <w:br w:type="textWrapping"/>
      </w:r>
      <w:r>
        <w:rPr>
          <w:rStyle w:val="NormalTok"/>
        </w:rPr>
        <w:t xml:space="preserve">DocumentCollection collection2 = await client.</w:t>
      </w:r>
      <w:r>
        <w:rPr>
          <w:rStyle w:val="FunctionTok"/>
        </w:rPr>
        <w:t xml:space="preserve">CreateDocumentCollectionAsync</w:t>
      </w:r>
      <w:r>
        <w:rPr>
          <w:rStyle w:val="NormalTok"/>
        </w:rPr>
        <w:t xml:space="preserve">(...);</w:t>
      </w:r>
      <w:r>
        <w:br w:type="textWrapping"/>
      </w:r>
      <w:r>
        <w:br w:type="textWrapping"/>
      </w:r>
      <w:r>
        <w:rPr>
          <w:rStyle w:val="CommentTok"/>
        </w:rPr>
        <w:t xml:space="preserve">// Initialize a HashPartitionResolver using the "UserId" property and the two collection self-links.</w:t>
      </w:r>
      <w:r>
        <w:br w:type="textWrapping"/>
      </w:r>
      <w:r>
        <w:rPr>
          <w:rStyle w:val="NormalTok"/>
        </w:rPr>
        <w:t xml:space="preserve">HashPartitionResolver hashResolver = </w:t>
      </w:r>
      <w:r>
        <w:rPr>
          <w:rStyle w:val="KeywordTok"/>
        </w:rPr>
        <w:t xml:space="preserve">new</w:t>
      </w:r>
      <w:r>
        <w:rPr>
          <w:rStyle w:val="NormalTok"/>
        </w:rPr>
        <w:t xml:space="preserve"> </w:t>
      </w:r>
      <w:r>
        <w:rPr>
          <w:rStyle w:val="FunctionTok"/>
        </w:rPr>
        <w:t xml:space="preserve">HashPartitionResolver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 =&gt; ((UserProfile)u).</w:t>
      </w:r>
      <w:r>
        <w:rPr>
          <w:rStyle w:val="FunctionTok"/>
        </w:rPr>
        <w:t xml:space="preserve">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NormalTok"/>
        </w:rPr>
        <w:t xml:space="preserve">[] { collection1.</w:t>
      </w:r>
      <w:r>
        <w:rPr>
          <w:rStyle w:val="FunctionTok"/>
        </w:rPr>
        <w:t xml:space="preserve">SelfLink</w:t>
      </w:r>
      <w:r>
        <w:rPr>
          <w:rStyle w:val="NormalTok"/>
        </w:rPr>
        <w:t xml:space="preserve">, collection2.</w:t>
      </w:r>
      <w:r>
        <w:rPr>
          <w:rStyle w:val="FunctionTok"/>
        </w:rPr>
        <w:t xml:space="preserve">SelfLink</w:t>
      </w:r>
      <w:r>
        <w:rPr>
          <w:rStyle w:val="NormalTok"/>
        </w:rPr>
        <w:t xml:space="preserve"> </w:t>
      </w:r>
      <w:r>
        <w:rPr>
          <w:rStyle w:val="NormalTok"/>
        </w:rPr>
        <w:t xml:space="preserve">});</w:t>
      </w:r>
      <w:r>
        <w:br w:type="textWrapping"/>
      </w:r>
      <w:r>
        <w:br w:type="textWrapping"/>
      </w:r>
      <w:r>
        <w:rPr>
          <w:rStyle w:val="CommentTok"/>
        </w:rPr>
        <w:t xml:space="preserve">// Register the PartitionResolver with the database.</w:t>
      </w:r>
      <w:r>
        <w:br w:type="textWrapping"/>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PartitionResolvers</w:t>
      </w:r>
      <w:r>
        <w:rPr>
          <w:rStyle w:val="NormalTok"/>
        </w:rPr>
        <w:t xml:space="preserve">[database.</w:t>
      </w:r>
      <w:r>
        <w:rPr>
          <w:rStyle w:val="FunctionTok"/>
        </w:rPr>
        <w:t xml:space="preserve">SelfLink</w:t>
      </w:r>
      <w:r>
        <w:rPr>
          <w:rStyle w:val="NormalTok"/>
        </w:rPr>
        <w:t xml:space="preserve">] = hashResolver;</w:t>
      </w:r>
    </w:p>
    <w:p>
      <w:pPr>
        <w:pStyle w:val="Heading2"/>
      </w:pPr>
      <w:bookmarkStart w:id="33" w:name="在分区中创建文档"/>
      <w:bookmarkEnd w:id="33"/>
      <w:r>
        <w:t xml:space="preserve">在分区中创建文档</w:t>
      </w:r>
    </w:p>
    <w:p>
      <w:pPr>
        <w:pStyle w:val="FirstParagraph"/>
      </w:pPr>
      <w:r>
        <w:t xml:space="preserve">注册 PartitionResolver 后，你可以直接对数据库执行创建和查询，如下所示。在此示例中，SDK 使用 PartitionResolver 来提取 UserId，并对其进行哈希运算，然后使用该值将创建操作路由到正确的集合。</w:t>
      </w:r>
    </w:p>
    <w:p>
      <w:pPr>
        <w:pStyle w:val="SourceCode"/>
      </w:pPr>
      <w:r>
        <w:rPr>
          <w:rStyle w:val="NormalTok"/>
        </w:rPr>
        <w:t xml:space="preserve">Document johnDocument = await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CreateDocumentAsync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new</w:t>
      </w:r>
      <w:r>
        <w:rPr>
          <w:rStyle w:val="NormalTok"/>
        </w:rPr>
        <w:t xml:space="preserve"> </w:t>
      </w:r>
      <w:r>
        <w:rPr>
          <w:rStyle w:val="FunctionTok"/>
        </w:rPr>
        <w:t xml:space="preserve">UserProfile</w:t>
      </w:r>
      <w:r>
        <w:rPr>
          <w:rStyle w:val="NormalTok"/>
        </w:rPr>
        <w:t xml:space="preserve">(</w:t>
      </w:r>
      <w:r>
        <w:rPr>
          <w:rStyle w:val="StringTok"/>
        </w:rPr>
        <w:t xml:space="preserve">"J1"</w:t>
      </w:r>
      <w:r>
        <w:rPr>
          <w:rStyle w:val="NormalTok"/>
        </w:rPr>
        <w:t xml:space="preserve">, </w:t>
      </w:r>
      <w:r>
        <w:rPr>
          <w:rStyle w:val="StringTok"/>
        </w:rPr>
        <w:t xml:space="preserve">"@John"</w:t>
      </w:r>
      <w:r>
        <w:rPr>
          <w:rStyle w:val="NormalTok"/>
        </w:rPr>
        <w:t xml:space="preserve">, Region.</w:t>
      </w:r>
      <w:r>
        <w:rPr>
          <w:rStyle w:val="FunctionTok"/>
        </w:rPr>
        <w:t xml:space="preserve">UnitedStatesEast</w:t>
      </w:r>
      <w:r>
        <w:rPr>
          <w:rStyle w:val="NormalTok"/>
        </w:rPr>
        <w:t xml:space="preserve">));</w:t>
      </w:r>
      <w:r>
        <w:br w:type="textWrapping"/>
      </w:r>
      <w:r>
        <w:rPr>
          <w:rStyle w:val="NormalTok"/>
        </w:rPr>
        <w:t xml:space="preserve">Document ryanDocument = await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CreateDocumentAsync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new</w:t>
      </w:r>
      <w:r>
        <w:rPr>
          <w:rStyle w:val="NormalTok"/>
        </w:rPr>
        <w:t xml:space="preserve"> </w:t>
      </w:r>
      <w:r>
        <w:rPr>
          <w:rStyle w:val="FunctionTok"/>
        </w:rPr>
        <w:t xml:space="preserve">UserProfile</w:t>
      </w:r>
      <w:r>
        <w:rPr>
          <w:rStyle w:val="NormalTok"/>
        </w:rPr>
        <w:t xml:space="preserve">(</w:t>
      </w:r>
      <w:r>
        <w:rPr>
          <w:rStyle w:val="StringTok"/>
        </w:rPr>
        <w:t xml:space="preserve">"U4"</w:t>
      </w:r>
      <w:r>
        <w:rPr>
          <w:rStyle w:val="NormalTok"/>
        </w:rPr>
        <w:t xml:space="preserve">, </w:t>
      </w:r>
      <w:r>
        <w:rPr>
          <w:rStyle w:val="StringTok"/>
        </w:rPr>
        <w:t xml:space="preserve">"@Ryan"</w:t>
      </w:r>
      <w:r>
        <w:rPr>
          <w:rStyle w:val="NormalTok"/>
        </w:rPr>
        <w:t xml:space="preserve">, Region.</w:t>
      </w:r>
      <w:r>
        <w:rPr>
          <w:rStyle w:val="FunctionTok"/>
        </w:rPr>
        <w:t xml:space="preserve">AsiaPacific</w:t>
      </w:r>
      <w:r>
        <w:rPr>
          <w:rStyle w:val="NormalTok"/>
        </w:rPr>
        <w:t xml:space="preserve">, UserStatus.</w:t>
      </w:r>
      <w:r>
        <w:rPr>
          <w:rStyle w:val="FunctionTok"/>
        </w:rPr>
        <w:t xml:space="preserve">AppearAway</w:t>
      </w:r>
      <w:r>
        <w:rPr>
          <w:rStyle w:val="NormalTok"/>
        </w:rPr>
        <w:t xml:space="preserve">));</w:t>
      </w:r>
    </w:p>
    <w:p>
      <w:pPr>
        <w:pStyle w:val="Heading2"/>
      </w:pPr>
      <w:bookmarkStart w:id="34" w:name="创建针对分区的查询"/>
      <w:bookmarkEnd w:id="34"/>
      <w:r>
        <w:t xml:space="preserve">创建针对分区的查询</w:t>
      </w:r>
    </w:p>
    <w:p>
      <w:pPr>
        <w:pStyle w:val="FirstParagraph"/>
      </w:pPr>
      <w:r>
        <w:t xml:space="preserve">通过传入数据库和分区键，可以使用</w:t>
      </w:r>
      <w:r>
        <w:t xml:space="preserve"> </w:t>
      </w:r>
      <w:hyperlink r:id="rId35">
        <w:r>
          <w:rPr>
            <w:rStyle w:val="Hyperlink"/>
          </w:rPr>
          <w:t xml:space="preserve">CreateDocumentQuery</w:t>
        </w:r>
      </w:hyperlink>
      <w:r>
        <w:t xml:space="preserve"> </w:t>
      </w:r>
      <w:r>
        <w:t xml:space="preserve">方法进行查询。该查询对数据库内映射到分区键的所有集合返回单个结果集。</w:t>
      </w:r>
    </w:p>
    <w:p>
      <w:pPr>
        <w:pStyle w:val="SourceCode"/>
      </w:pPr>
      <w:r>
        <w:rPr>
          <w:rStyle w:val="CommentTok"/>
        </w:rPr>
        <w:t xml:space="preserve">// Query for John's document by ID - uses PartitionResolver to restrict the query to the partitions </w:t>
      </w:r>
      <w:r>
        <w:br w:type="textWrapping"/>
      </w:r>
      <w:r>
        <w:rPr>
          <w:rStyle w:val="CommentTok"/>
        </w:rPr>
        <w:t xml:space="preserve">// containing @John. Again the query uses the database self link, and relies on the hash resolver </w:t>
      </w:r>
      <w:r>
        <w:br w:type="textWrapping"/>
      </w:r>
      <w:r>
        <w:rPr>
          <w:rStyle w:val="CommentTok"/>
        </w:rPr>
        <w:t xml:space="preserve">// to route the appropriate collection.</w:t>
      </w:r>
      <w:r>
        <w:br w:type="textWrapping"/>
      </w:r>
      <w:r>
        <w:rPr>
          <w:rStyle w:val="DataTypeTok"/>
        </w:rPr>
        <w:t xml:space="preserve">var</w:t>
      </w:r>
      <w:r>
        <w:rPr>
          <w:rStyle w:val="NormalTok"/>
        </w:rPr>
        <w:t xml:space="preserve"> </w:t>
      </w:r>
      <w:r>
        <w:rPr>
          <w:rStyle w:val="NormalTok"/>
        </w:rPr>
        <w:t xml:space="preserve">query =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CreateDocumentQuery</w:t>
      </w:r>
      <w:r>
        <w:rPr>
          <w:rStyle w:val="NormalTok"/>
        </w:rPr>
        <w:t xml:space="preserve">&lt;UserProfile&gt;(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null</w:t>
      </w:r>
      <w:r>
        <w:rPr>
          <w:rStyle w:val="NormalTok"/>
        </w:rPr>
        <w:t xml:space="preserve">, partitionResolver.</w:t>
      </w:r>
      <w:r>
        <w:rPr>
          <w:rStyle w:val="FunctionTok"/>
        </w:rPr>
        <w:t xml:space="preserve">GetPartitionKey</w:t>
      </w:r>
      <w:r>
        <w:rPr>
          <w:rStyle w:val="NormalTok"/>
        </w:rPr>
        <w:t xml:space="preserve">(johnProfile))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Where</w:t>
      </w:r>
      <w:r>
        <w:rPr>
          <w:rStyle w:val="NormalTok"/>
        </w:rPr>
        <w:t xml:space="preserve">(u =&gt; u.</w:t>
      </w:r>
      <w:r>
        <w:rPr>
          <w:rStyle w:val="FunctionTok"/>
        </w:rPr>
        <w:t xml:space="preserve">UserName</w:t>
      </w:r>
      <w:r>
        <w:rPr>
          <w:rStyle w:val="NormalTok"/>
        </w:rPr>
        <w:t xml:space="preserve"> </w:t>
      </w:r>
      <w:r>
        <w:rPr>
          <w:rStyle w:val="NormalTok"/>
        </w:rPr>
        <w:t xml:space="preserve">== </w:t>
      </w:r>
      <w:r>
        <w:rPr>
          <w:rStyle w:val="StringTok"/>
        </w:rPr>
        <w:t xml:space="preserve">"@John"</w:t>
      </w:r>
      <w:r>
        <w:rPr>
          <w:rStyle w:val="NormalTok"/>
        </w:rPr>
        <w:t xml:space="preserve">);</w:t>
      </w:r>
      <w:r>
        <w:br w:type="textWrapping"/>
      </w:r>
      <w:r>
        <w:rPr>
          <w:rStyle w:val="NormalTok"/>
        </w:rPr>
        <w:t xml:space="preserve">johnProfile = query.</w:t>
      </w:r>
      <w:r>
        <w:rPr>
          <w:rStyle w:val="FunctionTok"/>
        </w:rPr>
        <w:t xml:space="preserve">AsEnumerable</w:t>
      </w:r>
      <w:r>
        <w:rPr>
          <w:rStyle w:val="NormalTok"/>
        </w:rPr>
        <w:t xml:space="preserve">().</w:t>
      </w:r>
      <w:r>
        <w:rPr>
          <w:rStyle w:val="FunctionTok"/>
        </w:rPr>
        <w:t xml:space="preserve">FirstOrDefault</w:t>
      </w:r>
      <w:r>
        <w:rPr>
          <w:rStyle w:val="NormalTok"/>
        </w:rPr>
        <w:t xml:space="preserve">();</w:t>
      </w:r>
    </w:p>
    <w:p>
      <w:pPr>
        <w:pStyle w:val="Heading2"/>
      </w:pPr>
      <w:bookmarkStart w:id="36" w:name="在数据库中创建对所有集合的查询"/>
      <w:bookmarkEnd w:id="36"/>
      <w:r>
        <w:t xml:space="preserve">在数据库中创建对所有集合的查询</w:t>
      </w:r>
    </w:p>
    <w:p>
      <w:pPr>
        <w:pStyle w:val="FirstParagraph"/>
      </w:pPr>
      <w:r>
        <w:t xml:space="preserve">通过跳过分区键参数，你还可以查询数据库中的所有集合并枚举结果，如下所示。</w:t>
      </w:r>
    </w:p>
    <w:p>
      <w:pPr>
        <w:pStyle w:val="SourceCode"/>
      </w:pPr>
      <w:r>
        <w:rPr>
          <w:rStyle w:val="CommentTok"/>
        </w:rPr>
        <w:t xml:space="preserve">// Query for all "Available" users. Here since there is no partition key, the query is serially executed </w:t>
      </w:r>
      <w:r>
        <w:br w:type="textWrapping"/>
      </w:r>
      <w:r>
        <w:rPr>
          <w:rStyle w:val="CommentTok"/>
        </w:rPr>
        <w:t xml:space="preserve">// across each partition/collection and returns a single result-set. </w:t>
      </w:r>
      <w:r>
        <w:br w:type="textWrapping"/>
      </w:r>
      <w:r>
        <w:rPr>
          <w:rStyle w:val="NormalTok"/>
        </w:rPr>
        <w:t xml:space="preserve">query =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CreateDocumentQuery</w:t>
      </w:r>
      <w:r>
        <w:rPr>
          <w:rStyle w:val="NormalTok"/>
        </w:rPr>
        <w:t xml:space="preserve">&lt;UserProfile&gt;(database.</w:t>
      </w:r>
      <w:r>
        <w:rPr>
          <w:rStyle w:val="FunctionTok"/>
        </w:rPr>
        <w:t xml:space="preserve">SelfLink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Where</w:t>
      </w:r>
      <w:r>
        <w:rPr>
          <w:rStyle w:val="NormalTok"/>
        </w:rPr>
        <w:t xml:space="preserve">(u =&gt; u.</w:t>
      </w:r>
      <w:r>
        <w:rPr>
          <w:rStyle w:val="FunctionTok"/>
        </w:rPr>
        <w:t xml:space="preserve">Status</w:t>
      </w:r>
      <w:r>
        <w:rPr>
          <w:rStyle w:val="NormalTok"/>
        </w:rPr>
        <w:t xml:space="preserve"> </w:t>
      </w:r>
      <w:r>
        <w:rPr>
          <w:rStyle w:val="NormalTok"/>
        </w:rPr>
        <w:t xml:space="preserve">== UserStatus.</w:t>
      </w:r>
      <w:r>
        <w:rPr>
          <w:rStyle w:val="FunctionTok"/>
        </w:rPr>
        <w:t xml:space="preserve">Available</w:t>
      </w:r>
      <w:r>
        <w:rPr>
          <w:rStyle w:val="NormalTok"/>
        </w:rPr>
        <w:t xml:space="preserve">);</w:t>
      </w:r>
      <w:r>
        <w:br w:type="textWrapping"/>
      </w:r>
      <w:r>
        <w:rPr>
          <w:rStyle w:val="KeywordTok"/>
        </w:rPr>
        <w:t xml:space="preserve">foreach</w:t>
      </w:r>
      <w:r>
        <w:rPr>
          <w:rStyle w:val="NormalTok"/>
        </w:rPr>
        <w:t xml:space="preserve"> </w:t>
      </w:r>
      <w:r>
        <w:rPr>
          <w:rStyle w:val="NormalTok"/>
        </w:rPr>
        <w:t xml:space="preserve">(UserProfile activeUser </w:t>
      </w:r>
      <w:r>
        <w:rPr>
          <w:rStyle w:val="KeywordTok"/>
        </w:rPr>
        <w:t xml:space="preserve">in</w:t>
      </w:r>
      <w:r>
        <w:rPr>
          <w:rStyle w:val="NormalTok"/>
        </w:rPr>
        <w:t xml:space="preserve"> </w:t>
      </w:r>
      <w:r>
        <w:rPr>
          <w:rStyle w:val="NormalTok"/>
        </w:rPr>
        <w:t xml:space="preserve">query)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WriteLine</w:t>
      </w:r>
      <w:r>
        <w:rPr>
          <w:rStyle w:val="NormalTok"/>
        </w:rPr>
        <w:t xml:space="preserve">(activeUser);</w:t>
      </w:r>
      <w:r>
        <w:br w:type="textWrapping"/>
      </w:r>
      <w:r>
        <w:rPr>
          <w:rStyle w:val="NormalTok"/>
        </w:rPr>
        <w:t xml:space="preserve">}</w:t>
      </w:r>
    </w:p>
    <w:p>
      <w:pPr>
        <w:pStyle w:val="Heading2"/>
      </w:pPr>
      <w:bookmarkStart w:id="37" w:name="哈希分区解析程序"/>
      <w:bookmarkEnd w:id="37"/>
      <w:r>
        <w:t xml:space="preserve">哈希分区解析程序</w:t>
      </w:r>
    </w:p>
    <w:p>
      <w:pPr>
        <w:pStyle w:val="FirstParagraph"/>
      </w:pPr>
      <w:r>
        <w:t xml:space="preserve">使用哈希分区，将基于哈希函数的值分配分配，这可让你跨大量分区均衡分配请求和数据。这种方法通常用于对在大量不同客户端中生成或使用的数据进行分区，对存储用户配置文件、目录项和 IoT（物联网）遥测数据非常有用。集合内的 DocumentDB 服务器端分区支持也使用哈希分区。</w:t>
      </w:r>
    </w:p>
    <w:p>
      <w:pPr>
        <w:pStyle w:val="BodyText"/>
      </w:pPr>
      <w:r>
        <w:rPr>
          <w:b/>
        </w:rPr>
        <w:t xml:space="preserve">哈希分区：</w:t>
      </w:r>
      <w:r>
        <w:t xml:space="preserve"> </w:t>
      </w:r>
      <w:r>
        <w:drawing>
          <wp:inline>
            <wp:extent cx="5334000" cy="1551082"/>
            <wp:effectExtent b="0" l="0" r="0" t="0"/>
            <wp:docPr descr="" id="1" name="Picture"/>
            <a:graphic>
              <a:graphicData uri="http://schemas.openxmlformats.org/drawingml/2006/picture">
                <pic:pic>
                  <pic:nvPicPr>
                    <pic:cNvPr descr="media/documentdb-sharding/partition-hash.png" id="0" name="Picture"/>
                    <pic:cNvPicPr>
                      <a:picLocks noChangeArrowheads="1" noChangeAspect="1"/>
                    </pic:cNvPicPr>
                  </pic:nvPicPr>
                  <pic:blipFill>
                    <a:blip r:embed="rId38"/>
                    <a:stretch>
                      <a:fillRect/>
                    </a:stretch>
                  </pic:blipFill>
                  <pic:spPr bwMode="auto">
                    <a:xfrm>
                      <a:off x="0" y="0"/>
                      <a:ext cx="5334000" cy="1551082"/>
                    </a:xfrm>
                    <a:prstGeom prst="rect">
                      <a:avLst/>
                    </a:prstGeom>
                    <a:noFill/>
                    <a:ln w="9525">
                      <a:noFill/>
                      <a:headEnd/>
                      <a:tailEnd/>
                    </a:ln>
                  </pic:spPr>
                </pic:pic>
              </a:graphicData>
            </a:graphic>
          </wp:inline>
        </w:drawing>
      </w:r>
    </w:p>
    <w:p>
      <w:pPr>
        <w:pStyle w:val="BodyText"/>
      </w:pPr>
      <w:r>
        <w:t xml:space="preserve">跨 N 个集合的简单的哈希分区方案将使用任意文档、计算 hash(d) mod N 来确定它被放置在哪个集合内。但是，这项简单技术的问题是，在添加新集合或删除集合时作用不佳，因为这要求对几乎所有数据进行重新配置。</w:t>
      </w:r>
      <w:hyperlink r:id="rId39">
        <w:r>
          <w:rPr>
            <w:rStyle w:val="Hyperlink"/>
          </w:rPr>
          <w:t xml:space="preserve">一致哈希</w:t>
        </w:r>
      </w:hyperlink>
      <w:r>
        <w:t xml:space="preserve">是一种熟知的算法，它所实施的哈希方案可最大程度减少添加或删除集合时所需的数据移动量，从而能解决此问题。</w:t>
      </w:r>
    </w:p>
    <w:p>
      <w:pPr>
        <w:pStyle w:val="BodyText"/>
      </w:pPr>
      <w:hyperlink r:id="rId30">
        <w:r>
          <w:rPr>
            <w:rStyle w:val="Hyperlink"/>
          </w:rPr>
          <w:t xml:space="preserve">HashPartitionResolver</w:t>
        </w:r>
      </w:hyperlink>
      <w:r>
        <w:t xml:space="preserve"> </w:t>
      </w:r>
      <w:r>
        <w:t xml:space="preserve">类实现相应的逻辑，以通过</w:t>
      </w:r>
      <w:r>
        <w:t xml:space="preserve"> </w:t>
      </w:r>
      <w:hyperlink r:id="rId40">
        <w:r>
          <w:rPr>
            <w:rStyle w:val="Hyperlink"/>
          </w:rPr>
          <w:t xml:space="preserve">IHashGenerator</w:t>
        </w:r>
      </w:hyperlink>
      <w:r>
        <w:t xml:space="preserve"> </w:t>
      </w:r>
      <w:r>
        <w:t xml:space="preserve">接口中指定的哈希函数构建一致的哈希环。默认情况下，HashPartitionResolver 使用 MD5 哈希函数，但是你可以使用自己的哈希实现来换出该函数。在哈希环中，HashPartitionResolver 在内部为每个集合创建 16 个哈希或</w:t>
      </w:r>
      <w:r>
        <w:t xml:space="preserve">“</w:t>
      </w:r>
      <w:r>
        <w:t xml:space="preserve">虚拟节点</w:t>
      </w:r>
      <w:r>
        <w:t xml:space="preserve">”</w:t>
      </w:r>
      <w:r>
        <w:t xml:space="preserve">，以便实现更一致的跨集合文档分布，但你可以改变这个数字来权衡数据与客户端计算量之间的不对称度。</w:t>
      </w:r>
    </w:p>
    <w:p>
      <w:pPr>
        <w:pStyle w:val="BodyText"/>
      </w:pPr>
      <w:r>
        <w:rPr>
          <w:b/>
        </w:rPr>
        <w:t xml:space="preserve">使用 HashPartitionResolver 的一致哈希：</w:t>
      </w:r>
      <w:r>
        <w:t xml:space="preserve"> </w:t>
      </w:r>
      <w:r>
        <w:drawing>
          <wp:inline>
            <wp:extent cx="5334000" cy="3288384"/>
            <wp:effectExtent b="0" l="0" r="0" t="0"/>
            <wp:docPr descr="" id="1" name="Picture"/>
            <a:graphic>
              <a:graphicData uri="http://schemas.openxmlformats.org/drawingml/2006/picture">
                <pic:pic>
                  <pic:nvPicPr>
                    <pic:cNvPr descr="media/documentdb-sharding/HashPartitionResolver.JPG" id="0" name="Picture"/>
                    <pic:cNvPicPr>
                      <a:picLocks noChangeArrowheads="1" noChangeAspect="1"/>
                    </pic:cNvPicPr>
                  </pic:nvPicPr>
                  <pic:blipFill>
                    <a:blip r:embed="rId41"/>
                    <a:stretch>
                      <a:fillRect/>
                    </a:stretch>
                  </pic:blipFill>
                  <pic:spPr bwMode="auto">
                    <a:xfrm>
                      <a:off x="0" y="0"/>
                      <a:ext cx="5334000" cy="3288384"/>
                    </a:xfrm>
                    <a:prstGeom prst="rect">
                      <a:avLst/>
                    </a:prstGeom>
                    <a:noFill/>
                    <a:ln w="9525">
                      <a:noFill/>
                      <a:headEnd/>
                      <a:tailEnd/>
                    </a:ln>
                  </pic:spPr>
                </pic:pic>
              </a:graphicData>
            </a:graphic>
          </wp:inline>
        </w:drawing>
      </w:r>
    </w:p>
    <w:p>
      <w:pPr>
        <w:pStyle w:val="Heading2"/>
      </w:pPr>
      <w:bookmarkStart w:id="42" w:name="范围分区解析程序"/>
      <w:bookmarkEnd w:id="42"/>
      <w:r>
        <w:t xml:space="preserve">范围分区解析程序</w:t>
      </w:r>
    </w:p>
    <w:p>
      <w:pPr>
        <w:pStyle w:val="FirstParagraph"/>
      </w:pPr>
      <w:r>
        <w:t xml:space="preserve">在范围分区过程中，基于分区键是否在特定范围内分配分配。这通常用于使用时间戳属性（例如，2015 年 4 月 1 日与 2015 年 4 月 14 日之间的 eventTime）进行分区。</w:t>
      </w:r>
      <w:hyperlink r:id="rId31">
        <w:r>
          <w:rPr>
            <w:rStyle w:val="Hyperlink"/>
          </w:rPr>
          <w:t xml:space="preserve">RangePartitionResolver</w:t>
        </w:r>
      </w:hyperlink>
      <w:r>
        <w:t xml:space="preserve"> </w:t>
      </w:r>
      <w:r>
        <w:t xml:space="preserve">类可帮助你保持 Range&lt;T&gt; 和集合自链接之间的映射。</w:t>
      </w:r>
    </w:p>
    <w:p>
      <w:pPr>
        <w:pStyle w:val="BodyText"/>
      </w:pPr>
      <w:hyperlink r:id="rId43">
        <w:r>
          <w:rPr>
            <w:rStyle w:val="Hyperlink"/>
          </w:rPr>
          <w:t xml:space="preserve">Range&lt;T&gt;</w:t>
        </w:r>
      </w:hyperlink>
      <w:r>
        <w:t xml:space="preserve"> </w:t>
      </w:r>
      <w:r>
        <w:t xml:space="preserve">是一个简单的类，它用于管理实现 IComparable&lt;T&gt; 和 IEquatable&lt;T&gt; 的任意类型（例如字符串或数字）的范围。对于读取和创建，你可以传入任意范围，解析程序会通过识别与请求范围相交的分区范围识别所有候选集合。在对时序数据执行范围查询时，这项功能非常有用。</w:t>
      </w:r>
    </w:p>
    <w:p>
      <w:pPr>
        <w:pStyle w:val="BodyText"/>
      </w:pPr>
      <w:r>
        <w:rPr>
          <w:b/>
        </w:rPr>
        <w:t xml:space="preserve">范围分区：</w:t>
      </w:r>
    </w:p>
    <w:p>
      <w:pPr>
        <w:pStyle w:val="FigureWithCaption"/>
      </w:pPr>
      <w:r>
        <w:drawing>
          <wp:inline>
            <wp:extent cx="5334000" cy="1249483"/>
            <wp:effectExtent b="0" l="0" r="0" t="0"/>
            <wp:docPr descr="" id="1" name="Picture"/>
            <a:graphic>
              <a:graphicData uri="http://schemas.openxmlformats.org/drawingml/2006/picture">
                <pic:pic>
                  <pic:nvPicPr>
                    <pic:cNvPr descr="media/documentdb-sharding/partition-range.png" id="0" name="Picture"/>
                    <pic:cNvPicPr>
                      <a:picLocks noChangeArrowheads="1" noChangeAspect="1"/>
                    </pic:cNvPicPr>
                  </pic:nvPicPr>
                  <pic:blipFill>
                    <a:blip r:embed="rId44"/>
                    <a:stretch>
                      <a:fillRect/>
                    </a:stretch>
                  </pic:blipFill>
                  <pic:spPr bwMode="auto">
                    <a:xfrm>
                      <a:off x="0" y="0"/>
                      <a:ext cx="5334000" cy="1249483"/>
                    </a:xfrm>
                    <a:prstGeom prst="rect">
                      <a:avLst/>
                    </a:prstGeom>
                    <a:noFill/>
                    <a:ln w="9525">
                      <a:noFill/>
                      <a:headEnd/>
                      <a:tailEnd/>
                    </a:ln>
                  </pic:spPr>
                </pic:pic>
              </a:graphicData>
            </a:graphic>
          </wp:inline>
        </w:drawing>
      </w:r>
    </w:p>
    <w:p>
      <w:pPr>
        <w:pStyle w:val="ImageCaption"/>
      </w:pPr>
      <w:r>
        <w:t xml:space="preserve">说明范围分区如何跨分区均衡分配请求的关系图</w:t>
      </w:r>
    </w:p>
    <w:p>
      <w:pPr>
        <w:pStyle w:val="BodyText"/>
      </w:pPr>
      <w:r>
        <w:t xml:space="preserve">范围分区的一种特殊情况是范围只是单一的离散值，有时被称为</w:t>
      </w:r>
      <w:r>
        <w:t xml:space="preserve">“</w:t>
      </w:r>
      <w:r>
        <w:t xml:space="preserve">查找分区</w:t>
      </w:r>
      <w:r>
        <w:t xml:space="preserve">”</w:t>
      </w:r>
      <w:r>
        <w:t xml:space="preserve">。这通常用于按区域（例如斯堪的纳维亚的分区包含挪威、丹麦和瑞典）分区或多租户应用程序内的租户分区。</w:t>
      </w:r>
    </w:p>
    <w:p>
      <w:pPr>
        <w:pStyle w:val="Heading2"/>
      </w:pPr>
      <w:bookmarkStart w:id="45" w:name="示例"/>
      <w:bookmarkEnd w:id="45"/>
      <w:r>
        <w:t xml:space="preserve">示例</w:t>
      </w:r>
    </w:p>
    <w:p>
      <w:pPr>
        <w:pStyle w:val="FirstParagraph"/>
      </w:pPr>
      <w:r>
        <w:t xml:space="preserve">查看</w:t>
      </w:r>
      <w:r>
        <w:t xml:space="preserve"> </w:t>
      </w:r>
      <w:hyperlink r:id="rId46">
        <w:r>
          <w:rPr>
            <w:rStyle w:val="Hyperlink"/>
          </w:rPr>
          <w:t xml:space="preserve">DocumentDB 分区示例 Github 项目</w:t>
        </w:r>
      </w:hyperlink>
      <w:r>
        <w:t xml:space="preserve">，它包含有关如何使用这些 PartitionResolvers 的代码片段，并对这些代码片段进行扩展，以实现你自己的解析程序来满足特定用例，如以下所示：</w:t>
      </w:r>
    </w:p>
    <w:p>
      <w:pPr>
        <w:pStyle w:val="Compact"/>
        <w:numPr>
          <w:numId w:val="1002"/>
          <w:ilvl w:val="0"/>
        </w:numPr>
      </w:pPr>
      <w:r>
        <w:t xml:space="preserve">如何为 GetPartitionKey 指定任意 lambda 表达式，并使用它来实现复合分区键，或以不同方式对不同类型的对象进行分区。</w:t>
      </w:r>
    </w:p>
    <w:p>
      <w:pPr>
        <w:pStyle w:val="Compact"/>
        <w:numPr>
          <w:numId w:val="1002"/>
          <w:ilvl w:val="0"/>
        </w:numPr>
      </w:pPr>
      <w:r>
        <w:t xml:space="preserve">如何创建一个使用手动查找表来执行分区的简单</w:t>
      </w:r>
      <w:r>
        <w:t xml:space="preserve"> </w:t>
      </w:r>
      <w:hyperlink r:id="rId47">
        <w:r>
          <w:rPr>
            <w:rStyle w:val="Hyperlink"/>
          </w:rPr>
          <w:t xml:space="preserve">LookupPartitionResolver</w:t>
        </w:r>
      </w:hyperlink>
      <w:r>
        <w:t xml:space="preserve">。此模式通常用于基于离散值（如区域、租户 ID 或应用程序名称）进行分区。</w:t>
      </w:r>
    </w:p>
    <w:p>
      <w:pPr>
        <w:pStyle w:val="Compact"/>
        <w:numPr>
          <w:numId w:val="1002"/>
          <w:ilvl w:val="0"/>
        </w:numPr>
      </w:pPr>
      <w:r>
        <w:t xml:space="preserve">如何创建</w:t>
      </w:r>
      <w:r>
        <w:t xml:space="preserve"> </w:t>
      </w:r>
      <w:hyperlink r:id="rId48">
        <w:r>
          <w:rPr>
            <w:rStyle w:val="Hyperlink"/>
          </w:rPr>
          <w:t xml:space="preserve">ManagedPartitionResolver</w:t>
        </w:r>
      </w:hyperlink>
      <w:r>
        <w:t xml:space="preserve">，它可基于定义命名方案、IndexingPolicy 和需要针对新集合注册的存储过程的模板自动创建集合。</w:t>
      </w:r>
    </w:p>
    <w:p>
      <w:pPr>
        <w:pStyle w:val="Compact"/>
        <w:numPr>
          <w:numId w:val="1002"/>
          <w:ilvl w:val="0"/>
        </w:numPr>
      </w:pPr>
      <w:r>
        <w:t xml:space="preserve">如何创建无方案</w:t>
      </w:r>
      <w:r>
        <w:t xml:space="preserve"> </w:t>
      </w:r>
      <w:hyperlink r:id="rId49">
        <w:r>
          <w:rPr>
            <w:rStyle w:val="Hyperlink"/>
          </w:rPr>
          <w:t xml:space="preserve">SpilloverPartitionResolver</w:t>
        </w:r>
      </w:hyperlink>
      <w:r>
        <w:t xml:space="preserve">，它仅在旧集合填满时创建新集合。</w:t>
      </w:r>
    </w:p>
    <w:p>
      <w:pPr>
        <w:pStyle w:val="Compact"/>
        <w:numPr>
          <w:numId w:val="1002"/>
          <w:ilvl w:val="0"/>
        </w:numPr>
      </w:pPr>
      <w:r>
        <w:t xml:space="preserve">如何将 PartitionResolver 状态序列化和反序列化为 JSON，以便能在进程之间和关闭时进行共享。你可以将这些内容保存在配置文件甚至是 DocumentDB 集合中。</w:t>
      </w:r>
    </w:p>
    <w:p>
      <w:pPr>
        <w:pStyle w:val="Compact"/>
        <w:numPr>
          <w:numId w:val="1002"/>
          <w:ilvl w:val="0"/>
        </w:numPr>
      </w:pPr>
      <w:hyperlink r:id="rId50">
        <w:r>
          <w:rPr>
            <w:rStyle w:val="Hyperlink"/>
          </w:rPr>
          <w:t xml:space="preserve">DocumentClientHashPartitioningManager</w:t>
        </w:r>
      </w:hyperlink>
      <w:r>
        <w:t xml:space="preserve"> </w:t>
      </w:r>
      <w:r>
        <w:t xml:space="preserve">类，用于基于一致哈希在分区数据库中动态添加和删除分区。它在内部使用</w:t>
      </w:r>
      <w:r>
        <w:t xml:space="preserve"> </w:t>
      </w:r>
      <w:hyperlink r:id="rId51">
        <w:r>
          <w:rPr>
            <w:rStyle w:val="Hyperlink"/>
          </w:rPr>
          <w:t xml:space="preserve">TransitionHashPartitionResolver</w:t>
        </w:r>
      </w:hyperlink>
      <w:r>
        <w:t xml:space="preserve"> </w:t>
      </w:r>
      <w:r>
        <w:t xml:space="preserve">以在迁移期间使用四种模式中的一种进行路由读取和写入 - 从旧的分区方案读取 (ReadCurrent)、从新的方案读取 (ReadNext)、合并两个的结果 (ReadBoth) 或在迁移期间不可用 (None)。</w:t>
      </w:r>
    </w:p>
    <w:p>
      <w:pPr>
        <w:pStyle w:val="FirstParagraph"/>
      </w:pPr>
      <w:r>
        <w:t xml:space="preserve">这些示例是开放源代码的，并且我们鼓励你提交可让其他 DocumentDB 开发人员获益的相关拉取请求。请参考</w:t>
      </w:r>
      <w:r>
        <w:t xml:space="preserve"> </w:t>
      </w:r>
      <w:hyperlink r:id="rId52">
        <w:r>
          <w:rPr>
            <w:rStyle w:val="Hyperlink"/>
          </w:rPr>
          <w:t xml:space="preserve">Contribution guidelines（贡献准则）</w:t>
        </w:r>
      </w:hyperlink>
      <w:r>
        <w:t xml:space="preserve">以获如何做出贡献的指导。</w:t>
      </w:r>
    </w:p>
    <w:p>
      <w:pPr>
        <w:pStyle w:val="BlockText"/>
      </w:pPr>
      <w:r>
        <w:t xml:space="preserve">[AZURE.NOTE] 创建集合的速度受到 DocumentDB 的限制，因此此处显示的一些示例方法可能需要几分钟才能完成。</w:t>
      </w:r>
    </w:p>
    <w:p>
      <w:pPr>
        <w:pStyle w:val="Heading2"/>
      </w:pPr>
      <w:bookmarkStart w:id="53" w:name="常见问题"/>
      <w:bookmarkEnd w:id="53"/>
      <w:r>
        <w:t xml:space="preserve">常见问题</w:t>
      </w:r>
    </w:p>
    <w:p>
      <w:pPr>
        <w:pStyle w:val="FirstParagraph"/>
      </w:pPr>
      <w:r>
        <w:rPr>
          <w:b/>
        </w:rPr>
        <w:t xml:space="preserve">DocumentDB 支持服务器端分区吗？</w:t>
      </w:r>
    </w:p>
    <w:p>
      <w:pPr>
        <w:pStyle w:val="BodyText"/>
      </w:pPr>
      <w:r>
        <w:t xml:space="preserve">是的，DocumentDB 支持</w:t>
      </w:r>
      <w:r>
        <w:t xml:space="preserve"> </w:t>
      </w:r>
      <w:hyperlink r:id="rId22">
        <w:r>
          <w:rPr>
            <w:rStyle w:val="Hyperlink"/>
          </w:rPr>
          <w:t xml:space="preserve">服务器端分区</w:t>
        </w:r>
      </w:hyperlink>
      <w:r>
        <w:t xml:space="preserve">。DocumentDB 还支持通过客户端分区解析程序进行客户端分区，以实现更高级的用例。</w:t>
      </w:r>
    </w:p>
    <w:p>
      <w:pPr>
        <w:pStyle w:val="BodyText"/>
      </w:pPr>
      <w:r>
        <w:rPr>
          <w:b/>
        </w:rPr>
        <w:t xml:space="preserve">在什么情况下应使用服务器端与客户端分区？</w:t>
      </w:r>
      <w:r>
        <w:t xml:space="preserve"> </w:t>
      </w:r>
      <w:r>
        <w:t xml:space="preserve">对于大多数用例，我们建议使用服务器端分区，因为它可处理分区数据和路由请求的管理任务。但是，如果需要范围分区，或使用专用用例实现对不同分区键值间的性能隔离，那么客户端分区可能是最好的方法。</w:t>
      </w:r>
    </w:p>
    <w:p>
      <w:pPr>
        <w:pStyle w:val="BodyText"/>
      </w:pPr>
      <w:r>
        <w:rPr>
          <w:b/>
        </w:rPr>
        <w:t xml:space="preserve">如何在分区方案中添加或删除集合？</w:t>
      </w:r>
    </w:p>
    <w:p>
      <w:pPr>
        <w:pStyle w:val="BodyText"/>
      </w:pPr>
      <w:r>
        <w:t xml:space="preserve">请查看示例项目中 DocumentClientHashPartitioningManager 的实现，了解可如何实现重新分区。</w:t>
      </w:r>
    </w:p>
    <w:p>
      <w:pPr>
        <w:pStyle w:val="BodyText"/>
      </w:pPr>
      <w:r>
        <w:rPr>
          <w:b/>
        </w:rPr>
        <w:t xml:space="preserve">如何保存或与其他客户端共享我的分区配置？</w:t>
      </w:r>
    </w:p>
    <w:p>
      <w:pPr>
        <w:pStyle w:val="BodyText"/>
      </w:pPr>
      <w:r>
        <w:t xml:space="preserve">你可以将分区程序状态序列化为 JSON，并存储在配置文件甚至是 DocumentDB 集合内。有关示例，请查看示例项目中的 RunSerializeDeserializeSample 方法。</w:t>
      </w:r>
    </w:p>
    <w:p>
      <w:pPr>
        <w:pStyle w:val="BodyText"/>
      </w:pPr>
      <w:r>
        <w:rPr>
          <w:b/>
        </w:rPr>
        <w:t xml:space="preserve">如何链接各种分区技术？</w:t>
      </w:r>
    </w:p>
    <w:p>
      <w:pPr>
        <w:pStyle w:val="BodyText"/>
      </w:pPr>
      <w:r>
        <w:t xml:space="preserve">你可以通过实现在内部使用一个或多个现有解析程序的 IPartitionResolver 来链接 PartitionResolver。有关示例，请查看 TransitionHashPartitionResolver 示例项目。</w:t>
      </w:r>
    </w:p>
    <w:p>
      <w:pPr>
        <w:pStyle w:val="Heading2"/>
      </w:pPr>
      <w:bookmarkStart w:id="54" w:name="参考"/>
      <w:bookmarkEnd w:id="54"/>
      <w:r>
        <w:t xml:space="preserve">参考</w:t>
      </w:r>
    </w:p>
    <w:p>
      <w:pPr>
        <w:pStyle w:val="Compact"/>
        <w:numPr>
          <w:numId w:val="1003"/>
          <w:ilvl w:val="0"/>
        </w:numPr>
      </w:pPr>
      <w:hyperlink r:id="rId22">
        <w:r>
          <w:rPr>
            <w:rStyle w:val="Hyperlink"/>
          </w:rPr>
          <w:t xml:space="preserve">DocumentDB 中的服务器端分区</w:t>
        </w:r>
      </w:hyperlink>
    </w:p>
    <w:p>
      <w:pPr>
        <w:pStyle w:val="Compact"/>
        <w:numPr>
          <w:numId w:val="1003"/>
          <w:ilvl w:val="0"/>
        </w:numPr>
      </w:pPr>
      <w:hyperlink r:id="rId55">
        <w:r>
          <w:rPr>
            <w:rStyle w:val="Hyperlink"/>
          </w:rPr>
          <w:t xml:space="preserve">DocumentDB 集合和性能级别</w:t>
        </w:r>
      </w:hyperlink>
    </w:p>
    <w:p>
      <w:pPr>
        <w:pStyle w:val="Compact"/>
        <w:numPr>
          <w:numId w:val="1003"/>
          <w:ilvl w:val="0"/>
        </w:numPr>
      </w:pPr>
      <w:hyperlink r:id="rId46">
        <w:r>
          <w:rPr>
            <w:rStyle w:val="Hyperlink"/>
          </w:rPr>
          <w:t xml:space="preserve">Github 上的分区代码示例</w:t>
        </w:r>
      </w:hyperlink>
    </w:p>
    <w:p>
      <w:pPr>
        <w:pStyle w:val="Compact"/>
        <w:numPr>
          <w:numId w:val="1003"/>
          <w:ilvl w:val="0"/>
        </w:numPr>
      </w:pPr>
      <w:hyperlink r:id="rId56">
        <w:r>
          <w:rPr>
            <w:rStyle w:val="Hyperlink"/>
          </w:rPr>
          <w:t xml:space="preserve">MSDN 中的 DocumentDB .NET SDK 文档</w:t>
        </w:r>
      </w:hyperlink>
    </w:p>
    <w:p>
      <w:pPr>
        <w:pStyle w:val="Compact"/>
        <w:numPr>
          <w:numId w:val="1003"/>
          <w:ilvl w:val="0"/>
        </w:numPr>
      </w:pPr>
      <w:hyperlink r:id="rId57">
        <w:r>
          <w:rPr>
            <w:rStyle w:val="Hyperlink"/>
          </w:rPr>
          <w:t xml:space="preserve">DocumentDB .NET samples（DocumentDB .NET 示例）</w:t>
        </w:r>
      </w:hyperlink>
    </w:p>
    <w:p>
      <w:pPr>
        <w:pStyle w:val="Compact"/>
        <w:numPr>
          <w:numId w:val="1003"/>
          <w:ilvl w:val="0"/>
        </w:numPr>
      </w:pPr>
      <w:hyperlink r:id="rId58">
        <w:r>
          <w:rPr>
            <w:rStyle w:val="Hyperlink"/>
          </w:rPr>
          <w:t xml:space="preserve">DocumentDB 限制</w:t>
        </w:r>
      </w:hyperlink>
    </w:p>
    <w:p>
      <w:pPr>
        <w:pStyle w:val="Compact"/>
        <w:numPr>
          <w:numId w:val="1003"/>
          <w:ilvl w:val="0"/>
        </w:numPr>
      </w:pPr>
      <w:hyperlink r:id="rId59">
        <w:r>
          <w:rPr>
            <w:rStyle w:val="Hyperlink"/>
          </w:rPr>
          <w:t xml:space="preserve">DocumentDB 性能提示博客</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d52e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fb23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jp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58" Target="/documentation/articles/documentdb-limits" TargetMode="External" /><Relationship Type="http://schemas.openxmlformats.org/officeDocument/2006/relationships/hyperlink" Id="rId22" Target="/documentation/articles/documentdb-partition-data" TargetMode="External" /><Relationship Type="http://schemas.openxmlformats.org/officeDocument/2006/relationships/hyperlink" Id="rId55" Target="/documentation/articles/documentdb-performance-levels" TargetMode="External" /><Relationship Type="http://schemas.openxmlformats.org/officeDocument/2006/relationships/hyperlink" Id="rId24" Target="/documentation/articles/documentdb-sdk-dotnet" TargetMode="External" /><Relationship Type="http://schemas.openxmlformats.org/officeDocument/2006/relationships/hyperlink" Id="rId39" Target="http://citeseerx.ist.psu.edu/viewdoc/summary?doi=10.1.1.23.3738" TargetMode="External" /><Relationship Type="http://schemas.openxmlformats.org/officeDocument/2006/relationships/hyperlink" Id="rId59" Target="https://azure.microsoft.com/blog/2015/01/20/performance-tips-for-azure-documentdb-part-1-2/" TargetMode="External" /><Relationship Type="http://schemas.openxmlformats.org/officeDocument/2006/relationships/hyperlink" Id="rId47" Target="https://github.com/Azure/azure-documentdb-dotnet/blob/287acafef76ad223577759b0170c8f08adb45755/samples/code-samples/Partitioning/Partitioners/LookupPartitionResolver.cs" TargetMode="External" /><Relationship Type="http://schemas.openxmlformats.org/officeDocument/2006/relationships/hyperlink" Id="rId48" Target="https://github.com/Azure/azure-documentdb-dotnet/blob/287acafef76ad223577759b0170c8f08adb45755/samples/code-samples/Partitioning/Partitioners/ManagedHashPartitionResolver.cs" TargetMode="External" /><Relationship Type="http://schemas.openxmlformats.org/officeDocument/2006/relationships/hyperlink" Id="rId49" Target="https://github.com/Azure/azure-documentdb-dotnet/blob/287acafef76ad223577759b0170c8f08adb45755/samples/code-samples/Partitioning/Partitioners/SpilloverPartitionResolver.cs" TargetMode="External" /><Relationship Type="http://schemas.openxmlformats.org/officeDocument/2006/relationships/hyperlink" Id="rId51" Target="https://github.com/Azure/azure-documentdb-dotnet/blob/287acafef76ad223577759b0170c8f08adb45755/samples/code-samples/Partitioning/Partitioners/TransitionHashPartitionResolver.cs" TargetMode="External" /><Relationship Type="http://schemas.openxmlformats.org/officeDocument/2006/relationships/hyperlink" Id="rId50" Target="https://github.com/Azure/azure-documentdb-dotnet/blob/287acafef76ad223577759b0170c8f08adb45755/samples/code-samples/Partitioning/Util/DocumentClientHashPartitioningManager.cs" TargetMode="External" /><Relationship Type="http://schemas.openxmlformats.org/officeDocument/2006/relationships/hyperlink" Id="rId46" Target="https://github.com/Azure/azure-documentdb-dotnet/tree/287acafef76ad223577759b0170c8f08adb45755/samples/code-samples/Partitioning" TargetMode="External" /><Relationship Type="http://schemas.openxmlformats.org/officeDocument/2006/relationships/hyperlink" Id="rId57" Target="https://github.com/Azure/azure-documentdb-net" TargetMode="External" /><Relationship Type="http://schemas.openxmlformats.org/officeDocument/2006/relationships/hyperlink" Id="rId52" Target="https://github.com/Azure/azure-documentdb-net/blob/master/Contributing.md" TargetMode="External" /><Relationship Type="http://schemas.openxmlformats.org/officeDocument/2006/relationships/hyperlink" Id="rId56" Target="https://msdn.microsoft.com/library/azure/dn948556.aspx" TargetMode="External" /><Relationship Type="http://schemas.openxmlformats.org/officeDocument/2006/relationships/hyperlink" Id="rId25" Target="https://msdn.microsoft.com/library/azure/microsoft.azure.documents.client.documentclient.aspx" TargetMode="External" /><Relationship Type="http://schemas.openxmlformats.org/officeDocument/2006/relationships/hyperlink" Id="rId26" Target="https://msdn.microsoft.com/library/azure/microsoft.azure.documents.client.ipartitionresolver.aspx" TargetMode="External" /><Relationship Type="http://schemas.openxmlformats.org/officeDocument/2006/relationships/hyperlink" Id="rId27" Target="https://msdn.microsoft.com/library/azure/microsoft.azure.documents.client.ipartitionresolver.getpartitionkey.aspx" TargetMode="External" /><Relationship Type="http://schemas.openxmlformats.org/officeDocument/2006/relationships/hyperlink" Id="rId28" Target="https://msdn.microsoft.com/library/azure/microsoft.azure.documents.client.ipartitionresolver.resolveforcreate.aspx" TargetMode="External" /><Relationship Type="http://schemas.openxmlformats.org/officeDocument/2006/relationships/hyperlink" Id="rId29" Target="https://msdn.microsoft.com/library/azure/microsoft.azure.documents.client.ipartitionresolver.resolveforread.aspx" TargetMode="External" /><Relationship Type="http://schemas.openxmlformats.org/officeDocument/2006/relationships/hyperlink" Id="rId35" Target="https://msdn.microsoft.com/library/azure/microsoft.azure.documents.linq.documentqueryable.createdocumentquery.aspx" TargetMode="External" /><Relationship Type="http://schemas.openxmlformats.org/officeDocument/2006/relationships/hyperlink" Id="rId30" Target="https://msdn.microsoft.com/library/azure/microsoft.azure.documents.partitioning.hashpartitionresolver.aspx" TargetMode="External" /><Relationship Type="http://schemas.openxmlformats.org/officeDocument/2006/relationships/hyperlink" Id="rId40" Target="https://msdn.microsoft.com/library/azure/microsoft.azure.documents.partitioning.ihashgenerator.aspx" TargetMode="External" /><Relationship Type="http://schemas.openxmlformats.org/officeDocument/2006/relationships/hyperlink" Id="rId31" Target="https://msdn.microsoft.com/library/azure/mt126047.aspx" TargetMode="External" /><Relationship Type="http://schemas.openxmlformats.org/officeDocument/2006/relationships/hyperlink" Id="rId43" Target="https://msdn.microsoft.com/library/azure/mt126048.aspx" TargetMode="External" /></Relationships>
</file>

<file path=word/_rels/footnotes.xml.rels><?xml version="1.0" encoding="UTF-8"?>
<Relationships xmlns="http://schemas.openxmlformats.org/package/2006/relationships"><Relationship Type="http://schemas.openxmlformats.org/officeDocument/2006/relationships/hyperlink" Id="rId58" Target="/documentation/articles/documentdb-limits" TargetMode="External" /><Relationship Type="http://schemas.openxmlformats.org/officeDocument/2006/relationships/hyperlink" Id="rId22" Target="/documentation/articles/documentdb-partition-data" TargetMode="External" /><Relationship Type="http://schemas.openxmlformats.org/officeDocument/2006/relationships/hyperlink" Id="rId55" Target="/documentation/articles/documentdb-performance-levels" TargetMode="External" /><Relationship Type="http://schemas.openxmlformats.org/officeDocument/2006/relationships/hyperlink" Id="rId24" Target="/documentation/articles/documentdb-sdk-dotnet" TargetMode="External" /><Relationship Type="http://schemas.openxmlformats.org/officeDocument/2006/relationships/hyperlink" Id="rId39" Target="http://citeseerx.ist.psu.edu/viewdoc/summary?doi=10.1.1.23.3738" TargetMode="External" /><Relationship Type="http://schemas.openxmlformats.org/officeDocument/2006/relationships/hyperlink" Id="rId59" Target="https://azure.microsoft.com/blog/2015/01/20/performance-tips-for-azure-documentdb-part-1-2/" TargetMode="External" /><Relationship Type="http://schemas.openxmlformats.org/officeDocument/2006/relationships/hyperlink" Id="rId47" Target="https://github.com/Azure/azure-documentdb-dotnet/blob/287acafef76ad223577759b0170c8f08adb45755/samples/code-samples/Partitioning/Partitioners/LookupPartitionResolver.cs" TargetMode="External" /><Relationship Type="http://schemas.openxmlformats.org/officeDocument/2006/relationships/hyperlink" Id="rId48" Target="https://github.com/Azure/azure-documentdb-dotnet/blob/287acafef76ad223577759b0170c8f08adb45755/samples/code-samples/Partitioning/Partitioners/ManagedHashPartitionResolver.cs" TargetMode="External" /><Relationship Type="http://schemas.openxmlformats.org/officeDocument/2006/relationships/hyperlink" Id="rId49" Target="https://github.com/Azure/azure-documentdb-dotnet/blob/287acafef76ad223577759b0170c8f08adb45755/samples/code-samples/Partitioning/Partitioners/SpilloverPartitionResolver.cs" TargetMode="External" /><Relationship Type="http://schemas.openxmlformats.org/officeDocument/2006/relationships/hyperlink" Id="rId51" Target="https://github.com/Azure/azure-documentdb-dotnet/blob/287acafef76ad223577759b0170c8f08adb45755/samples/code-samples/Partitioning/Partitioners/TransitionHashPartitionResolver.cs" TargetMode="External" /><Relationship Type="http://schemas.openxmlformats.org/officeDocument/2006/relationships/hyperlink" Id="rId50" Target="https://github.com/Azure/azure-documentdb-dotnet/blob/287acafef76ad223577759b0170c8f08adb45755/samples/code-samples/Partitioning/Util/DocumentClientHashPartitioningManager.cs" TargetMode="External" /><Relationship Type="http://schemas.openxmlformats.org/officeDocument/2006/relationships/hyperlink" Id="rId46" Target="https://github.com/Azure/azure-documentdb-dotnet/tree/287acafef76ad223577759b0170c8f08adb45755/samples/code-samples/Partitioning" TargetMode="External" /><Relationship Type="http://schemas.openxmlformats.org/officeDocument/2006/relationships/hyperlink" Id="rId57" Target="https://github.com/Azure/azure-documentdb-net" TargetMode="External" /><Relationship Type="http://schemas.openxmlformats.org/officeDocument/2006/relationships/hyperlink" Id="rId52" Target="https://github.com/Azure/azure-documentdb-net/blob/master/Contributing.md" TargetMode="External" /><Relationship Type="http://schemas.openxmlformats.org/officeDocument/2006/relationships/hyperlink" Id="rId56" Target="https://msdn.microsoft.com/library/azure/dn948556.aspx" TargetMode="External" /><Relationship Type="http://schemas.openxmlformats.org/officeDocument/2006/relationships/hyperlink" Id="rId25" Target="https://msdn.microsoft.com/library/azure/microsoft.azure.documents.client.documentclient.aspx" TargetMode="External" /><Relationship Type="http://schemas.openxmlformats.org/officeDocument/2006/relationships/hyperlink" Id="rId26" Target="https://msdn.microsoft.com/library/azure/microsoft.azure.documents.client.ipartitionresolver.aspx" TargetMode="External" /><Relationship Type="http://schemas.openxmlformats.org/officeDocument/2006/relationships/hyperlink" Id="rId27" Target="https://msdn.microsoft.com/library/azure/microsoft.azure.documents.client.ipartitionresolver.getpartitionkey.aspx" TargetMode="External" /><Relationship Type="http://schemas.openxmlformats.org/officeDocument/2006/relationships/hyperlink" Id="rId28" Target="https://msdn.microsoft.com/library/azure/microsoft.azure.documents.client.ipartitionresolver.resolveforcreate.aspx" TargetMode="External" /><Relationship Type="http://schemas.openxmlformats.org/officeDocument/2006/relationships/hyperlink" Id="rId29" Target="https://msdn.microsoft.com/library/azure/microsoft.azure.documents.client.ipartitionresolver.resolveforread.aspx" TargetMode="External" /><Relationship Type="http://schemas.openxmlformats.org/officeDocument/2006/relationships/hyperlink" Id="rId35" Target="https://msdn.microsoft.com/library/azure/microsoft.azure.documents.linq.documentqueryable.createdocumentquery.aspx" TargetMode="External" /><Relationship Type="http://schemas.openxmlformats.org/officeDocument/2006/relationships/hyperlink" Id="rId30" Target="https://msdn.microsoft.com/library/azure/microsoft.azure.documents.partitioning.hashpartitionresolver.aspx" TargetMode="External" /><Relationship Type="http://schemas.openxmlformats.org/officeDocument/2006/relationships/hyperlink" Id="rId40" Target="https://msdn.microsoft.com/library/azure/microsoft.azure.documents.partitioning.ihashgenerator.aspx" TargetMode="External" /><Relationship Type="http://schemas.openxmlformats.org/officeDocument/2006/relationships/hyperlink" Id="rId31" Target="https://msdn.microsoft.com/library/azure/mt126047.aspx" TargetMode="External" /><Relationship Type="http://schemas.openxmlformats.org/officeDocument/2006/relationships/hyperlink" Id="rId43" Target="https://msdn.microsoft.com/library/azure/mt12604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