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F8FCF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1. 边缘端受限内存下的超大规模模型编译挑战</w:t>
      </w:r>
    </w:p>
    <w:p w14:paraId="1E4AF034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核心痛点： 在 Jetson Orin NX 等资源受限设备上，TensorRT-LLM 的编译过程（Build Phase）存在严重的内存膨胀问题。实测发现，编译预训练模型所需的峰值内存约为推理时的 4 倍。对于 7B 参数规模的模型，编译峰值内存远超硬件物理上限，导致直接在端侧构建引擎（Engine）时频繁触发 OOM（内存溢出）。</w:t>
      </w:r>
    </w:p>
    <w:p w14:paraId="27D702DE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优化方案：</w:t>
      </w:r>
    </w:p>
    <w:p w14:paraId="50E4DB87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解耦编译策略（Decoupled Compilation）： 将编译流程拆分为“设备无关”与“设备相关”两个阶段。在高性能服务器上预先完成设备无关部分（如视觉引擎的计算图优化），仅将指令优化等依赖 GPU 架构的任务保留在 Jetson 设备上。此方案将端侧编译内存占用从 4x 降至 1.5x，成功实现 7B 模型在 16GB 设备上的闭环部署。</w:t>
      </w:r>
    </w:p>
    <w:p w14:paraId="76C6AC1F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跨架构交叉编译方案（Cross-Platform Toolchain）： 引入 MLC-LLM 工具链，在服务器端构建针对 Orin 架构（sm87-arch）的虚拟编译环境。通过交叉编译技术生成高性能内核，实现“云端编译，端侧运行”，彻底规避了边缘端物理内存的限制。</w:t>
      </w:r>
    </w:p>
    <w:p w14:paraId="3EC6188C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</w:p>
    <w:p w14:paraId="50A8934B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2. 嵌入式环境滞后与前沿算子适配冲突</w:t>
      </w:r>
    </w:p>
    <w:p w14:paraId="7ACC92CB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核心痛点： Jetson 平台的 JetPack 软件栈迭代周期较长，其内置的 TensorRT 版本往往落后于快速演进的大模型社区（如 Llama 3 或 Qwen 系列）。新模型引入的复杂算子（Operators）在旧版工具链中缺乏原生支持，导致模型转换失败或运行效率低下。</w:t>
      </w:r>
    </w:p>
    <w:p w14:paraId="49B81A40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优化方案：</w:t>
      </w:r>
    </w:p>
    <w:p w14:paraId="7C4DFD69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算子级手动适配与逆向移植： 针对 TensorRT-LLM 低版本的限制，采取“手动造轮子”策略。通过自定义插件（Plugins），将先进开源模型的新算子（如特定的 Attention 变体）逆向移植到当前环境中，弥补了官方工具链的代差。</w:t>
      </w:r>
    </w:p>
    <w:p w14:paraId="56FF8DE5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多维量化选型与性能基准测试（Benchmarking）： 在受限的算子支持范围内，建立了一套多维度的模型准入体系。通过对 INT4 / FP16 / AWQ 等多种量化方案在不同模型（如 Vila, Llava, Phi）上的性能与精度进行量化对比，最终选定在性能允许下推理能力最佳的模型。</w:t>
      </w:r>
    </w:p>
    <w:p w14:paraId="1D44C791">
      <w:pPr>
        <w:rPr>
          <w:rFonts w:hint="eastAsia" w:ascii="仿宋" w:hAnsi="仿宋" w:eastAsia="仿宋"/>
          <w:sz w:val="24"/>
          <w:szCs w:val="24"/>
          <w:lang w:val="en-US" w:eastAsia="zh-CN"/>
        </w:rPr>
      </w:pPr>
    </w:p>
    <w:p w14:paraId="4E9BEE17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lang w:val="en-US" w:eastAsia="zh-CN"/>
        </w:rPr>
        <w:t>3.开源框架（MLC-LLM)原生支持缺失下的多模态模型（Qwen3-VL）定制化编译与推理</w:t>
      </w:r>
    </w:p>
    <w:p w14:paraId="465F1890">
      <w:pPr>
        <w:rPr>
          <w:rFonts w:hint="eastAsia" w:ascii="仿宋" w:hAnsi="仿宋" w:eastAsia="仿宋"/>
          <w:sz w:val="24"/>
          <w:szCs w:val="24"/>
          <w:lang w:val="en-US" w:eastAsia="zh-CN"/>
        </w:rPr>
      </w:pPr>
    </w:p>
    <w:p w14:paraId="602FBAAC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lang w:val="en-US" w:eastAsia="zh-CN"/>
        </w:rPr>
        <w:t>核心痛点： MLC-LLM 开源框架在多模态模型（VLM）的支持上存在显著滞后，官方尚未适配架构复杂的 Qwen3-VL 模型。与标准的 CLIP 架构不同，Qwen3-VL 引入了 3D 卷积 Patch Embedding、交错式 M-RoPE（多维旋转位置编码）以及动态分辨率机制。实测中，MLC 编译器无法处理 Vision 模块中复杂的嵌套循环与动态内存分配（T.alloc_buffer），导</w:t>
      </w:r>
      <w:bookmarkStart w:id="0" w:name="_GoBack"/>
      <w:bookmarkEnd w:id="0"/>
      <w:r>
        <w:rPr>
          <w:rFonts w:hint="eastAsia" w:ascii="仿宋" w:hAnsi="仿宋" w:eastAsia="仿宋"/>
          <w:sz w:val="24"/>
          <w:szCs w:val="24"/>
          <w:lang w:val="en-US" w:eastAsia="zh-CN"/>
        </w:rPr>
        <w:t>致 TIR（底层中间表示）编译失败。此外，由于缺乏官方实现，直接移植会导致模型“失明”，即推理能运行但无法识别图像内容，且预处理管线与模型权重映射均需从零构建。</w:t>
      </w:r>
    </w:p>
    <w:p w14:paraId="1E458CEB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lang w:val="en-US" w:eastAsia="zh-CN"/>
        </w:rPr>
        <w:t>优化方案：</w:t>
      </w:r>
    </w:p>
    <w:p w14:paraId="1D62B0AC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lang w:val="en-US" w:eastAsia="zh-CN"/>
        </w:rPr>
        <w:t>全链路算子重构与定制化实现： 针对框架缺失，采取“手动造轮子”策略，编写了完整的 qwen3_vl_model.py 和 qwen3_vl_vision.py。通过逆向分析 HuggingFace 原生实现，重写了能够被 TVM/MLC 识别的计算图定义。重点解决了输入张量格式不匹配问题（将 5D Tensor 修正为 Flattened 格式），并手动实现了 2D RoPE 位置编码计算逻辑，修复了模型因位置信息丢失而无法理解图像空间结构的致命缺陷。</w:t>
      </w:r>
    </w:p>
    <w:p w14:paraId="685FCDD2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lang w:val="en-US" w:eastAsia="zh-CN"/>
        </w:rPr>
        <w:t>视觉编码器编译攻坚与混合推理策略： 面对 MLC 编译器不支持动态 TIR 算子（如 5 层嵌套循环中的临时变量分配）的限制，我们通过重写底层算子结构，移除不兼容的 alloc_buffer 操作，并优化了 GPU 线程绑定策略。在极致量化场景下，确立了“Vision 模块高精度保留 + 语言模型 4-bit 量化”的混合架构，最终在 CUDA 环境下成功跑通了 Qwen3-VL 的全流程推理，实现了端侧多模态模型的高效部署。</w:t>
      </w:r>
    </w:p>
    <w:p w14:paraId="5A1E73FA">
      <w:pPr>
        <w:rPr>
          <w:rFonts w:hint="eastAsia" w:ascii="仿宋" w:hAnsi="仿宋" w:eastAsia="仿宋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C27"/>
    <w:rsid w:val="000206BA"/>
    <w:rsid w:val="00130D32"/>
    <w:rsid w:val="001A0480"/>
    <w:rsid w:val="003C3CE4"/>
    <w:rsid w:val="00483215"/>
    <w:rsid w:val="004B711A"/>
    <w:rsid w:val="00503820"/>
    <w:rsid w:val="005A6456"/>
    <w:rsid w:val="005F5631"/>
    <w:rsid w:val="00650E9D"/>
    <w:rsid w:val="0065603B"/>
    <w:rsid w:val="00744A11"/>
    <w:rsid w:val="0077004F"/>
    <w:rsid w:val="009469B2"/>
    <w:rsid w:val="00AC2B0F"/>
    <w:rsid w:val="00B22C27"/>
    <w:rsid w:val="00BD6BF9"/>
    <w:rsid w:val="00C41157"/>
    <w:rsid w:val="00D23A02"/>
    <w:rsid w:val="00E765A5"/>
    <w:rsid w:val="00EB576F"/>
    <w:rsid w:val="00F128D3"/>
    <w:rsid w:val="0E4D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TML Code"/>
    <w:basedOn w:val="17"/>
    <w:semiHidden/>
    <w:unhideWhenUsed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675</Words>
  <Characters>872</Characters>
  <Lines>18</Lines>
  <Paragraphs>10</Paragraphs>
  <TotalTime>26</TotalTime>
  <ScaleCrop>false</ScaleCrop>
  <LinksUpToDate>false</LinksUpToDate>
  <CharactersWithSpaces>931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2026-02-09T01:57:00Z</dcterms:created>
  <dc:creator>思飞 徐</dc:creator>
  <cp:lastModifiedBy>一 夜浮华</cp:lastModifiedBy>
  <dcterms:modified xsi:type="dcterms:W3CDTF">2026-02-10T03:15:34Z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eyJoZGlkIjoiMDkxZTNkYTE4MzcwZjBiNTE3ZTU5YTYxZWM3NjgzODMiLCJ1c2VySWQiOiI3MDU4MzczOTcifQ==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B95C59013B5D40AD9AB9BE2A8AEF7D37_13</vt:lpwstr>
  </property>
</Properties>
</file>