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05B5E" w14:textId="572F46C1" w:rsidR="008F7562" w:rsidRDefault="008F7562" w:rsidP="007A2954">
      <w:pPr>
        <w:jc w:val="center"/>
        <w:rPr>
          <w:b/>
        </w:rPr>
      </w:pPr>
      <w:r w:rsidRPr="00B34F40">
        <w:rPr>
          <w:b/>
        </w:rPr>
        <w:t>Checking</w:t>
      </w:r>
      <w:r w:rsidR="00435D07" w:rsidRPr="00B34F40">
        <w:rPr>
          <w:b/>
        </w:rPr>
        <w:t xml:space="preserve"> </w:t>
      </w:r>
      <w:proofErr w:type="spellStart"/>
      <w:r w:rsidR="00435D07" w:rsidRPr="00B34F40">
        <w:rPr>
          <w:b/>
        </w:rPr>
        <w:t>Pyu</w:t>
      </w:r>
      <w:proofErr w:type="spellEnd"/>
      <w:r w:rsidR="00435D07" w:rsidRPr="00B34F40">
        <w:rPr>
          <w:b/>
        </w:rPr>
        <w:t xml:space="preserve"> inventory</w:t>
      </w:r>
      <w:r w:rsidR="00D27B06">
        <w:rPr>
          <w:b/>
        </w:rPr>
        <w:t xml:space="preserve"> #7</w:t>
      </w:r>
      <w:r w:rsidR="00435D07" w:rsidRPr="00B34F40">
        <w:rPr>
          <w:b/>
        </w:rPr>
        <w:t>: July 2015</w:t>
      </w:r>
    </w:p>
    <w:p w14:paraId="5A147E50" w14:textId="77777777" w:rsidR="00AF0F6E" w:rsidRDefault="00AF0F6E" w:rsidP="007A2954">
      <w:pPr>
        <w:jc w:val="center"/>
        <w:rPr>
          <w:b/>
        </w:rPr>
      </w:pPr>
    </w:p>
    <w:p w14:paraId="1FA37FC0" w14:textId="77777777" w:rsidR="004963B9" w:rsidRDefault="004963B9" w:rsidP="004963B9">
      <w:pPr>
        <w:rPr>
          <w:rFonts w:ascii="Times New Roman" w:hAnsi="Times New Roman" w:cs="Times New Roman"/>
        </w:rPr>
      </w:pPr>
    </w:p>
    <w:p w14:paraId="42481F3A" w14:textId="50458024" w:rsidR="00D27B06" w:rsidRPr="0011084B" w:rsidRDefault="00D27B06" w:rsidP="00D27B06">
      <w:pPr>
        <w:rPr>
          <w:rFonts w:ascii="Times New Roman" w:hAnsi="Times New Roman" w:cs="Times New Roman"/>
        </w:rPr>
      </w:pPr>
      <w:r w:rsidRPr="0011084B">
        <w:rPr>
          <w:rFonts w:ascii="Times New Roman" w:hAnsi="Times New Roman" w:cs="Times New Roman"/>
          <w:highlight w:val="cyan"/>
        </w:rPr>
        <w:t>017</w:t>
      </w:r>
      <w:r w:rsidRPr="0011084B">
        <w:rPr>
          <w:rFonts w:ascii="Times New Roman" w:hAnsi="Times New Roman" w:cs="Times New Roman"/>
        </w:rPr>
        <w:t xml:space="preserve"> Stone stele</w:t>
      </w:r>
      <w:r w:rsidR="00F8560F">
        <w:rPr>
          <w:rFonts w:ascii="Times New Roman" w:hAnsi="Times New Roman" w:cs="Times New Roman"/>
        </w:rPr>
        <w:t xml:space="preserve"> from </w:t>
      </w:r>
      <w:proofErr w:type="spellStart"/>
      <w:r w:rsidR="00F8560F">
        <w:rPr>
          <w:rFonts w:ascii="Times New Roman" w:hAnsi="Times New Roman" w:cs="Times New Roman"/>
        </w:rPr>
        <w:t>Halin</w:t>
      </w:r>
      <w:proofErr w:type="spellEnd"/>
      <w:r w:rsidR="00F8560F">
        <w:rPr>
          <w:rFonts w:ascii="Times New Roman" w:hAnsi="Times New Roman" w:cs="Times New Roman"/>
        </w:rPr>
        <w:t xml:space="preserve">, </w:t>
      </w:r>
      <w:r w:rsidR="00D03F11">
        <w:rPr>
          <w:rFonts w:ascii="Times New Roman" w:hAnsi="Times New Roman" w:cs="Times New Roman"/>
        </w:rPr>
        <w:t xml:space="preserve">8 lines, no </w:t>
      </w:r>
      <w:r w:rsidR="009069B6">
        <w:rPr>
          <w:rFonts w:ascii="Times New Roman" w:hAnsi="Times New Roman" w:cs="Times New Roman"/>
        </w:rPr>
        <w:t xml:space="preserve">interlinear finals, </w:t>
      </w:r>
      <w:proofErr w:type="gramStart"/>
      <w:r w:rsidR="00D03F11">
        <w:rPr>
          <w:rFonts w:ascii="Times New Roman" w:hAnsi="Times New Roman" w:cs="Times New Roman"/>
        </w:rPr>
        <w:t>sun</w:t>
      </w:r>
      <w:proofErr w:type="gramEnd"/>
      <w:r w:rsidR="00D03F11">
        <w:rPr>
          <w:rFonts w:ascii="Times New Roman" w:hAnsi="Times New Roman" w:cs="Times New Roman"/>
        </w:rPr>
        <w:t>-moon symbol at the top.</w:t>
      </w:r>
    </w:p>
    <w:p w14:paraId="63E2BEEC" w14:textId="77777777" w:rsidR="00D27B06" w:rsidRPr="0011084B" w:rsidRDefault="00D27B06" w:rsidP="00D27B06">
      <w:pPr>
        <w:rPr>
          <w:rFonts w:ascii="Times New Roman" w:hAnsi="Times New Roman" w:cs="Times New Roman"/>
          <w:highlight w:val="cyan"/>
        </w:rPr>
      </w:pPr>
    </w:p>
    <w:p w14:paraId="0CC34F2F" w14:textId="0F94CD15" w:rsidR="00D27B06" w:rsidRPr="0011084B"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 xml:space="preserve">ASI 1929-30, 152, </w:t>
      </w:r>
      <w:commentRangeStart w:id="0"/>
      <w:r w:rsidRPr="00225915">
        <w:rPr>
          <w:rFonts w:ascii="Times New Roman" w:eastAsia="Times New Roman" w:hAnsi="Times New Roman" w:cs="Times New Roman"/>
          <w:highlight w:val="green"/>
        </w:rPr>
        <w:t>182</w:t>
      </w:r>
      <w:commentRangeEnd w:id="0"/>
      <w:r w:rsidR="00464877" w:rsidRPr="00225915">
        <w:rPr>
          <w:rStyle w:val="CommentReference"/>
          <w:highlight w:val="green"/>
        </w:rPr>
        <w:commentReference w:id="0"/>
      </w:r>
      <w:r w:rsidR="00A7461E">
        <w:rPr>
          <w:rFonts w:ascii="Times New Roman" w:eastAsia="Times New Roman" w:hAnsi="Times New Roman" w:cs="Times New Roman"/>
        </w:rPr>
        <w:t xml:space="preserve"> </w:t>
      </w:r>
    </w:p>
    <w:p w14:paraId="3BC183AF" w14:textId="0C000D66" w:rsidR="00D27B06" w:rsidRPr="0011084B"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t>152:</w:t>
      </w:r>
      <w:r w:rsidR="00F8560F">
        <w:rPr>
          <w:rFonts w:ascii="Times New Roman" w:eastAsia="Times New Roman" w:hAnsi="Times New Roman" w:cs="Times New Roman"/>
        </w:rPr>
        <w:t xml:space="preserve"> records two sandstones slabs, one smaller (= 001), and one larger</w:t>
      </w:r>
      <w:r w:rsidR="00227721">
        <w:rPr>
          <w:rFonts w:ascii="Times New Roman" w:eastAsia="Times New Roman" w:hAnsi="Times New Roman" w:cs="Times New Roman"/>
        </w:rPr>
        <w:t xml:space="preserve"> (=017)</w:t>
      </w:r>
      <w:r w:rsidR="00F8560F">
        <w:rPr>
          <w:rFonts w:ascii="Times New Roman" w:eastAsia="Times New Roman" w:hAnsi="Times New Roman" w:cs="Times New Roman"/>
        </w:rPr>
        <w:t xml:space="preserve">, </w:t>
      </w:r>
      <w:r w:rsidR="00227721">
        <w:rPr>
          <w:rFonts w:ascii="Times New Roman" w:eastAsia="Times New Roman" w:hAnsi="Times New Roman" w:cs="Times New Roman"/>
        </w:rPr>
        <w:tab/>
      </w:r>
      <w:r w:rsidR="00F8560F">
        <w:rPr>
          <w:rFonts w:ascii="Times New Roman" w:eastAsia="Times New Roman" w:hAnsi="Times New Roman" w:cs="Times New Roman"/>
        </w:rPr>
        <w:t xml:space="preserve">with 8 </w:t>
      </w:r>
      <w:r w:rsidR="00540E93">
        <w:rPr>
          <w:rFonts w:ascii="Times New Roman" w:eastAsia="Times New Roman" w:hAnsi="Times New Roman" w:cs="Times New Roman"/>
        </w:rPr>
        <w:tab/>
      </w:r>
      <w:r w:rsidR="00F8560F">
        <w:rPr>
          <w:rFonts w:ascii="Times New Roman" w:eastAsia="Times New Roman" w:hAnsi="Times New Roman" w:cs="Times New Roman"/>
        </w:rPr>
        <w:t xml:space="preserve">lines of </w:t>
      </w:r>
      <w:proofErr w:type="spellStart"/>
      <w:r w:rsidR="00F8560F">
        <w:rPr>
          <w:rFonts w:ascii="Times New Roman" w:eastAsia="Times New Roman" w:hAnsi="Times New Roman" w:cs="Times New Roman"/>
        </w:rPr>
        <w:t>Pyu</w:t>
      </w:r>
      <w:proofErr w:type="spellEnd"/>
      <w:r w:rsidR="00F8560F">
        <w:rPr>
          <w:rFonts w:ascii="Times New Roman" w:eastAsia="Times New Roman" w:hAnsi="Times New Roman" w:cs="Times New Roman"/>
        </w:rPr>
        <w:t xml:space="preserve"> inscription which “probably records a historical fact </w:t>
      </w:r>
      <w:r w:rsidR="00227721">
        <w:rPr>
          <w:rFonts w:ascii="Times New Roman" w:eastAsia="Times New Roman" w:hAnsi="Times New Roman" w:cs="Times New Roman"/>
        </w:rPr>
        <w:tab/>
      </w:r>
      <w:r w:rsidR="00F8560F">
        <w:rPr>
          <w:rFonts w:ascii="Times New Roman" w:eastAsia="Times New Roman" w:hAnsi="Times New Roman" w:cs="Times New Roman"/>
        </w:rPr>
        <w:t>concerning a local chief and his wife, whose names can be found in lines 2-4.”</w:t>
      </w:r>
    </w:p>
    <w:p w14:paraId="09E5A09A" w14:textId="4BF6BF77" w:rsidR="00D27B06"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r>
      <w:proofErr w:type="gramStart"/>
      <w:r w:rsidRPr="0011084B">
        <w:rPr>
          <w:rFonts w:ascii="Times New Roman" w:eastAsia="Times New Roman" w:hAnsi="Times New Roman" w:cs="Times New Roman"/>
        </w:rPr>
        <w:t>182:</w:t>
      </w:r>
      <w:r w:rsidR="00F8560F">
        <w:rPr>
          <w:rFonts w:ascii="Times New Roman" w:eastAsia="Times New Roman" w:hAnsi="Times New Roman" w:cs="Times New Roman"/>
        </w:rPr>
        <w:t xml:space="preserve"> </w:t>
      </w:r>
      <w:r w:rsidR="00225915">
        <w:rPr>
          <w:rFonts w:ascii="Times New Roman" w:eastAsia="Times New Roman" w:hAnsi="Times New Roman" w:cs="Times New Roman"/>
        </w:rPr>
        <w:t xml:space="preserve">“3 new </w:t>
      </w:r>
      <w:proofErr w:type="spellStart"/>
      <w:r w:rsidR="00225915">
        <w:rPr>
          <w:rFonts w:ascii="Times New Roman" w:eastAsia="Times New Roman" w:hAnsi="Times New Roman" w:cs="Times New Roman"/>
        </w:rPr>
        <w:t>Pyu</w:t>
      </w:r>
      <w:proofErr w:type="spellEnd"/>
      <w:r w:rsidR="00225915">
        <w:rPr>
          <w:rFonts w:ascii="Times New Roman" w:eastAsia="Times New Roman" w:hAnsi="Times New Roman" w:cs="Times New Roman"/>
        </w:rPr>
        <w:t xml:space="preserve"> inscriptions, one in </w:t>
      </w:r>
      <w:proofErr w:type="spellStart"/>
      <w:r w:rsidR="00225915">
        <w:rPr>
          <w:rFonts w:ascii="Times New Roman" w:eastAsia="Times New Roman" w:hAnsi="Times New Roman" w:cs="Times New Roman"/>
        </w:rPr>
        <w:t>Halin</w:t>
      </w:r>
      <w:proofErr w:type="spellEnd"/>
      <w:r w:rsidR="00225915">
        <w:rPr>
          <w:rFonts w:ascii="Times New Roman" w:eastAsia="Times New Roman" w:hAnsi="Times New Roman" w:cs="Times New Roman"/>
        </w:rPr>
        <w:t>”, but n</w:t>
      </w:r>
      <w:r w:rsidR="00540E93">
        <w:rPr>
          <w:rFonts w:ascii="Times New Roman" w:eastAsia="Times New Roman" w:hAnsi="Times New Roman" w:cs="Times New Roman"/>
        </w:rPr>
        <w:t xml:space="preserve">ot clear which of the </w:t>
      </w:r>
      <w:proofErr w:type="spellStart"/>
      <w:r w:rsidR="00540E93">
        <w:rPr>
          <w:rFonts w:ascii="Times New Roman" w:eastAsia="Times New Roman" w:hAnsi="Times New Roman" w:cs="Times New Roman"/>
        </w:rPr>
        <w:t>Halin</w:t>
      </w:r>
      <w:proofErr w:type="spellEnd"/>
      <w:r w:rsidR="00540E93">
        <w:rPr>
          <w:rFonts w:ascii="Times New Roman" w:eastAsia="Times New Roman" w:hAnsi="Times New Roman" w:cs="Times New Roman"/>
        </w:rPr>
        <w:t xml:space="preserve"> </w:t>
      </w:r>
      <w:r w:rsidR="00225915">
        <w:rPr>
          <w:rFonts w:ascii="Times New Roman" w:eastAsia="Times New Roman" w:hAnsi="Times New Roman" w:cs="Times New Roman"/>
        </w:rPr>
        <w:tab/>
      </w:r>
      <w:r w:rsidR="00540E93">
        <w:rPr>
          <w:rFonts w:ascii="Times New Roman" w:eastAsia="Times New Roman" w:hAnsi="Times New Roman" w:cs="Times New Roman"/>
        </w:rPr>
        <w:t>inscriptions (</w:t>
      </w:r>
      <w:r w:rsidR="006E04B6">
        <w:rPr>
          <w:rFonts w:ascii="Times New Roman" w:eastAsia="Times New Roman" w:hAnsi="Times New Roman" w:cs="Times New Roman"/>
        </w:rPr>
        <w:t>0</w:t>
      </w:r>
      <w:r w:rsidR="000911CB">
        <w:rPr>
          <w:rFonts w:ascii="Times New Roman" w:eastAsia="Times New Roman" w:hAnsi="Times New Roman" w:cs="Times New Roman"/>
        </w:rPr>
        <w:t>01</w:t>
      </w:r>
      <w:r w:rsidR="00225915">
        <w:rPr>
          <w:rFonts w:ascii="Times New Roman" w:eastAsia="Times New Roman" w:hAnsi="Times New Roman" w:cs="Times New Roman"/>
        </w:rPr>
        <w:t xml:space="preserve"> or 017) is being referred to.</w:t>
      </w:r>
      <w:proofErr w:type="gramEnd"/>
      <w:r w:rsidR="00225915">
        <w:rPr>
          <w:rFonts w:ascii="Times New Roman" w:eastAsia="Times New Roman" w:hAnsi="Times New Roman" w:cs="Times New Roman"/>
        </w:rPr>
        <w:t xml:space="preserve"> </w:t>
      </w:r>
      <w:commentRangeStart w:id="1"/>
      <w:r w:rsidR="000911CB">
        <w:rPr>
          <w:rFonts w:ascii="Times New Roman" w:eastAsia="Times New Roman" w:hAnsi="Times New Roman" w:cs="Times New Roman"/>
        </w:rPr>
        <w:t>Skip this reference?</w:t>
      </w:r>
      <w:r w:rsidR="00D03F11">
        <w:rPr>
          <w:rFonts w:ascii="Times New Roman" w:eastAsia="Times New Roman" w:hAnsi="Times New Roman" w:cs="Times New Roman"/>
        </w:rPr>
        <w:t xml:space="preserve"> </w:t>
      </w:r>
      <w:commentRangeEnd w:id="1"/>
      <w:r w:rsidR="002B208B">
        <w:rPr>
          <w:rStyle w:val="CommentReference"/>
        </w:rPr>
        <w:commentReference w:id="1"/>
      </w:r>
    </w:p>
    <w:p w14:paraId="42225B01" w14:textId="072D3CC9" w:rsidR="00D03F11" w:rsidRPr="0011084B" w:rsidRDefault="00D03F11" w:rsidP="00D27B06">
      <w:pPr>
        <w:rPr>
          <w:rFonts w:ascii="Times New Roman" w:eastAsia="Times New Roman" w:hAnsi="Times New Roman" w:cs="Times New Roman"/>
        </w:rPr>
      </w:pPr>
      <w:r>
        <w:rPr>
          <w:rFonts w:ascii="Times New Roman" w:eastAsia="Times New Roman" w:hAnsi="Times New Roman" w:cs="Times New Roman"/>
        </w:rPr>
        <w:tab/>
      </w:r>
      <w:commentRangeStart w:id="2"/>
      <w:r w:rsidRPr="00D03F11">
        <w:rPr>
          <w:rFonts w:ascii="Times New Roman" w:eastAsia="Times New Roman" w:hAnsi="Times New Roman" w:cs="Times New Roman"/>
          <w:highlight w:val="green"/>
        </w:rPr>
        <w:t xml:space="preserve">Pl. </w:t>
      </w:r>
      <w:commentRangeStart w:id="3"/>
      <w:r w:rsidRPr="00D03F11">
        <w:rPr>
          <w:rFonts w:ascii="Times New Roman" w:eastAsia="Times New Roman" w:hAnsi="Times New Roman" w:cs="Times New Roman"/>
          <w:highlight w:val="green"/>
        </w:rPr>
        <w:t>41</w:t>
      </w:r>
      <w:commentRangeEnd w:id="3"/>
      <w:r w:rsidR="001241DF">
        <w:rPr>
          <w:rStyle w:val="CommentReference"/>
        </w:rPr>
        <w:commentReference w:id="3"/>
      </w:r>
      <w:r w:rsidRPr="00D03F11">
        <w:rPr>
          <w:rFonts w:ascii="Times New Roman" w:eastAsia="Times New Roman" w:hAnsi="Times New Roman" w:cs="Times New Roman"/>
          <w:highlight w:val="green"/>
        </w:rPr>
        <w:t xml:space="preserve"> (</w:t>
      </w:r>
      <w:proofErr w:type="gramStart"/>
      <w:r w:rsidRPr="00D03F11">
        <w:rPr>
          <w:rFonts w:ascii="Times New Roman" w:eastAsia="Times New Roman" w:hAnsi="Times New Roman" w:cs="Times New Roman"/>
          <w:highlight w:val="green"/>
        </w:rPr>
        <w:t>a )</w:t>
      </w:r>
      <w:commentRangeEnd w:id="2"/>
      <w:proofErr w:type="gramEnd"/>
      <w:r w:rsidR="004315DF">
        <w:rPr>
          <w:rStyle w:val="CommentReference"/>
        </w:rPr>
        <w:commentReference w:id="2"/>
      </w:r>
      <w:r w:rsidRPr="00D03F11">
        <w:rPr>
          <w:rFonts w:ascii="Times New Roman" w:eastAsia="Times New Roman" w:hAnsi="Times New Roman" w:cs="Times New Roman"/>
          <w:highlight w:val="green"/>
        </w:rPr>
        <w:t xml:space="preserve"> </w:t>
      </w:r>
      <w:r w:rsidRPr="00D03F11">
        <w:rPr>
          <w:rFonts w:ascii="Times New Roman" w:eastAsia="Times New Roman" w:hAnsi="Times New Roman" w:cs="Times New Roman"/>
          <w:highlight w:val="yellow"/>
        </w:rPr>
        <w:t xml:space="preserve">is a </w:t>
      </w:r>
      <w:r w:rsidR="00A7461E">
        <w:rPr>
          <w:rFonts w:ascii="Times New Roman" w:eastAsia="Times New Roman" w:hAnsi="Times New Roman" w:cs="Times New Roman"/>
          <w:highlight w:val="yellow"/>
        </w:rPr>
        <w:t>clear</w:t>
      </w:r>
      <w:r w:rsidRPr="00D03F11">
        <w:rPr>
          <w:rFonts w:ascii="Times New Roman" w:eastAsia="Times New Roman" w:hAnsi="Times New Roman" w:cs="Times New Roman"/>
          <w:highlight w:val="yellow"/>
        </w:rPr>
        <w:t xml:space="preserve"> illustration of the inscription.</w:t>
      </w:r>
    </w:p>
    <w:p w14:paraId="494EE71F" w14:textId="77777777" w:rsidR="00D27B06" w:rsidRPr="0011084B" w:rsidRDefault="00D27B06" w:rsidP="00D27B06">
      <w:pPr>
        <w:rPr>
          <w:rFonts w:ascii="Times New Roman" w:eastAsia="Times New Roman" w:hAnsi="Times New Roman" w:cs="Times New Roman"/>
        </w:rPr>
      </w:pPr>
    </w:p>
    <w:p w14:paraId="73056C6C" w14:textId="5EB98E4B" w:rsidR="00D27B06" w:rsidRPr="00A7461E" w:rsidRDefault="00D27B06" w:rsidP="00D27B06">
      <w:pPr>
        <w:rPr>
          <w:rFonts w:ascii="Times New Roman" w:eastAsia="Times New Roman" w:hAnsi="Times New Roman" w:cs="Times New Roman"/>
          <w:color w:val="FF0000"/>
        </w:rPr>
      </w:pPr>
      <w:r w:rsidRPr="0011084B">
        <w:rPr>
          <w:rFonts w:ascii="Times New Roman" w:eastAsia="Times New Roman" w:hAnsi="Times New Roman" w:cs="Times New Roman"/>
        </w:rPr>
        <w:t>PPPB I, 66, 75 n. 28, 149</w:t>
      </w:r>
      <w:r w:rsidR="00A7461E">
        <w:rPr>
          <w:rFonts w:ascii="Times New Roman" w:eastAsia="Times New Roman" w:hAnsi="Times New Roman" w:cs="Times New Roman"/>
        </w:rPr>
        <w:t xml:space="preserve"> </w:t>
      </w:r>
      <w:r w:rsidR="00A7461E" w:rsidRPr="00224011">
        <w:rPr>
          <w:rFonts w:ascii="Menlo Regular" w:hAnsi="Menlo Regular" w:cs="Menlo Regular"/>
        </w:rPr>
        <w:t>✔</w:t>
      </w:r>
    </w:p>
    <w:p w14:paraId="321D551C" w14:textId="1A1E17FE" w:rsidR="00D27B06" w:rsidRPr="0011084B"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t>66:</w:t>
      </w:r>
      <w:r w:rsidR="00D03F11">
        <w:rPr>
          <w:rFonts w:ascii="Times New Roman" w:eastAsia="Times New Roman" w:hAnsi="Times New Roman" w:cs="Times New Roman"/>
        </w:rPr>
        <w:t xml:space="preserve"> item (vii), small stone slab with sun and crescent moon carved at the top … </w:t>
      </w:r>
      <w:r w:rsidR="00464877">
        <w:rPr>
          <w:rFonts w:ascii="Times New Roman" w:eastAsia="Times New Roman" w:hAnsi="Times New Roman" w:cs="Times New Roman"/>
        </w:rPr>
        <w:tab/>
      </w:r>
      <w:r w:rsidR="00D03F11">
        <w:rPr>
          <w:rFonts w:ascii="Times New Roman" w:eastAsia="Times New Roman" w:hAnsi="Times New Roman" w:cs="Times New Roman"/>
        </w:rPr>
        <w:t xml:space="preserve">found west </w:t>
      </w:r>
      <w:r w:rsidR="00A7461E">
        <w:rPr>
          <w:rFonts w:ascii="Times New Roman" w:eastAsia="Times New Roman" w:hAnsi="Times New Roman" w:cs="Times New Roman"/>
        </w:rPr>
        <w:t xml:space="preserve">of </w:t>
      </w:r>
      <w:proofErr w:type="spellStart"/>
      <w:r w:rsidR="00A7461E">
        <w:rPr>
          <w:rFonts w:ascii="Times New Roman" w:eastAsia="Times New Roman" w:hAnsi="Times New Roman" w:cs="Times New Roman"/>
        </w:rPr>
        <w:t>Nagayon</w:t>
      </w:r>
      <w:proofErr w:type="spellEnd"/>
      <w:r w:rsidR="00A7461E">
        <w:rPr>
          <w:rFonts w:ascii="Times New Roman" w:eastAsia="Times New Roman" w:hAnsi="Times New Roman" w:cs="Times New Roman"/>
        </w:rPr>
        <w:t xml:space="preserve"> </w:t>
      </w:r>
      <w:proofErr w:type="gramStart"/>
      <w:r w:rsidR="00A7461E">
        <w:rPr>
          <w:rFonts w:ascii="Times New Roman" w:eastAsia="Times New Roman" w:hAnsi="Times New Roman" w:cs="Times New Roman"/>
        </w:rPr>
        <w:t>lake</w:t>
      </w:r>
      <w:proofErr w:type="gramEnd"/>
      <w:r w:rsidR="00A7461E">
        <w:rPr>
          <w:rFonts w:ascii="Times New Roman" w:eastAsia="Times New Roman" w:hAnsi="Times New Roman" w:cs="Times New Roman"/>
        </w:rPr>
        <w:t>. Mentions (in lines</w:t>
      </w:r>
      <w:r w:rsidR="00D03F11">
        <w:rPr>
          <w:rFonts w:ascii="Times New Roman" w:eastAsia="Times New Roman" w:hAnsi="Times New Roman" w:cs="Times New Roman"/>
        </w:rPr>
        <w:t xml:space="preserve"> 3-4) the </w:t>
      </w:r>
      <w:proofErr w:type="spellStart"/>
      <w:r w:rsidR="00D03F11">
        <w:rPr>
          <w:rFonts w:ascii="Times New Roman" w:eastAsia="Times New Roman" w:hAnsi="Times New Roman" w:cs="Times New Roman"/>
        </w:rPr>
        <w:t>mahadevi</w:t>
      </w:r>
      <w:proofErr w:type="spellEnd"/>
      <w:r w:rsidR="00D03F11">
        <w:rPr>
          <w:rFonts w:ascii="Times New Roman" w:eastAsia="Times New Roman" w:hAnsi="Times New Roman" w:cs="Times New Roman"/>
        </w:rPr>
        <w:t xml:space="preserve"> </w:t>
      </w:r>
      <w:proofErr w:type="spellStart"/>
      <w:r w:rsidR="00D03F11">
        <w:rPr>
          <w:rFonts w:ascii="Times New Roman" w:eastAsia="Times New Roman" w:hAnsi="Times New Roman" w:cs="Times New Roman"/>
        </w:rPr>
        <w:t>sri</w:t>
      </w:r>
      <w:proofErr w:type="spellEnd"/>
      <w:r w:rsidR="00D03F11">
        <w:rPr>
          <w:rFonts w:ascii="Times New Roman" w:eastAsia="Times New Roman" w:hAnsi="Times New Roman" w:cs="Times New Roman"/>
        </w:rPr>
        <w:t xml:space="preserve"> </w:t>
      </w:r>
      <w:proofErr w:type="spellStart"/>
      <w:r w:rsidR="00D03F11">
        <w:rPr>
          <w:rFonts w:ascii="Times New Roman" w:eastAsia="Times New Roman" w:hAnsi="Times New Roman" w:cs="Times New Roman"/>
        </w:rPr>
        <w:t>jatra</w:t>
      </w:r>
      <w:proofErr w:type="spellEnd"/>
      <w:r w:rsidR="00D03F11">
        <w:rPr>
          <w:rFonts w:ascii="Times New Roman" w:eastAsia="Times New Roman" w:hAnsi="Times New Roman" w:cs="Times New Roman"/>
        </w:rPr>
        <w:t xml:space="preserve"> = </w:t>
      </w:r>
      <w:r w:rsidR="00A7461E">
        <w:rPr>
          <w:rFonts w:ascii="Times New Roman" w:eastAsia="Times New Roman" w:hAnsi="Times New Roman" w:cs="Times New Roman"/>
        </w:rPr>
        <w:tab/>
      </w:r>
      <w:r w:rsidR="00D03F11">
        <w:rPr>
          <w:rFonts w:ascii="Times New Roman" w:eastAsia="Times New Roman" w:hAnsi="Times New Roman" w:cs="Times New Roman"/>
        </w:rPr>
        <w:t>Que</w:t>
      </w:r>
      <w:r w:rsidR="00464877">
        <w:rPr>
          <w:rFonts w:ascii="Times New Roman" w:eastAsia="Times New Roman" w:hAnsi="Times New Roman" w:cs="Times New Roman"/>
        </w:rPr>
        <w:t xml:space="preserve">en </w:t>
      </w:r>
      <w:r w:rsidR="00464877">
        <w:rPr>
          <w:rFonts w:ascii="Times New Roman" w:eastAsia="Times New Roman" w:hAnsi="Times New Roman" w:cs="Times New Roman"/>
        </w:rPr>
        <w:tab/>
      </w:r>
      <w:proofErr w:type="spellStart"/>
      <w:r w:rsidR="00464877">
        <w:rPr>
          <w:rFonts w:ascii="Times New Roman" w:eastAsia="Times New Roman" w:hAnsi="Times New Roman" w:cs="Times New Roman"/>
        </w:rPr>
        <w:t>Candradevi</w:t>
      </w:r>
      <w:proofErr w:type="spellEnd"/>
      <w:r w:rsidR="00464877">
        <w:rPr>
          <w:rFonts w:ascii="Times New Roman" w:eastAsia="Times New Roman" w:hAnsi="Times New Roman" w:cs="Times New Roman"/>
        </w:rPr>
        <w:t>. Pl. 52(a).</w:t>
      </w:r>
    </w:p>
    <w:p w14:paraId="2A56DFFA" w14:textId="109A3D16" w:rsidR="00D27B06" w:rsidRPr="0011084B"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t>75 n.</w:t>
      </w:r>
      <w:r w:rsidR="00464877">
        <w:rPr>
          <w:rFonts w:ascii="Times New Roman" w:eastAsia="Times New Roman" w:hAnsi="Times New Roman" w:cs="Times New Roman"/>
        </w:rPr>
        <w:t xml:space="preserve"> </w:t>
      </w:r>
      <w:r w:rsidRPr="0011084B">
        <w:rPr>
          <w:rFonts w:ascii="Times New Roman" w:eastAsia="Times New Roman" w:hAnsi="Times New Roman" w:cs="Times New Roman"/>
        </w:rPr>
        <w:t>28:</w:t>
      </w:r>
      <w:r w:rsidR="00464877">
        <w:rPr>
          <w:rFonts w:ascii="Times New Roman" w:eastAsia="Times New Roman" w:hAnsi="Times New Roman" w:cs="Times New Roman"/>
        </w:rPr>
        <w:t xml:space="preserve"> Cites ASI and PR, plus IB, </w:t>
      </w:r>
      <w:commentRangeStart w:id="4"/>
      <w:r w:rsidR="00464877">
        <w:rPr>
          <w:rFonts w:ascii="Times New Roman" w:eastAsia="Times New Roman" w:hAnsi="Times New Roman" w:cs="Times New Roman"/>
        </w:rPr>
        <w:t>Pl.</w:t>
      </w:r>
      <w:commentRangeEnd w:id="4"/>
      <w:r w:rsidR="004315DF">
        <w:rPr>
          <w:rStyle w:val="CommentReference"/>
        </w:rPr>
        <w:commentReference w:id="4"/>
      </w:r>
      <w:r w:rsidR="00464877">
        <w:rPr>
          <w:rFonts w:ascii="Times New Roman" w:eastAsia="Times New Roman" w:hAnsi="Times New Roman" w:cs="Times New Roman"/>
        </w:rPr>
        <w:t xml:space="preserve"> IV</w:t>
      </w:r>
    </w:p>
    <w:p w14:paraId="2EAE33F1" w14:textId="77777777" w:rsidR="00227721"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t>149:</w:t>
      </w:r>
      <w:r w:rsidR="00464877">
        <w:rPr>
          <w:rFonts w:ascii="Times New Roman" w:eastAsia="Times New Roman" w:hAnsi="Times New Roman" w:cs="Times New Roman"/>
        </w:rPr>
        <w:t xml:space="preserve"> Pl. 52 </w:t>
      </w:r>
      <w:r w:rsidR="00227721">
        <w:rPr>
          <w:rFonts w:ascii="Times New Roman" w:eastAsia="Times New Roman" w:hAnsi="Times New Roman" w:cs="Times New Roman"/>
        </w:rPr>
        <w:t>“</w:t>
      </w:r>
      <w:proofErr w:type="spellStart"/>
      <w:r w:rsidR="00464877">
        <w:rPr>
          <w:rFonts w:ascii="Times New Roman" w:eastAsia="Times New Roman" w:hAnsi="Times New Roman" w:cs="Times New Roman"/>
        </w:rPr>
        <w:t>Halin</w:t>
      </w:r>
      <w:proofErr w:type="spellEnd"/>
      <w:r w:rsidR="00464877">
        <w:rPr>
          <w:rFonts w:ascii="Times New Roman" w:eastAsia="Times New Roman" w:hAnsi="Times New Roman" w:cs="Times New Roman"/>
        </w:rPr>
        <w:t xml:space="preserve">, three </w:t>
      </w:r>
      <w:proofErr w:type="spellStart"/>
      <w:r w:rsidR="00464877">
        <w:rPr>
          <w:rFonts w:ascii="Times New Roman" w:eastAsia="Times New Roman" w:hAnsi="Times New Roman" w:cs="Times New Roman"/>
        </w:rPr>
        <w:t>Pyu</w:t>
      </w:r>
      <w:proofErr w:type="spellEnd"/>
      <w:r w:rsidR="00464877">
        <w:rPr>
          <w:rFonts w:ascii="Times New Roman" w:eastAsia="Times New Roman" w:hAnsi="Times New Roman" w:cs="Times New Roman"/>
        </w:rPr>
        <w:t xml:space="preserve"> inscriptions</w:t>
      </w:r>
      <w:r w:rsidR="00A7461E">
        <w:rPr>
          <w:rFonts w:ascii="Times New Roman" w:eastAsia="Times New Roman" w:hAnsi="Times New Roman" w:cs="Times New Roman"/>
        </w:rPr>
        <w:t>”</w:t>
      </w:r>
      <w:r w:rsidR="00227721">
        <w:rPr>
          <w:rFonts w:ascii="Times New Roman" w:eastAsia="Times New Roman" w:hAnsi="Times New Roman" w:cs="Times New Roman"/>
        </w:rPr>
        <w:t>; the first,</w:t>
      </w:r>
      <w:r w:rsidR="00464877">
        <w:rPr>
          <w:rFonts w:ascii="Times New Roman" w:eastAsia="Times New Roman" w:hAnsi="Times New Roman" w:cs="Times New Roman"/>
        </w:rPr>
        <w:t xml:space="preserve"> (a) found by </w:t>
      </w:r>
      <w:proofErr w:type="spellStart"/>
      <w:r w:rsidR="00464877">
        <w:rPr>
          <w:rFonts w:ascii="Times New Roman" w:eastAsia="Times New Roman" w:hAnsi="Times New Roman" w:cs="Times New Roman"/>
        </w:rPr>
        <w:t>Duroiselle</w:t>
      </w:r>
      <w:proofErr w:type="spellEnd"/>
      <w:r w:rsidR="00464877">
        <w:rPr>
          <w:rFonts w:ascii="Times New Roman" w:eastAsia="Times New Roman" w:hAnsi="Times New Roman" w:cs="Times New Roman"/>
        </w:rPr>
        <w:t xml:space="preserve"> in </w:t>
      </w:r>
      <w:r w:rsidR="00227721">
        <w:rPr>
          <w:rFonts w:ascii="Times New Roman" w:eastAsia="Times New Roman" w:hAnsi="Times New Roman" w:cs="Times New Roman"/>
        </w:rPr>
        <w:tab/>
      </w:r>
      <w:r w:rsidR="00464877">
        <w:rPr>
          <w:rFonts w:ascii="Times New Roman" w:eastAsia="Times New Roman" w:hAnsi="Times New Roman" w:cs="Times New Roman"/>
        </w:rPr>
        <w:t xml:space="preserve">1929-30 on the west bank of </w:t>
      </w:r>
      <w:proofErr w:type="spellStart"/>
      <w:r w:rsidR="00464877">
        <w:rPr>
          <w:rFonts w:ascii="Times New Roman" w:eastAsia="Times New Roman" w:hAnsi="Times New Roman" w:cs="Times New Roman"/>
        </w:rPr>
        <w:t>Nagayon</w:t>
      </w:r>
      <w:proofErr w:type="spellEnd"/>
      <w:r w:rsidR="00464877">
        <w:rPr>
          <w:rFonts w:ascii="Times New Roman" w:eastAsia="Times New Roman" w:hAnsi="Times New Roman" w:cs="Times New Roman"/>
        </w:rPr>
        <w:t xml:space="preserve"> tank, a few hundred feet from 001 (</w:t>
      </w:r>
      <w:r w:rsidR="00A7461E">
        <w:rPr>
          <w:rFonts w:ascii="Times New Roman" w:eastAsia="Times New Roman" w:hAnsi="Times New Roman" w:cs="Times New Roman"/>
        </w:rPr>
        <w:t xml:space="preserve">the </w:t>
      </w:r>
    </w:p>
    <w:p w14:paraId="61DB3443" w14:textId="0ADE79DB" w:rsidR="00D27B06" w:rsidRPr="0011084B" w:rsidRDefault="00227721" w:rsidP="00D27B06">
      <w:pPr>
        <w:rPr>
          <w:rFonts w:ascii="Times New Roman" w:eastAsia="Times New Roman" w:hAnsi="Times New Roman" w:cs="Times New Roman"/>
        </w:rPr>
      </w:pPr>
      <w:r>
        <w:rPr>
          <w:rFonts w:ascii="Times New Roman" w:eastAsia="Times New Roman" w:hAnsi="Times New Roman" w:cs="Times New Roman"/>
        </w:rPr>
        <w:tab/>
      </w:r>
      <w:proofErr w:type="gramStart"/>
      <w:r w:rsidR="00A7461E">
        <w:rPr>
          <w:rFonts w:ascii="Times New Roman" w:eastAsia="Times New Roman" w:hAnsi="Times New Roman" w:cs="Times New Roman"/>
        </w:rPr>
        <w:t>latter</w:t>
      </w:r>
      <w:proofErr w:type="gramEnd"/>
      <w:r w:rsidR="00A7461E">
        <w:rPr>
          <w:rFonts w:ascii="Times New Roman" w:eastAsia="Times New Roman" w:hAnsi="Times New Roman" w:cs="Times New Roman"/>
        </w:rPr>
        <w:t xml:space="preserve"> </w:t>
      </w:r>
      <w:r w:rsidR="00464877">
        <w:rPr>
          <w:rFonts w:ascii="Times New Roman" w:eastAsia="Times New Roman" w:hAnsi="Times New Roman" w:cs="Times New Roman"/>
        </w:rPr>
        <w:t xml:space="preserve">found by Taw </w:t>
      </w:r>
      <w:proofErr w:type="spellStart"/>
      <w:r w:rsidR="00464877">
        <w:rPr>
          <w:rFonts w:ascii="Times New Roman" w:eastAsia="Times New Roman" w:hAnsi="Times New Roman" w:cs="Times New Roman"/>
        </w:rPr>
        <w:t>Sein</w:t>
      </w:r>
      <w:proofErr w:type="spellEnd"/>
      <w:r w:rsidR="00464877">
        <w:rPr>
          <w:rFonts w:ascii="Times New Roman" w:eastAsia="Times New Roman" w:hAnsi="Times New Roman" w:cs="Times New Roman"/>
        </w:rPr>
        <w:t xml:space="preserve"> </w:t>
      </w:r>
      <w:proofErr w:type="spellStart"/>
      <w:r w:rsidR="00464877">
        <w:rPr>
          <w:rFonts w:ascii="Times New Roman" w:eastAsia="Times New Roman" w:hAnsi="Times New Roman" w:cs="Times New Roman"/>
        </w:rPr>
        <w:t>Ko</w:t>
      </w:r>
      <w:proofErr w:type="spellEnd"/>
      <w:r w:rsidR="00464877">
        <w:rPr>
          <w:rFonts w:ascii="Times New Roman" w:eastAsia="Times New Roman" w:hAnsi="Times New Roman" w:cs="Times New Roman"/>
        </w:rPr>
        <w:t xml:space="preserve"> in 1904)</w:t>
      </w:r>
      <w:r w:rsidR="000D46FE">
        <w:rPr>
          <w:rFonts w:ascii="Times New Roman" w:eastAsia="Times New Roman" w:hAnsi="Times New Roman" w:cs="Times New Roman"/>
        </w:rPr>
        <w:t>.</w:t>
      </w:r>
    </w:p>
    <w:p w14:paraId="3170E241" w14:textId="77777777" w:rsidR="00D27B06" w:rsidRPr="0011084B" w:rsidRDefault="00D27B06" w:rsidP="00D27B06">
      <w:pPr>
        <w:rPr>
          <w:rFonts w:ascii="Times New Roman" w:eastAsia="Times New Roman" w:hAnsi="Times New Roman" w:cs="Times New Roman"/>
        </w:rPr>
      </w:pPr>
    </w:p>
    <w:p w14:paraId="52A4B160" w14:textId="514C2E2B" w:rsidR="00D27B06" w:rsidRPr="00A7461E" w:rsidRDefault="00D27B06" w:rsidP="00D27B06">
      <w:pPr>
        <w:rPr>
          <w:rFonts w:ascii="Times New Roman" w:eastAsia="Times New Roman" w:hAnsi="Times New Roman" w:cs="Times New Roman"/>
          <w:color w:val="FF0000"/>
        </w:rPr>
      </w:pPr>
      <w:r w:rsidRPr="0011084B">
        <w:rPr>
          <w:rFonts w:ascii="Times New Roman" w:eastAsia="Times New Roman" w:hAnsi="Times New Roman" w:cs="Times New Roman"/>
        </w:rPr>
        <w:t>PR, 22</w:t>
      </w:r>
      <w:r w:rsidR="00A7461E">
        <w:rPr>
          <w:rFonts w:ascii="Times New Roman" w:eastAsia="Times New Roman" w:hAnsi="Times New Roman" w:cs="Times New Roman"/>
        </w:rPr>
        <w:t xml:space="preserve"> </w:t>
      </w:r>
      <w:r w:rsidR="00A7461E" w:rsidRPr="00224011">
        <w:rPr>
          <w:rFonts w:ascii="Menlo Regular" w:hAnsi="Menlo Regular" w:cs="Menlo Regular"/>
        </w:rPr>
        <w:t>✔</w:t>
      </w:r>
    </w:p>
    <w:p w14:paraId="1335A0F2" w14:textId="178A3FF1" w:rsidR="00D27B06" w:rsidRPr="0011084B" w:rsidRDefault="00D27B06" w:rsidP="00D27B06">
      <w:pPr>
        <w:rPr>
          <w:rFonts w:ascii="Times New Roman" w:eastAsia="Times New Roman" w:hAnsi="Times New Roman" w:cs="Times New Roman"/>
        </w:rPr>
      </w:pPr>
      <w:r w:rsidRPr="0011084B">
        <w:rPr>
          <w:rFonts w:ascii="Times New Roman" w:eastAsia="Times New Roman" w:hAnsi="Times New Roman" w:cs="Times New Roman"/>
        </w:rPr>
        <w:tab/>
        <w:t>22:</w:t>
      </w:r>
      <w:r w:rsidR="00A7461E">
        <w:rPr>
          <w:rFonts w:ascii="Times New Roman" w:eastAsia="Times New Roman" w:hAnsi="Times New Roman" w:cs="Times New Roman"/>
        </w:rPr>
        <w:t xml:space="preserve"> Eye-drawing plus transliteration in </w:t>
      </w:r>
      <w:proofErr w:type="spellStart"/>
      <w:r w:rsidR="00A7461E">
        <w:rPr>
          <w:rFonts w:ascii="Times New Roman" w:eastAsia="Times New Roman" w:hAnsi="Times New Roman" w:cs="Times New Roman"/>
        </w:rPr>
        <w:t>Bs</w:t>
      </w:r>
      <w:proofErr w:type="spellEnd"/>
      <w:r w:rsidR="00A7461E">
        <w:rPr>
          <w:rFonts w:ascii="Times New Roman" w:eastAsia="Times New Roman" w:hAnsi="Times New Roman" w:cs="Times New Roman"/>
        </w:rPr>
        <w:t xml:space="preserve"> script; reckoned to be 4</w:t>
      </w:r>
      <w:r w:rsidR="00A7461E" w:rsidRPr="00A7461E">
        <w:rPr>
          <w:rFonts w:ascii="Times New Roman" w:eastAsia="Times New Roman" w:hAnsi="Times New Roman" w:cs="Times New Roman"/>
          <w:vertAlign w:val="superscript"/>
        </w:rPr>
        <w:t>th</w:t>
      </w:r>
      <w:r w:rsidR="00A7461E">
        <w:rPr>
          <w:rFonts w:ascii="Times New Roman" w:eastAsia="Times New Roman" w:hAnsi="Times New Roman" w:cs="Times New Roman"/>
        </w:rPr>
        <w:t>-5</w:t>
      </w:r>
      <w:r w:rsidR="00A7461E" w:rsidRPr="00A7461E">
        <w:rPr>
          <w:rFonts w:ascii="Times New Roman" w:eastAsia="Times New Roman" w:hAnsi="Times New Roman" w:cs="Times New Roman"/>
          <w:vertAlign w:val="superscript"/>
        </w:rPr>
        <w:t>th</w:t>
      </w:r>
      <w:r w:rsidR="00A7461E">
        <w:rPr>
          <w:rFonts w:ascii="Times New Roman" w:eastAsia="Times New Roman" w:hAnsi="Times New Roman" w:cs="Times New Roman"/>
        </w:rPr>
        <w:t xml:space="preserve"> C.</w:t>
      </w:r>
    </w:p>
    <w:p w14:paraId="0B6C1B11" w14:textId="77777777" w:rsidR="00D27B06" w:rsidRPr="0011084B" w:rsidRDefault="00D27B06" w:rsidP="00D27B06">
      <w:pPr>
        <w:rPr>
          <w:rFonts w:ascii="Times New Roman" w:hAnsi="Times New Roman" w:cs="Times New Roman"/>
          <w:highlight w:val="cyan"/>
        </w:rPr>
      </w:pPr>
    </w:p>
    <w:p w14:paraId="4D5702AA" w14:textId="77777777" w:rsidR="00D27B06" w:rsidRPr="0011084B" w:rsidRDefault="00D27B06" w:rsidP="00D27B06">
      <w:pPr>
        <w:rPr>
          <w:rFonts w:ascii="Times New Roman" w:hAnsi="Times New Roman" w:cs="Times New Roman"/>
        </w:rPr>
      </w:pPr>
    </w:p>
    <w:p w14:paraId="1E0E0309" w14:textId="77777777" w:rsidR="00D27B06" w:rsidRPr="0011084B" w:rsidRDefault="00D27B06" w:rsidP="00D27B06">
      <w:pPr>
        <w:rPr>
          <w:rFonts w:ascii="Times New Roman" w:hAnsi="Times New Roman" w:cs="Times New Roman"/>
        </w:rPr>
      </w:pPr>
    </w:p>
    <w:p w14:paraId="1A972A7E" w14:textId="3BD0AF54" w:rsidR="00D27B06" w:rsidRDefault="00D27B06" w:rsidP="00D27B06">
      <w:pPr>
        <w:rPr>
          <w:rFonts w:ascii="Times New Roman" w:hAnsi="Times New Roman" w:cs="Times New Roman"/>
        </w:rPr>
      </w:pPr>
      <w:r w:rsidRPr="000736F2">
        <w:rPr>
          <w:rFonts w:ascii="Times New Roman" w:hAnsi="Times New Roman" w:cs="Times New Roman"/>
          <w:highlight w:val="cyan"/>
        </w:rPr>
        <w:t xml:space="preserve">018 Stone </w:t>
      </w:r>
      <w:commentRangeStart w:id="5"/>
      <w:r w:rsidRPr="000736F2">
        <w:rPr>
          <w:rFonts w:ascii="Times New Roman" w:hAnsi="Times New Roman" w:cs="Times New Roman"/>
          <w:highlight w:val="cyan"/>
        </w:rPr>
        <w:t>slab</w:t>
      </w:r>
      <w:commentRangeEnd w:id="5"/>
      <w:r w:rsidR="0070047E">
        <w:rPr>
          <w:rStyle w:val="CommentReference"/>
        </w:rPr>
        <w:commentReference w:id="5"/>
      </w:r>
      <w:r w:rsidR="00B36D71">
        <w:rPr>
          <w:rFonts w:ascii="Times New Roman" w:hAnsi="Times New Roman" w:cs="Times New Roman"/>
        </w:rPr>
        <w:t xml:space="preserve"> from </w:t>
      </w:r>
      <w:proofErr w:type="spellStart"/>
      <w:r w:rsidR="0070047E">
        <w:rPr>
          <w:rFonts w:ascii="Times New Roman" w:hAnsi="Times New Roman" w:cs="Times New Roman"/>
        </w:rPr>
        <w:t>Sinlu</w:t>
      </w:r>
      <w:proofErr w:type="spellEnd"/>
      <w:r w:rsidR="0070047E">
        <w:rPr>
          <w:rFonts w:ascii="Times New Roman" w:hAnsi="Times New Roman" w:cs="Times New Roman"/>
        </w:rPr>
        <w:t xml:space="preserve"> villa</w:t>
      </w:r>
      <w:r w:rsidR="00357CB8">
        <w:rPr>
          <w:rFonts w:ascii="Times New Roman" w:hAnsi="Times New Roman" w:cs="Times New Roman"/>
        </w:rPr>
        <w:t xml:space="preserve">ge, </w:t>
      </w:r>
      <w:proofErr w:type="spellStart"/>
      <w:r w:rsidR="00B36D71">
        <w:rPr>
          <w:rFonts w:ascii="Times New Roman" w:hAnsi="Times New Roman" w:cs="Times New Roman"/>
        </w:rPr>
        <w:t>Pwinbyu</w:t>
      </w:r>
      <w:proofErr w:type="spellEnd"/>
      <w:r w:rsidR="00357CB8">
        <w:rPr>
          <w:rFonts w:ascii="Times New Roman" w:hAnsi="Times New Roman" w:cs="Times New Roman"/>
        </w:rPr>
        <w:t xml:space="preserve">; 2 lines of </w:t>
      </w:r>
      <w:proofErr w:type="spellStart"/>
      <w:r w:rsidR="00357CB8">
        <w:rPr>
          <w:rFonts w:ascii="Times New Roman" w:hAnsi="Times New Roman" w:cs="Times New Roman"/>
        </w:rPr>
        <w:t>Pyu</w:t>
      </w:r>
      <w:proofErr w:type="spellEnd"/>
    </w:p>
    <w:p w14:paraId="5A8C5F71" w14:textId="77777777" w:rsidR="00A7461E" w:rsidRPr="0011084B" w:rsidRDefault="00A7461E" w:rsidP="00D27B06">
      <w:pPr>
        <w:rPr>
          <w:rFonts w:ascii="Times New Roman" w:hAnsi="Times New Roman" w:cs="Times New Roman"/>
        </w:rPr>
      </w:pPr>
    </w:p>
    <w:p w14:paraId="3445DC6C" w14:textId="77777777" w:rsidR="00D27B06" w:rsidRPr="0011084B" w:rsidRDefault="00D27B06" w:rsidP="00D27B06">
      <w:pPr>
        <w:rPr>
          <w:rFonts w:ascii="Times New Roman" w:hAnsi="Times New Roman" w:cs="Times New Roman"/>
        </w:rPr>
      </w:pPr>
    </w:p>
    <w:p w14:paraId="7725DAFF" w14:textId="79987F5E" w:rsidR="00D27B06" w:rsidRDefault="00110560" w:rsidP="00D27B06">
      <w:pPr>
        <w:rPr>
          <w:rFonts w:ascii="Times New Roman" w:eastAsia="Times New Roman" w:hAnsi="Times New Roman" w:cs="Times New Roman"/>
        </w:rPr>
      </w:pPr>
      <w:r w:rsidRPr="000736F2">
        <w:rPr>
          <w:rFonts w:ascii="Times New Roman" w:eastAsia="Times New Roman" w:hAnsi="Times New Roman" w:cs="Times New Roman"/>
          <w:highlight w:val="cyan"/>
        </w:rPr>
        <w:t xml:space="preserve">019 </w:t>
      </w:r>
      <w:proofErr w:type="spellStart"/>
      <w:r w:rsidRPr="000736F2">
        <w:rPr>
          <w:rFonts w:ascii="Times New Roman" w:eastAsia="Times New Roman" w:hAnsi="Times New Roman" w:cs="Times New Roman"/>
          <w:highlight w:val="cyan"/>
        </w:rPr>
        <w:t>Hpayahtaung</w:t>
      </w:r>
      <w:proofErr w:type="spellEnd"/>
      <w:r w:rsidRPr="000736F2">
        <w:rPr>
          <w:rFonts w:ascii="Times New Roman" w:eastAsia="Times New Roman" w:hAnsi="Times New Roman" w:cs="Times New Roman"/>
          <w:highlight w:val="cyan"/>
        </w:rPr>
        <w:t xml:space="preserve"> stele</w:t>
      </w:r>
      <w:r>
        <w:rPr>
          <w:rFonts w:ascii="Times New Roman" w:eastAsia="Times New Roman" w:hAnsi="Times New Roman" w:cs="Times New Roman"/>
        </w:rPr>
        <w:t>; 2 lines (with subscript finals), found 1999</w:t>
      </w:r>
    </w:p>
    <w:p w14:paraId="68A769F3" w14:textId="77777777" w:rsidR="00110560" w:rsidRDefault="00110560" w:rsidP="00D27B06">
      <w:pPr>
        <w:rPr>
          <w:rFonts w:ascii="Times New Roman" w:eastAsia="Times New Roman" w:hAnsi="Times New Roman" w:cs="Times New Roman"/>
        </w:rPr>
      </w:pPr>
    </w:p>
    <w:p w14:paraId="393B66B6" w14:textId="77777777" w:rsidR="000736F2" w:rsidRDefault="000736F2" w:rsidP="00D27B06">
      <w:pPr>
        <w:rPr>
          <w:rFonts w:ascii="Times New Roman" w:eastAsia="Times New Roman" w:hAnsi="Times New Roman" w:cs="Times New Roman"/>
        </w:rPr>
      </w:pPr>
    </w:p>
    <w:p w14:paraId="472D1508" w14:textId="36E03141" w:rsidR="00110560" w:rsidRDefault="00110560" w:rsidP="00D27B06">
      <w:pPr>
        <w:rPr>
          <w:rFonts w:ascii="Times New Roman" w:eastAsia="Times New Roman" w:hAnsi="Times New Roman" w:cs="Times New Roman"/>
        </w:rPr>
      </w:pPr>
      <w:r w:rsidRPr="000736F2">
        <w:rPr>
          <w:rFonts w:ascii="Times New Roman" w:eastAsia="Times New Roman" w:hAnsi="Times New Roman" w:cs="Times New Roman"/>
          <w:highlight w:val="cyan"/>
        </w:rPr>
        <w:t xml:space="preserve">020 </w:t>
      </w:r>
      <w:proofErr w:type="spellStart"/>
      <w:r w:rsidRPr="000736F2">
        <w:rPr>
          <w:rFonts w:ascii="Times New Roman" w:eastAsia="Times New Roman" w:hAnsi="Times New Roman" w:cs="Times New Roman"/>
          <w:highlight w:val="cyan"/>
        </w:rPr>
        <w:t>Hpayahtaung</w:t>
      </w:r>
      <w:proofErr w:type="spellEnd"/>
      <w:r w:rsidRPr="000736F2">
        <w:rPr>
          <w:rFonts w:ascii="Times New Roman" w:eastAsia="Times New Roman" w:hAnsi="Times New Roman" w:cs="Times New Roman"/>
          <w:highlight w:val="cyan"/>
        </w:rPr>
        <w:t xml:space="preserve"> </w:t>
      </w:r>
      <w:proofErr w:type="gramStart"/>
      <w:r w:rsidRPr="000736F2">
        <w:rPr>
          <w:rFonts w:ascii="Times New Roman" w:eastAsia="Times New Roman" w:hAnsi="Times New Roman" w:cs="Times New Roman"/>
          <w:highlight w:val="cyan"/>
        </w:rPr>
        <w:t>urn</w:t>
      </w:r>
      <w:proofErr w:type="gramEnd"/>
      <w:r>
        <w:rPr>
          <w:rFonts w:ascii="Times New Roman" w:eastAsia="Times New Roman" w:hAnsi="Times New Roman" w:cs="Times New Roman"/>
        </w:rPr>
        <w:t>, 5 long lines of inscription</w:t>
      </w:r>
      <w:r w:rsidR="000736F2">
        <w:rPr>
          <w:rFonts w:ascii="Times New Roman" w:eastAsia="Times New Roman" w:hAnsi="Times New Roman" w:cs="Times New Roman"/>
        </w:rPr>
        <w:t xml:space="preserve">, found in </w:t>
      </w:r>
      <w:commentRangeStart w:id="6"/>
      <w:r w:rsidR="000736F2">
        <w:rPr>
          <w:rFonts w:ascii="Times New Roman" w:eastAsia="Times New Roman" w:hAnsi="Times New Roman" w:cs="Times New Roman"/>
        </w:rPr>
        <w:t>1993</w:t>
      </w:r>
      <w:commentRangeEnd w:id="6"/>
      <w:r w:rsidR="0070047E">
        <w:rPr>
          <w:rStyle w:val="CommentReference"/>
        </w:rPr>
        <w:commentReference w:id="6"/>
      </w:r>
    </w:p>
    <w:p w14:paraId="198A8C66" w14:textId="77777777" w:rsidR="00140161" w:rsidRDefault="00140161" w:rsidP="00D27B06">
      <w:pPr>
        <w:rPr>
          <w:rFonts w:ascii="Times New Roman" w:eastAsia="Times New Roman" w:hAnsi="Times New Roman" w:cs="Times New Roman"/>
        </w:rPr>
      </w:pPr>
    </w:p>
    <w:p w14:paraId="0F854C35" w14:textId="2CF9BA23" w:rsidR="00140161" w:rsidRDefault="00140161" w:rsidP="00140161">
      <w:pPr>
        <w:rPr>
          <w:rFonts w:ascii="Times New Roman" w:eastAsia="Times New Roman" w:hAnsi="Times New Roman" w:cs="Times New Roman"/>
        </w:rPr>
      </w:pPr>
      <w:r w:rsidRPr="00140161">
        <w:rPr>
          <w:rFonts w:ascii="Times New Roman" w:eastAsia="Times New Roman" w:hAnsi="Times New Roman" w:cs="Times New Roman"/>
        </w:rPr>
        <w:t>San Win 2000-</w:t>
      </w:r>
      <w:commentRangeStart w:id="7"/>
      <w:r w:rsidRPr="00140161">
        <w:rPr>
          <w:rFonts w:ascii="Times New Roman" w:eastAsia="Times New Roman" w:hAnsi="Times New Roman" w:cs="Times New Roman"/>
        </w:rPr>
        <w:t>1</w:t>
      </w:r>
      <w:commentRangeEnd w:id="7"/>
      <w:r w:rsidR="00CD74AA">
        <w:rPr>
          <w:rStyle w:val="CommentReference"/>
        </w:rPr>
        <w:commentReference w:id="7"/>
      </w:r>
      <w:r w:rsidR="00225915">
        <w:rPr>
          <w:rFonts w:ascii="Times New Roman" w:eastAsia="Times New Roman" w:hAnsi="Times New Roman" w:cs="Times New Roman"/>
        </w:rPr>
        <w:t xml:space="preserve"> </w:t>
      </w:r>
      <w:r w:rsidR="00225915" w:rsidRPr="00224011">
        <w:rPr>
          <w:rFonts w:ascii="Menlo Regular" w:hAnsi="Menlo Regular" w:cs="Menlo Regular"/>
        </w:rPr>
        <w:t>✔</w:t>
      </w:r>
      <w:r w:rsidR="00225915">
        <w:rPr>
          <w:rFonts w:ascii="Menlo Regular" w:hAnsi="Menlo Regular" w:cs="Menlo Regular"/>
        </w:rPr>
        <w:t>?</w:t>
      </w:r>
    </w:p>
    <w:p w14:paraId="0AC61A23" w14:textId="2968A6FE" w:rsidR="000736F2" w:rsidRPr="00140161" w:rsidRDefault="000736F2" w:rsidP="00140161">
      <w:pPr>
        <w:rPr>
          <w:rFonts w:ascii="Times New Roman" w:eastAsia="Times New Roman" w:hAnsi="Times New Roman" w:cs="Times New Roman"/>
        </w:rPr>
      </w:pPr>
      <w:r>
        <w:rPr>
          <w:rFonts w:ascii="Times New Roman" w:eastAsia="Times New Roman" w:hAnsi="Times New Roman" w:cs="Times New Roman"/>
        </w:rPr>
        <w:tab/>
      </w:r>
      <w:r w:rsidR="00BB5B90">
        <w:rPr>
          <w:rFonts w:ascii="Times New Roman" w:eastAsia="Times New Roman" w:hAnsi="Times New Roman" w:cs="Times New Roman"/>
        </w:rPr>
        <w:t xml:space="preserve">Focus on the names of Kings and their titles in both the </w:t>
      </w:r>
      <w:proofErr w:type="spellStart"/>
      <w:r w:rsidR="00BB5B90">
        <w:rPr>
          <w:rFonts w:ascii="Times New Roman" w:eastAsia="Times New Roman" w:hAnsi="Times New Roman" w:cs="Times New Roman"/>
        </w:rPr>
        <w:t>Hpayahtaung</w:t>
      </w:r>
      <w:proofErr w:type="spellEnd"/>
      <w:r w:rsidR="00BB5B90">
        <w:rPr>
          <w:rFonts w:ascii="Times New Roman" w:eastAsia="Times New Roman" w:hAnsi="Times New Roman" w:cs="Times New Roman"/>
        </w:rPr>
        <w:t xml:space="preserve"> and the </w:t>
      </w:r>
      <w:r w:rsidR="00BB5B90">
        <w:rPr>
          <w:rFonts w:ascii="Times New Roman" w:eastAsia="Times New Roman" w:hAnsi="Times New Roman" w:cs="Times New Roman"/>
        </w:rPr>
        <w:tab/>
      </w:r>
      <w:proofErr w:type="spellStart"/>
      <w:r w:rsidR="00BB5B90">
        <w:rPr>
          <w:rFonts w:ascii="Times New Roman" w:eastAsia="Times New Roman" w:hAnsi="Times New Roman" w:cs="Times New Roman"/>
        </w:rPr>
        <w:t>Blagden</w:t>
      </w:r>
      <w:proofErr w:type="spellEnd"/>
      <w:r w:rsidR="00227721">
        <w:rPr>
          <w:rFonts w:ascii="Times New Roman" w:eastAsia="Times New Roman" w:hAnsi="Times New Roman" w:cs="Times New Roman"/>
        </w:rPr>
        <w:t xml:space="preserve"> urn inscriptions</w:t>
      </w:r>
      <w:r w:rsidR="00BB5B90">
        <w:rPr>
          <w:rFonts w:ascii="Times New Roman" w:eastAsia="Times New Roman" w:hAnsi="Times New Roman" w:cs="Times New Roman"/>
        </w:rPr>
        <w:t xml:space="preserve"> (i.e. 003, 004, 005, 006 as perhaps 002 – the short </w:t>
      </w:r>
      <w:r w:rsidR="00227721">
        <w:rPr>
          <w:rFonts w:ascii="Times New Roman" w:eastAsia="Times New Roman" w:hAnsi="Times New Roman" w:cs="Times New Roman"/>
        </w:rPr>
        <w:tab/>
      </w:r>
      <w:r w:rsidR="00BB5B90">
        <w:rPr>
          <w:rFonts w:ascii="Times New Roman" w:eastAsia="Times New Roman" w:hAnsi="Times New Roman" w:cs="Times New Roman"/>
        </w:rPr>
        <w:t xml:space="preserve">inscription). </w:t>
      </w:r>
    </w:p>
    <w:p w14:paraId="299F84D6" w14:textId="67B7D0BE" w:rsidR="00140161" w:rsidRPr="00140161" w:rsidRDefault="00140161" w:rsidP="00140161">
      <w:pPr>
        <w:rPr>
          <w:rFonts w:ascii="Times New Roman" w:eastAsia="Times New Roman" w:hAnsi="Times New Roman" w:cs="Times New Roman"/>
        </w:rPr>
      </w:pPr>
      <w:r w:rsidRPr="00140161">
        <w:rPr>
          <w:rFonts w:ascii="Times New Roman" w:eastAsia="Times New Roman" w:hAnsi="Times New Roman" w:cs="Times New Roman"/>
        </w:rPr>
        <w:tab/>
      </w:r>
    </w:p>
    <w:p w14:paraId="47F5176B" w14:textId="51CE2867" w:rsidR="00140161" w:rsidRDefault="00140161" w:rsidP="00140161">
      <w:pPr>
        <w:rPr>
          <w:rFonts w:ascii="Times New Roman" w:eastAsia="Times New Roman" w:hAnsi="Times New Roman" w:cs="Times New Roman"/>
        </w:rPr>
      </w:pPr>
      <w:commentRangeStart w:id="8"/>
      <w:r w:rsidRPr="00140161">
        <w:rPr>
          <w:rFonts w:ascii="Times New Roman" w:eastAsia="Times New Roman" w:hAnsi="Times New Roman" w:cs="Times New Roman"/>
        </w:rPr>
        <w:t>MHRJ 11</w:t>
      </w:r>
      <w:r w:rsidR="00225915">
        <w:rPr>
          <w:rFonts w:ascii="Times New Roman" w:eastAsia="Times New Roman" w:hAnsi="Times New Roman" w:cs="Times New Roman"/>
        </w:rPr>
        <w:t xml:space="preserve"> </w:t>
      </w:r>
      <w:r w:rsidR="00225915" w:rsidRPr="00224011">
        <w:rPr>
          <w:rFonts w:ascii="Menlo Regular" w:hAnsi="Menlo Regular" w:cs="Menlo Regular"/>
        </w:rPr>
        <w:t>✔</w:t>
      </w:r>
    </w:p>
    <w:p w14:paraId="63D08412" w14:textId="31A6CFCF" w:rsidR="000736F2" w:rsidRDefault="000736F2" w:rsidP="000736F2">
      <w:pPr>
        <w:rPr>
          <w:rFonts w:ascii="Times New Roman" w:eastAsia="Times New Roman" w:hAnsi="Times New Roman" w:cs="Times New Roman"/>
        </w:rPr>
      </w:pPr>
      <w:r>
        <w:rPr>
          <w:rFonts w:ascii="Times New Roman" w:eastAsia="Times New Roman" w:hAnsi="Times New Roman" w:cs="Times New Roman"/>
        </w:rPr>
        <w:tab/>
        <w:t xml:space="preserve">= </w:t>
      </w:r>
      <w:proofErr w:type="spellStart"/>
      <w:r>
        <w:rPr>
          <w:rFonts w:ascii="Times New Roman" w:eastAsia="Times New Roman" w:hAnsi="Times New Roman" w:cs="Times New Roman"/>
        </w:rPr>
        <w:t>Tun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Aung</w:t>
      </w:r>
      <w:proofErr w:type="spellEnd"/>
      <w:r>
        <w:rPr>
          <w:rFonts w:ascii="Times New Roman" w:eastAsia="Times New Roman" w:hAnsi="Times New Roman" w:cs="Times New Roman"/>
        </w:rPr>
        <w:t xml:space="preserve"> Chain, 2003</w:t>
      </w:r>
      <w:commentRangeEnd w:id="8"/>
      <w:r w:rsidR="00340273">
        <w:rPr>
          <w:rStyle w:val="CommentReference"/>
        </w:rPr>
        <w:commentReference w:id="8"/>
      </w:r>
      <w:r w:rsidR="00CD74AA">
        <w:rPr>
          <w:rFonts w:ascii="Times New Roman" w:eastAsia="Times New Roman" w:hAnsi="Times New Roman" w:cs="Times New Roman"/>
        </w:rPr>
        <w:t>: focuses on the succession of kings</w:t>
      </w:r>
      <w:r w:rsidR="00997EE5">
        <w:rPr>
          <w:rFonts w:ascii="Times New Roman" w:eastAsia="Times New Roman" w:hAnsi="Times New Roman" w:cs="Times New Roman"/>
        </w:rPr>
        <w:t xml:space="preserve">, but also provides </w:t>
      </w:r>
      <w:r w:rsidR="00997EE5">
        <w:rPr>
          <w:rFonts w:ascii="Times New Roman" w:eastAsia="Times New Roman" w:hAnsi="Times New Roman" w:cs="Times New Roman"/>
        </w:rPr>
        <w:tab/>
        <w:t xml:space="preserve">photographs of the inscription and a </w:t>
      </w:r>
      <w:r w:rsidR="00015599">
        <w:rPr>
          <w:rFonts w:ascii="Times New Roman" w:eastAsia="Times New Roman" w:hAnsi="Times New Roman" w:cs="Times New Roman"/>
        </w:rPr>
        <w:t xml:space="preserve">full reading done (earlier) by Than </w:t>
      </w:r>
      <w:proofErr w:type="spellStart"/>
      <w:r w:rsidR="00015599">
        <w:rPr>
          <w:rFonts w:ascii="Times New Roman" w:eastAsia="Times New Roman" w:hAnsi="Times New Roman" w:cs="Times New Roman"/>
        </w:rPr>
        <w:t>Tun</w:t>
      </w:r>
      <w:proofErr w:type="spellEnd"/>
      <w:r w:rsidR="00015599">
        <w:rPr>
          <w:rFonts w:ascii="Times New Roman" w:eastAsia="Times New Roman" w:hAnsi="Times New Roman" w:cs="Times New Roman"/>
        </w:rPr>
        <w:t xml:space="preserve">, </w:t>
      </w:r>
      <w:r w:rsidR="00997EE5">
        <w:rPr>
          <w:rFonts w:ascii="Times New Roman" w:eastAsia="Times New Roman" w:hAnsi="Times New Roman" w:cs="Times New Roman"/>
        </w:rPr>
        <w:tab/>
      </w:r>
      <w:proofErr w:type="spellStart"/>
      <w:r w:rsidR="00015599">
        <w:rPr>
          <w:rFonts w:ascii="Times New Roman" w:eastAsia="Times New Roman" w:hAnsi="Times New Roman" w:cs="Times New Roman"/>
        </w:rPr>
        <w:t>Nyein</w:t>
      </w:r>
      <w:proofErr w:type="spellEnd"/>
      <w:r w:rsidR="00015599">
        <w:rPr>
          <w:rFonts w:ascii="Times New Roman" w:eastAsia="Times New Roman" w:hAnsi="Times New Roman" w:cs="Times New Roman"/>
        </w:rPr>
        <w:t xml:space="preserve"> </w:t>
      </w:r>
      <w:proofErr w:type="spellStart"/>
      <w:r w:rsidR="00015599">
        <w:rPr>
          <w:rFonts w:ascii="Times New Roman" w:eastAsia="Times New Roman" w:hAnsi="Times New Roman" w:cs="Times New Roman"/>
        </w:rPr>
        <w:t>Maung</w:t>
      </w:r>
      <w:proofErr w:type="spellEnd"/>
      <w:r w:rsidR="00015599">
        <w:rPr>
          <w:rFonts w:ascii="Times New Roman" w:eastAsia="Times New Roman" w:hAnsi="Times New Roman" w:cs="Times New Roman"/>
        </w:rPr>
        <w:t xml:space="preserve"> and San Win.</w:t>
      </w:r>
    </w:p>
    <w:p w14:paraId="4A6A011F" w14:textId="677F03A6" w:rsidR="000736F2" w:rsidRDefault="000736F2" w:rsidP="00140161">
      <w:pPr>
        <w:rPr>
          <w:rFonts w:ascii="Times New Roman" w:eastAsia="Times New Roman" w:hAnsi="Times New Roman" w:cs="Times New Roman"/>
        </w:rPr>
      </w:pPr>
    </w:p>
    <w:p w14:paraId="6A5B2F29" w14:textId="725E8508" w:rsidR="00110560" w:rsidRPr="000736F2" w:rsidRDefault="00110560" w:rsidP="00D27B06">
      <w:pPr>
        <w:rPr>
          <w:rFonts w:ascii="Calibri" w:eastAsia="Times New Roman" w:hAnsi="Calibri" w:cs="Times New Roman"/>
          <w:sz w:val="22"/>
          <w:szCs w:val="22"/>
        </w:rPr>
      </w:pPr>
    </w:p>
    <w:p w14:paraId="4DA1D0BC" w14:textId="544B6720" w:rsidR="00A5300A" w:rsidRDefault="00225915" w:rsidP="00D27B06">
      <w:pPr>
        <w:rPr>
          <w:rFonts w:ascii="Times New Roman" w:eastAsia="Times New Roman" w:hAnsi="Times New Roman" w:cs="Times New Roman"/>
        </w:rPr>
      </w:pPr>
      <w:r w:rsidRPr="00BF44A5">
        <w:rPr>
          <w:rFonts w:ascii="Times New Roman" w:eastAsia="Times New Roman" w:hAnsi="Times New Roman" w:cs="Times New Roman"/>
          <w:highlight w:val="cyan"/>
        </w:rPr>
        <w:lastRenderedPageBreak/>
        <w:t xml:space="preserve">021 </w:t>
      </w:r>
      <w:proofErr w:type="spellStart"/>
      <w:r w:rsidRPr="00BF44A5">
        <w:rPr>
          <w:rFonts w:ascii="Times New Roman" w:eastAsia="Times New Roman" w:hAnsi="Times New Roman" w:cs="Times New Roman"/>
          <w:highlight w:val="cyan"/>
        </w:rPr>
        <w:t>Kone</w:t>
      </w:r>
      <w:proofErr w:type="spellEnd"/>
      <w:r w:rsidRPr="00BF44A5">
        <w:rPr>
          <w:rFonts w:ascii="Times New Roman" w:eastAsia="Times New Roman" w:hAnsi="Times New Roman" w:cs="Times New Roman"/>
          <w:highlight w:val="cyan"/>
        </w:rPr>
        <w:t xml:space="preserve"> slab</w:t>
      </w:r>
      <w:r w:rsidRPr="00225915">
        <w:rPr>
          <w:rFonts w:ascii="Times New Roman" w:eastAsia="Times New Roman" w:hAnsi="Times New Roman" w:cs="Times New Roman"/>
        </w:rPr>
        <w:t xml:space="preserve">, found in </w:t>
      </w:r>
      <w:proofErr w:type="spellStart"/>
      <w:r w:rsidRPr="00225915">
        <w:rPr>
          <w:rFonts w:ascii="Times New Roman" w:eastAsia="Times New Roman" w:hAnsi="Times New Roman" w:cs="Times New Roman"/>
        </w:rPr>
        <w:t>Thegon</w:t>
      </w:r>
      <w:proofErr w:type="spellEnd"/>
      <w:r w:rsidRPr="00225915">
        <w:rPr>
          <w:rFonts w:ascii="Times New Roman" w:eastAsia="Times New Roman" w:hAnsi="Times New Roman" w:cs="Times New Roman"/>
        </w:rPr>
        <w:t xml:space="preserve"> </w:t>
      </w:r>
      <w:proofErr w:type="gramStart"/>
      <w:r w:rsidRPr="00225915">
        <w:rPr>
          <w:rFonts w:ascii="Times New Roman" w:eastAsia="Times New Roman" w:hAnsi="Times New Roman" w:cs="Times New Roman"/>
        </w:rPr>
        <w:t>to</w:t>
      </w:r>
      <w:r>
        <w:rPr>
          <w:rFonts w:ascii="Times New Roman" w:eastAsia="Times New Roman" w:hAnsi="Times New Roman" w:cs="Times New Roman"/>
        </w:rPr>
        <w:t>wnship</w:t>
      </w:r>
      <w:proofErr w:type="gramEnd"/>
      <w:r>
        <w:rPr>
          <w:rFonts w:ascii="Times New Roman" w:eastAsia="Times New Roman" w:hAnsi="Times New Roman" w:cs="Times New Roman"/>
        </w:rPr>
        <w:t xml:space="preserve"> and received by </w:t>
      </w:r>
      <w:proofErr w:type="spellStart"/>
      <w:r>
        <w:rPr>
          <w:rFonts w:ascii="Times New Roman" w:eastAsia="Times New Roman" w:hAnsi="Times New Roman" w:cs="Times New Roman"/>
        </w:rPr>
        <w:t>Sriksetra</w:t>
      </w:r>
      <w:proofErr w:type="spellEnd"/>
      <w:r>
        <w:rPr>
          <w:rFonts w:ascii="Times New Roman" w:eastAsia="Times New Roman" w:hAnsi="Times New Roman" w:cs="Times New Roman"/>
        </w:rPr>
        <w:t xml:space="preserve"> museum in 1990. </w:t>
      </w:r>
    </w:p>
    <w:p w14:paraId="35683986" w14:textId="7A739E0C" w:rsidR="00227721" w:rsidRDefault="00227721" w:rsidP="00D27B06">
      <w:pPr>
        <w:rPr>
          <w:rFonts w:ascii="Times New Roman" w:eastAsia="Times New Roman" w:hAnsi="Times New Roman" w:cs="Times New Roman"/>
        </w:rPr>
      </w:pPr>
      <w:r>
        <w:rPr>
          <w:rFonts w:ascii="Times New Roman" w:eastAsia="Times New Roman" w:hAnsi="Times New Roman" w:cs="Times New Roman"/>
        </w:rPr>
        <w:tab/>
      </w:r>
    </w:p>
    <w:p w14:paraId="28A323EF" w14:textId="77777777" w:rsidR="00227721" w:rsidRDefault="00227721" w:rsidP="00227721">
      <w:pPr>
        <w:rPr>
          <w:rFonts w:ascii="Calibri" w:eastAsia="Times New Roman" w:hAnsi="Calibri" w:cs="Times New Roman"/>
          <w:sz w:val="22"/>
          <w:szCs w:val="22"/>
          <w:highlight w:val="cyan"/>
        </w:rPr>
      </w:pPr>
    </w:p>
    <w:p w14:paraId="7B1378AB" w14:textId="7E13578F" w:rsidR="00227721" w:rsidRPr="00227721" w:rsidRDefault="00227721" w:rsidP="00227721">
      <w:pPr>
        <w:rPr>
          <w:rFonts w:ascii="Times New Roman" w:eastAsia="Times New Roman" w:hAnsi="Times New Roman" w:cs="Times New Roman"/>
        </w:rPr>
      </w:pPr>
      <w:proofErr w:type="gramStart"/>
      <w:r w:rsidRPr="00FE569A">
        <w:rPr>
          <w:rFonts w:ascii="Times New Roman" w:eastAsia="Times New Roman" w:hAnsi="Times New Roman" w:cs="Times New Roman"/>
          <w:highlight w:val="cyan"/>
        </w:rPr>
        <w:t xml:space="preserve">022 </w:t>
      </w:r>
      <w:proofErr w:type="spellStart"/>
      <w:r w:rsidRPr="00FE569A">
        <w:rPr>
          <w:rFonts w:ascii="Times New Roman" w:eastAsia="Times New Roman" w:hAnsi="Times New Roman" w:cs="Times New Roman"/>
          <w:highlight w:val="cyan"/>
        </w:rPr>
        <w:t>Kyanigan</w:t>
      </w:r>
      <w:proofErr w:type="spellEnd"/>
      <w:r>
        <w:rPr>
          <w:rFonts w:ascii="Times New Roman" w:eastAsia="Times New Roman" w:hAnsi="Times New Roman" w:cs="Times New Roman"/>
        </w:rPr>
        <w:t xml:space="preserve"> stel</w:t>
      </w:r>
      <w:r w:rsidRPr="00227721">
        <w:rPr>
          <w:rFonts w:ascii="Times New Roman" w:eastAsia="Times New Roman" w:hAnsi="Times New Roman" w:cs="Times New Roman"/>
        </w:rPr>
        <w:t>e, 8 lines</w:t>
      </w:r>
      <w:r w:rsidR="00FE569A">
        <w:rPr>
          <w:rFonts w:ascii="Times New Roman" w:eastAsia="Times New Roman" w:hAnsi="Times New Roman" w:cs="Times New Roman"/>
        </w:rPr>
        <w:t xml:space="preserve">, found at </w:t>
      </w:r>
      <w:proofErr w:type="spellStart"/>
      <w:r w:rsidR="00FE569A">
        <w:rPr>
          <w:rFonts w:ascii="Times New Roman" w:eastAsia="Times New Roman" w:hAnsi="Times New Roman" w:cs="Times New Roman"/>
        </w:rPr>
        <w:t>Kyanigan</w:t>
      </w:r>
      <w:proofErr w:type="spellEnd"/>
      <w:r w:rsidR="00FE569A">
        <w:rPr>
          <w:rFonts w:ascii="Times New Roman" w:eastAsia="Times New Roman" w:hAnsi="Times New Roman" w:cs="Times New Roman"/>
        </w:rPr>
        <w:t>, south</w:t>
      </w:r>
      <w:r>
        <w:rPr>
          <w:rFonts w:ascii="Times New Roman" w:eastAsia="Times New Roman" w:hAnsi="Times New Roman" w:cs="Times New Roman"/>
        </w:rPr>
        <w:t xml:space="preserve"> of </w:t>
      </w:r>
      <w:proofErr w:type="spellStart"/>
      <w:r>
        <w:rPr>
          <w:rFonts w:ascii="Times New Roman" w:eastAsia="Times New Roman" w:hAnsi="Times New Roman" w:cs="Times New Roman"/>
        </w:rPr>
        <w:t>Bawbawgyi</w:t>
      </w:r>
      <w:proofErr w:type="spellEnd"/>
      <w:r w:rsidR="003725F6">
        <w:rPr>
          <w:rFonts w:ascii="Times New Roman" w:eastAsia="Times New Roman" w:hAnsi="Times New Roman" w:cs="Times New Roman"/>
        </w:rPr>
        <w:t>, with subscript finals.</w:t>
      </w:r>
      <w:proofErr w:type="gramEnd"/>
    </w:p>
    <w:p w14:paraId="3EB40F09" w14:textId="77777777" w:rsidR="00227721" w:rsidRPr="00227721" w:rsidRDefault="00227721" w:rsidP="00227721">
      <w:pPr>
        <w:rPr>
          <w:rFonts w:ascii="Times New Roman" w:eastAsia="Times New Roman" w:hAnsi="Times New Roman" w:cs="Times New Roman"/>
        </w:rPr>
      </w:pPr>
    </w:p>
    <w:p w14:paraId="1CCCE6E9" w14:textId="3858F583" w:rsidR="00227721" w:rsidRPr="00227721" w:rsidRDefault="00227721" w:rsidP="00227721">
      <w:pPr>
        <w:rPr>
          <w:rFonts w:ascii="Times New Roman" w:eastAsia="Times New Roman" w:hAnsi="Times New Roman" w:cs="Times New Roman"/>
        </w:rPr>
      </w:pPr>
      <w:r w:rsidRPr="00227721">
        <w:rPr>
          <w:rFonts w:ascii="Times New Roman" w:eastAsia="Times New Roman" w:hAnsi="Times New Roman" w:cs="Times New Roman"/>
        </w:rPr>
        <w:t>ASI 1934-35, 46</w:t>
      </w:r>
      <w:r w:rsidR="00FE569A">
        <w:rPr>
          <w:rFonts w:ascii="Times New Roman" w:eastAsia="Times New Roman" w:hAnsi="Times New Roman" w:cs="Times New Roman"/>
        </w:rPr>
        <w:t xml:space="preserve"> </w:t>
      </w:r>
      <w:r w:rsidR="00FE569A" w:rsidRPr="00224011">
        <w:rPr>
          <w:rFonts w:ascii="Menlo Regular" w:hAnsi="Menlo Regular" w:cs="Menlo Regular"/>
        </w:rPr>
        <w:t>✔</w:t>
      </w:r>
      <w:r w:rsidR="00FE569A">
        <w:rPr>
          <w:rFonts w:ascii="Times New Roman" w:eastAsia="Times New Roman" w:hAnsi="Times New Roman" w:cs="Times New Roman"/>
        </w:rPr>
        <w:t>?</w:t>
      </w:r>
    </w:p>
    <w:p w14:paraId="2A906186" w14:textId="39A82127" w:rsidR="00227721" w:rsidRDefault="007A4FE6" w:rsidP="00227721">
      <w:pPr>
        <w:rPr>
          <w:rFonts w:ascii="Times New Roman" w:eastAsia="Times New Roman" w:hAnsi="Times New Roman" w:cs="Times New Roman"/>
        </w:rPr>
      </w:pPr>
      <w:r>
        <w:rPr>
          <w:rFonts w:ascii="Times New Roman" w:eastAsia="Times New Roman" w:hAnsi="Times New Roman" w:cs="Times New Roman"/>
        </w:rPr>
        <w:tab/>
      </w:r>
      <w:commentRangeStart w:id="9"/>
      <w:r>
        <w:rPr>
          <w:rFonts w:ascii="Times New Roman" w:eastAsia="Times New Roman" w:hAnsi="Times New Roman" w:cs="Times New Roman"/>
        </w:rPr>
        <w:t>46. Page 45</w:t>
      </w:r>
      <w:commentRangeEnd w:id="9"/>
      <w:r w:rsidR="000D4440">
        <w:rPr>
          <w:rStyle w:val="CommentReference"/>
        </w:rPr>
        <w:commentReference w:id="9"/>
      </w:r>
      <w:r>
        <w:rPr>
          <w:rFonts w:ascii="Times New Roman" w:eastAsia="Times New Roman" w:hAnsi="Times New Roman" w:cs="Times New Roman"/>
        </w:rPr>
        <w:t xml:space="preserve"> begins </w:t>
      </w:r>
      <w:r w:rsidR="00227721">
        <w:rPr>
          <w:rFonts w:ascii="Times New Roman" w:eastAsia="Times New Roman" w:hAnsi="Times New Roman" w:cs="Times New Roman"/>
        </w:rPr>
        <w:t xml:space="preserve">U </w:t>
      </w:r>
      <w:proofErr w:type="spellStart"/>
      <w:r w:rsidR="00227721">
        <w:rPr>
          <w:rFonts w:ascii="Times New Roman" w:eastAsia="Times New Roman" w:hAnsi="Times New Roman" w:cs="Times New Roman"/>
        </w:rPr>
        <w:t>Mya</w:t>
      </w:r>
      <w:r>
        <w:rPr>
          <w:rFonts w:ascii="Times New Roman" w:eastAsia="Times New Roman" w:hAnsi="Times New Roman" w:cs="Times New Roman"/>
        </w:rPr>
        <w:t>’s</w:t>
      </w:r>
      <w:proofErr w:type="spellEnd"/>
      <w:r>
        <w:rPr>
          <w:rFonts w:ascii="Times New Roman" w:eastAsia="Times New Roman" w:hAnsi="Times New Roman" w:cs="Times New Roman"/>
        </w:rPr>
        <w:t xml:space="preserve"> report</w:t>
      </w:r>
      <w:r w:rsidR="00227721">
        <w:rPr>
          <w:rFonts w:ascii="Times New Roman" w:eastAsia="Times New Roman" w:hAnsi="Times New Roman" w:cs="Times New Roman"/>
        </w:rPr>
        <w:t xml:space="preserve"> on excavations in Burma: “While removing </w:t>
      </w:r>
      <w:r>
        <w:rPr>
          <w:rFonts w:ascii="Times New Roman" w:eastAsia="Times New Roman" w:hAnsi="Times New Roman" w:cs="Times New Roman"/>
        </w:rPr>
        <w:tab/>
      </w:r>
      <w:r w:rsidR="00227721">
        <w:rPr>
          <w:rFonts w:ascii="Times New Roman" w:eastAsia="Times New Roman" w:hAnsi="Times New Roman" w:cs="Times New Roman"/>
        </w:rPr>
        <w:t>the rubbish and</w:t>
      </w:r>
      <w:r w:rsidR="003725F6">
        <w:rPr>
          <w:rFonts w:ascii="Times New Roman" w:eastAsia="Times New Roman" w:hAnsi="Times New Roman" w:cs="Times New Roman"/>
        </w:rPr>
        <w:t xml:space="preserve"> earth from one of the three </w:t>
      </w:r>
      <w:proofErr w:type="spellStart"/>
      <w:r w:rsidR="003725F6">
        <w:rPr>
          <w:rFonts w:ascii="Times New Roman" w:eastAsia="Times New Roman" w:hAnsi="Times New Roman" w:cs="Times New Roman"/>
        </w:rPr>
        <w:t>stu</w:t>
      </w:r>
      <w:r w:rsidR="00227721">
        <w:rPr>
          <w:rFonts w:ascii="Times New Roman" w:eastAsia="Times New Roman" w:hAnsi="Times New Roman" w:cs="Times New Roman"/>
        </w:rPr>
        <w:t>pas</w:t>
      </w:r>
      <w:proofErr w:type="spellEnd"/>
      <w:r w:rsidR="00227721">
        <w:rPr>
          <w:rFonts w:ascii="Times New Roman" w:eastAsia="Times New Roman" w:hAnsi="Times New Roman" w:cs="Times New Roman"/>
        </w:rPr>
        <w:t xml:space="preserve"> south of the </w:t>
      </w:r>
      <w:proofErr w:type="spellStart"/>
      <w:r w:rsidR="00227721">
        <w:rPr>
          <w:rFonts w:ascii="Times New Roman" w:eastAsia="Times New Roman" w:hAnsi="Times New Roman" w:cs="Times New Roman"/>
        </w:rPr>
        <w:t>Bawbawgyi</w:t>
      </w:r>
      <w:proofErr w:type="spellEnd"/>
      <w:r w:rsidR="00227721">
        <w:rPr>
          <w:rFonts w:ascii="Times New Roman" w:eastAsia="Times New Roman" w:hAnsi="Times New Roman" w:cs="Times New Roman"/>
        </w:rPr>
        <w:t xml:space="preserve"> pagoda</w:t>
      </w:r>
      <w:r>
        <w:rPr>
          <w:rFonts w:ascii="Times New Roman" w:eastAsia="Times New Roman" w:hAnsi="Times New Roman" w:cs="Times New Roman"/>
        </w:rPr>
        <w:tab/>
      </w:r>
      <w:r w:rsidR="00227721">
        <w:rPr>
          <w:rFonts w:ascii="Times New Roman" w:eastAsia="Times New Roman" w:hAnsi="Times New Roman" w:cs="Times New Roman"/>
        </w:rPr>
        <w:t xml:space="preserve">an inscribed stone slab measuring nearly 4’8” in height and 1’ 6” in breadth was </w:t>
      </w:r>
      <w:r w:rsidR="003725F6">
        <w:rPr>
          <w:rFonts w:ascii="Times New Roman" w:eastAsia="Times New Roman" w:hAnsi="Times New Roman" w:cs="Times New Roman"/>
        </w:rPr>
        <w:tab/>
      </w:r>
      <w:commentRangeStart w:id="11"/>
      <w:r w:rsidR="00227721">
        <w:rPr>
          <w:rFonts w:ascii="Times New Roman" w:eastAsia="Times New Roman" w:hAnsi="Times New Roman" w:cs="Times New Roman"/>
        </w:rPr>
        <w:t>found</w:t>
      </w:r>
      <w:commentRangeEnd w:id="11"/>
      <w:r>
        <w:rPr>
          <w:rStyle w:val="CommentReference"/>
        </w:rPr>
        <w:commentReference w:id="11"/>
      </w:r>
      <w:r w:rsidR="00227721">
        <w:rPr>
          <w:rFonts w:ascii="Times New Roman" w:eastAsia="Times New Roman" w:hAnsi="Times New Roman" w:cs="Times New Roman"/>
        </w:rPr>
        <w:t>.</w:t>
      </w:r>
      <w:r>
        <w:rPr>
          <w:rFonts w:ascii="Times New Roman" w:eastAsia="Times New Roman" w:hAnsi="Times New Roman" w:cs="Times New Roman"/>
        </w:rPr>
        <w:t>”</w:t>
      </w:r>
      <w:r w:rsidR="00FE569A">
        <w:rPr>
          <w:rFonts w:ascii="Times New Roman" w:eastAsia="Times New Roman" w:hAnsi="Times New Roman" w:cs="Times New Roman"/>
        </w:rPr>
        <w:t xml:space="preserve"> Page</w:t>
      </w:r>
      <w:r w:rsidR="00227721">
        <w:rPr>
          <w:rFonts w:ascii="Times New Roman" w:eastAsia="Times New Roman" w:hAnsi="Times New Roman" w:cs="Times New Roman"/>
        </w:rPr>
        <w:t xml:space="preserve"> 46</w:t>
      </w:r>
      <w:r w:rsidR="00FE569A">
        <w:rPr>
          <w:rFonts w:ascii="Times New Roman" w:eastAsia="Times New Roman" w:hAnsi="Times New Roman" w:cs="Times New Roman"/>
        </w:rPr>
        <w:t xml:space="preserve"> continues</w:t>
      </w:r>
      <w:r w:rsidR="00227721">
        <w:rPr>
          <w:rFonts w:ascii="Times New Roman" w:eastAsia="Times New Roman" w:hAnsi="Times New Roman" w:cs="Times New Roman"/>
        </w:rPr>
        <w:t xml:space="preserve">: </w:t>
      </w:r>
      <w:r>
        <w:rPr>
          <w:rFonts w:ascii="Times New Roman" w:eastAsia="Times New Roman" w:hAnsi="Times New Roman" w:cs="Times New Roman"/>
        </w:rPr>
        <w:t>“</w:t>
      </w:r>
      <w:r w:rsidR="003725F6">
        <w:rPr>
          <w:rFonts w:ascii="Times New Roman" w:eastAsia="Times New Roman" w:hAnsi="Times New Roman" w:cs="Times New Roman"/>
        </w:rPr>
        <w:t xml:space="preserve">The inscription below [the niche] is bilingual, being </w:t>
      </w:r>
      <w:r w:rsidR="00FE569A">
        <w:rPr>
          <w:rFonts w:ascii="Times New Roman" w:eastAsia="Times New Roman" w:hAnsi="Times New Roman" w:cs="Times New Roman"/>
        </w:rPr>
        <w:tab/>
      </w:r>
      <w:r w:rsidR="003725F6">
        <w:rPr>
          <w:rFonts w:ascii="Times New Roman" w:eastAsia="Times New Roman" w:hAnsi="Times New Roman" w:cs="Times New Roman"/>
        </w:rPr>
        <w:t xml:space="preserve">written partly </w:t>
      </w:r>
      <w:r>
        <w:rPr>
          <w:rFonts w:ascii="Times New Roman" w:eastAsia="Times New Roman" w:hAnsi="Times New Roman" w:cs="Times New Roman"/>
        </w:rPr>
        <w:tab/>
        <w:t xml:space="preserve">in </w:t>
      </w:r>
      <w:proofErr w:type="spellStart"/>
      <w:r w:rsidR="003725F6">
        <w:rPr>
          <w:rFonts w:ascii="Times New Roman" w:eastAsia="Times New Roman" w:hAnsi="Times New Roman" w:cs="Times New Roman"/>
        </w:rPr>
        <w:t>Pyu</w:t>
      </w:r>
      <w:proofErr w:type="spellEnd"/>
      <w:r w:rsidR="003725F6">
        <w:rPr>
          <w:rFonts w:ascii="Times New Roman" w:eastAsia="Times New Roman" w:hAnsi="Times New Roman" w:cs="Times New Roman"/>
        </w:rPr>
        <w:t xml:space="preserve"> … and partly in an unknown language, probably </w:t>
      </w:r>
      <w:commentRangeStart w:id="12"/>
      <w:r w:rsidR="003725F6">
        <w:rPr>
          <w:rFonts w:ascii="Times New Roman" w:eastAsia="Times New Roman" w:hAnsi="Times New Roman" w:cs="Times New Roman"/>
        </w:rPr>
        <w:t>Sanskrit</w:t>
      </w:r>
      <w:commentRangeEnd w:id="12"/>
      <w:r w:rsidR="0070047E">
        <w:rPr>
          <w:rStyle w:val="CommentReference"/>
        </w:rPr>
        <w:commentReference w:id="12"/>
      </w:r>
      <w:proofErr w:type="gramStart"/>
      <w:r w:rsidR="003725F6">
        <w:rPr>
          <w:rFonts w:ascii="Times New Roman" w:eastAsia="Times New Roman" w:hAnsi="Times New Roman" w:cs="Times New Roman"/>
        </w:rPr>
        <w:t xml:space="preserve"> </w:t>
      </w:r>
      <w:r w:rsidR="00FE569A">
        <w:rPr>
          <w:rFonts w:ascii="Times New Roman" w:eastAsia="Times New Roman" w:hAnsi="Times New Roman" w:cs="Times New Roman"/>
        </w:rPr>
        <w:tab/>
      </w:r>
      <w:r w:rsidR="003725F6">
        <w:rPr>
          <w:rFonts w:ascii="Times New Roman" w:eastAsia="Times New Roman" w:hAnsi="Times New Roman" w:cs="Times New Roman"/>
        </w:rPr>
        <w:t>….</w:t>
      </w:r>
      <w:proofErr w:type="gramEnd"/>
      <w:r w:rsidR="003725F6">
        <w:rPr>
          <w:rFonts w:ascii="Times New Roman" w:eastAsia="Times New Roman" w:hAnsi="Times New Roman" w:cs="Times New Roman"/>
        </w:rPr>
        <w:t xml:space="preserve"> There are </w:t>
      </w:r>
      <w:r>
        <w:rPr>
          <w:rFonts w:ascii="Times New Roman" w:eastAsia="Times New Roman" w:hAnsi="Times New Roman" w:cs="Times New Roman"/>
        </w:rPr>
        <w:t xml:space="preserve">eight </w:t>
      </w:r>
      <w:r w:rsidR="003725F6">
        <w:rPr>
          <w:rFonts w:ascii="Times New Roman" w:eastAsia="Times New Roman" w:hAnsi="Times New Roman" w:cs="Times New Roman"/>
        </w:rPr>
        <w:t xml:space="preserve">lines of each writing, a line in </w:t>
      </w:r>
      <w:proofErr w:type="spellStart"/>
      <w:r w:rsidR="003725F6">
        <w:rPr>
          <w:rFonts w:ascii="Times New Roman" w:eastAsia="Times New Roman" w:hAnsi="Times New Roman" w:cs="Times New Roman"/>
        </w:rPr>
        <w:t>Pyu</w:t>
      </w:r>
      <w:proofErr w:type="spellEnd"/>
      <w:r w:rsidR="003725F6">
        <w:rPr>
          <w:rFonts w:ascii="Times New Roman" w:eastAsia="Times New Roman" w:hAnsi="Times New Roman" w:cs="Times New Roman"/>
        </w:rPr>
        <w:t xml:space="preserve"> being followed by another </w:t>
      </w:r>
      <w:r w:rsidR="00FE569A">
        <w:rPr>
          <w:rFonts w:ascii="Times New Roman" w:eastAsia="Times New Roman" w:hAnsi="Times New Roman" w:cs="Times New Roman"/>
        </w:rPr>
        <w:tab/>
      </w:r>
      <w:r w:rsidR="003725F6">
        <w:rPr>
          <w:rFonts w:ascii="Times New Roman" w:eastAsia="Times New Roman" w:hAnsi="Times New Roman" w:cs="Times New Roman"/>
        </w:rPr>
        <w:t xml:space="preserve">in the </w:t>
      </w:r>
      <w:r>
        <w:rPr>
          <w:rFonts w:ascii="Times New Roman" w:eastAsia="Times New Roman" w:hAnsi="Times New Roman" w:cs="Times New Roman"/>
        </w:rPr>
        <w:t xml:space="preserve">unknown </w:t>
      </w:r>
      <w:r w:rsidR="003725F6">
        <w:rPr>
          <w:rFonts w:ascii="Times New Roman" w:eastAsia="Times New Roman" w:hAnsi="Times New Roman" w:cs="Times New Roman"/>
        </w:rPr>
        <w:t xml:space="preserve">language.” Said to show subscript finals (“interlinear </w:t>
      </w:r>
      <w:proofErr w:type="spellStart"/>
      <w:r w:rsidR="003725F6">
        <w:rPr>
          <w:rFonts w:ascii="Times New Roman" w:eastAsia="Times New Roman" w:hAnsi="Times New Roman" w:cs="Times New Roman"/>
        </w:rPr>
        <w:t>Brahmi</w:t>
      </w:r>
      <w:proofErr w:type="spellEnd"/>
      <w:r w:rsidR="003725F6">
        <w:rPr>
          <w:rFonts w:ascii="Times New Roman" w:eastAsia="Times New Roman" w:hAnsi="Times New Roman" w:cs="Times New Roman"/>
        </w:rPr>
        <w:t xml:space="preserve">”). </w:t>
      </w:r>
      <w:r w:rsidR="00FE569A">
        <w:rPr>
          <w:rFonts w:ascii="Times New Roman" w:eastAsia="Times New Roman" w:hAnsi="Times New Roman" w:cs="Times New Roman"/>
        </w:rPr>
        <w:tab/>
      </w:r>
      <w:r w:rsidR="003725F6">
        <w:rPr>
          <w:rFonts w:ascii="Times New Roman" w:eastAsia="Times New Roman" w:hAnsi="Times New Roman" w:cs="Times New Roman"/>
        </w:rPr>
        <w:t xml:space="preserve">Pl. </w:t>
      </w:r>
      <w:r w:rsidR="001241DF">
        <w:rPr>
          <w:rFonts w:ascii="Times New Roman" w:eastAsia="Times New Roman" w:hAnsi="Times New Roman" w:cs="Times New Roman"/>
        </w:rPr>
        <w:t>22</w:t>
      </w:r>
      <w:r>
        <w:rPr>
          <w:rFonts w:ascii="Times New Roman" w:eastAsia="Times New Roman" w:hAnsi="Times New Roman" w:cs="Times New Roman"/>
        </w:rPr>
        <w:t xml:space="preserve"> (a) </w:t>
      </w:r>
      <w:r w:rsidR="00FE569A">
        <w:rPr>
          <w:rFonts w:ascii="Times New Roman" w:eastAsia="Times New Roman" w:hAnsi="Times New Roman" w:cs="Times New Roman"/>
        </w:rPr>
        <w:t>illustrates</w:t>
      </w:r>
      <w:r w:rsidR="003725F6">
        <w:rPr>
          <w:rFonts w:ascii="Times New Roman" w:eastAsia="Times New Roman" w:hAnsi="Times New Roman" w:cs="Times New Roman"/>
        </w:rPr>
        <w:t xml:space="preserve"> the slab, showing the inscription below the Buddha image. </w:t>
      </w:r>
    </w:p>
    <w:p w14:paraId="3CB2CEF6" w14:textId="77777777" w:rsidR="003725F6" w:rsidRPr="00227721" w:rsidRDefault="003725F6" w:rsidP="00227721">
      <w:pPr>
        <w:rPr>
          <w:rFonts w:ascii="Times New Roman" w:eastAsia="Times New Roman" w:hAnsi="Times New Roman" w:cs="Times New Roman"/>
        </w:rPr>
      </w:pPr>
    </w:p>
    <w:p w14:paraId="2118D7E0" w14:textId="528FC873" w:rsidR="00227721" w:rsidRPr="00FE569A" w:rsidRDefault="00227721" w:rsidP="00227721">
      <w:pPr>
        <w:rPr>
          <w:rFonts w:ascii="Times New Roman" w:eastAsia="Times New Roman" w:hAnsi="Times New Roman" w:cs="Times New Roman"/>
        </w:rPr>
      </w:pPr>
      <w:r w:rsidRPr="00227721">
        <w:rPr>
          <w:rFonts w:ascii="Times New Roman" w:eastAsia="Times New Roman" w:hAnsi="Times New Roman" w:cs="Times New Roman"/>
          <w:color w:val="DD0806"/>
        </w:rPr>
        <w:t xml:space="preserve">R. </w:t>
      </w:r>
      <w:proofErr w:type="gramStart"/>
      <w:r w:rsidRPr="00227721">
        <w:rPr>
          <w:rFonts w:ascii="Times New Roman" w:eastAsia="Times New Roman" w:hAnsi="Times New Roman" w:cs="Times New Roman"/>
          <w:color w:val="DD0806"/>
        </w:rPr>
        <w:t>le</w:t>
      </w:r>
      <w:proofErr w:type="gramEnd"/>
      <w:r w:rsidRPr="00227721">
        <w:rPr>
          <w:rFonts w:ascii="Times New Roman" w:eastAsia="Times New Roman" w:hAnsi="Times New Roman" w:cs="Times New Roman"/>
          <w:color w:val="DD0806"/>
        </w:rPr>
        <w:t xml:space="preserve"> May, Culture of SEA, fig. 1</w:t>
      </w:r>
      <w:r w:rsidR="00FE569A">
        <w:rPr>
          <w:rFonts w:ascii="Times New Roman" w:eastAsia="Times New Roman" w:hAnsi="Times New Roman" w:cs="Times New Roman"/>
          <w:color w:val="DD0806"/>
        </w:rPr>
        <w:t xml:space="preserve">   </w:t>
      </w:r>
      <w:r w:rsidR="00FE569A" w:rsidRPr="00FE569A">
        <w:rPr>
          <w:rFonts w:ascii="Times New Roman" w:eastAsia="Times New Roman" w:hAnsi="Times New Roman" w:cs="Times New Roman"/>
        </w:rPr>
        <w:t>(Still to check)</w:t>
      </w:r>
    </w:p>
    <w:p w14:paraId="39001A89" w14:textId="7A456064" w:rsidR="00227721" w:rsidRPr="00FE569A" w:rsidRDefault="00227721" w:rsidP="00227721">
      <w:pPr>
        <w:rPr>
          <w:rFonts w:ascii="Times New Roman" w:eastAsia="Times New Roman" w:hAnsi="Times New Roman" w:cs="Times New Roman"/>
        </w:rPr>
      </w:pPr>
      <w:r w:rsidRPr="00227721">
        <w:rPr>
          <w:rFonts w:ascii="Times New Roman" w:eastAsia="Times New Roman" w:hAnsi="Times New Roman" w:cs="Times New Roman"/>
          <w:color w:val="DD0806"/>
        </w:rPr>
        <w:tab/>
      </w:r>
      <w:r w:rsidRPr="00FE569A">
        <w:rPr>
          <w:rFonts w:ascii="Times New Roman" w:eastAsia="Times New Roman" w:hAnsi="Times New Roman" w:cs="Times New Roman"/>
        </w:rPr>
        <w:t>Fig. 1:</w:t>
      </w:r>
      <w:r w:rsidR="00FE569A" w:rsidRPr="00FE569A">
        <w:rPr>
          <w:rFonts w:ascii="Times New Roman" w:eastAsia="Times New Roman" w:hAnsi="Times New Roman" w:cs="Times New Roman"/>
        </w:rPr>
        <w:t xml:space="preserve"> </w:t>
      </w:r>
    </w:p>
    <w:p w14:paraId="2F889044" w14:textId="77777777" w:rsidR="00227721" w:rsidRPr="00227721" w:rsidRDefault="00227721" w:rsidP="00227721">
      <w:pPr>
        <w:rPr>
          <w:rFonts w:ascii="Times New Roman" w:eastAsia="Times New Roman" w:hAnsi="Times New Roman" w:cs="Times New Roman"/>
          <w:color w:val="DD0806"/>
        </w:rPr>
      </w:pPr>
    </w:p>
    <w:p w14:paraId="48478704" w14:textId="1172AAC9" w:rsidR="00227721" w:rsidRPr="00227721" w:rsidRDefault="00227721" w:rsidP="00227721">
      <w:pPr>
        <w:rPr>
          <w:rFonts w:ascii="Times New Roman" w:eastAsia="Times New Roman" w:hAnsi="Times New Roman" w:cs="Times New Roman"/>
        </w:rPr>
      </w:pPr>
      <w:r w:rsidRPr="00227721">
        <w:rPr>
          <w:rFonts w:ascii="Times New Roman" w:eastAsia="Times New Roman" w:hAnsi="Times New Roman" w:cs="Times New Roman"/>
        </w:rPr>
        <w:t>PPPB I, 65, 75 n. 25, 131</w:t>
      </w:r>
      <w:r w:rsidR="00FE569A">
        <w:rPr>
          <w:rFonts w:ascii="Times New Roman" w:eastAsia="Times New Roman" w:hAnsi="Times New Roman" w:cs="Times New Roman"/>
        </w:rPr>
        <w:t xml:space="preserve"> </w:t>
      </w:r>
      <w:r w:rsidR="00FE569A" w:rsidRPr="00224011">
        <w:rPr>
          <w:rFonts w:ascii="Menlo Regular" w:hAnsi="Menlo Regular" w:cs="Menlo Regular"/>
        </w:rPr>
        <w:t>✔</w:t>
      </w:r>
    </w:p>
    <w:p w14:paraId="711EE848" w14:textId="7E7705E2" w:rsidR="00227721" w:rsidRPr="00227721" w:rsidRDefault="00227721" w:rsidP="00227721">
      <w:pPr>
        <w:rPr>
          <w:rFonts w:ascii="Times New Roman" w:eastAsia="Times New Roman" w:hAnsi="Times New Roman" w:cs="Times New Roman"/>
        </w:rPr>
      </w:pPr>
      <w:r w:rsidRPr="00227721">
        <w:rPr>
          <w:rFonts w:ascii="Times New Roman" w:eastAsia="Times New Roman" w:hAnsi="Times New Roman" w:cs="Times New Roman"/>
        </w:rPr>
        <w:tab/>
      </w:r>
      <w:proofErr w:type="gramStart"/>
      <w:r w:rsidRPr="00227721">
        <w:rPr>
          <w:rFonts w:ascii="Times New Roman" w:eastAsia="Times New Roman" w:hAnsi="Times New Roman" w:cs="Times New Roman"/>
        </w:rPr>
        <w:t>65:</w:t>
      </w:r>
      <w:r w:rsidR="00FE569A">
        <w:rPr>
          <w:rFonts w:ascii="Times New Roman" w:eastAsia="Times New Roman" w:hAnsi="Times New Roman" w:cs="Times New Roman"/>
        </w:rPr>
        <w:t xml:space="preserve"> Item (iv) under heading I (“From Sri </w:t>
      </w:r>
      <w:proofErr w:type="spellStart"/>
      <w:r w:rsidR="00FE569A">
        <w:rPr>
          <w:rFonts w:ascii="Times New Roman" w:eastAsia="Times New Roman" w:hAnsi="Times New Roman" w:cs="Times New Roman"/>
        </w:rPr>
        <w:t>Ksetra</w:t>
      </w:r>
      <w:proofErr w:type="spellEnd"/>
      <w:r w:rsidR="00FE569A">
        <w:rPr>
          <w:rFonts w:ascii="Times New Roman" w:eastAsia="Times New Roman" w:hAnsi="Times New Roman" w:cs="Times New Roman"/>
        </w:rPr>
        <w:t xml:space="preserve">”), a rather faint stone inscription </w:t>
      </w:r>
      <w:r w:rsidR="00FE569A">
        <w:rPr>
          <w:rFonts w:ascii="Times New Roman" w:eastAsia="Times New Roman" w:hAnsi="Times New Roman" w:cs="Times New Roman"/>
        </w:rPr>
        <w:tab/>
        <w:t xml:space="preserve">… 8 lines of </w:t>
      </w:r>
      <w:proofErr w:type="spellStart"/>
      <w:r w:rsidR="00FE569A">
        <w:rPr>
          <w:rFonts w:ascii="Times New Roman" w:eastAsia="Times New Roman" w:hAnsi="Times New Roman" w:cs="Times New Roman"/>
        </w:rPr>
        <w:t>Pyu</w:t>
      </w:r>
      <w:proofErr w:type="spellEnd"/>
      <w:r w:rsidR="00FE569A">
        <w:rPr>
          <w:rFonts w:ascii="Times New Roman" w:eastAsia="Times New Roman" w:hAnsi="Times New Roman" w:cs="Times New Roman"/>
        </w:rPr>
        <w:t>, 8 lines of interlinear finals, below a relief carving.</w:t>
      </w:r>
      <w:proofErr w:type="gramEnd"/>
      <w:r w:rsidR="00FE569A">
        <w:rPr>
          <w:rFonts w:ascii="Times New Roman" w:eastAsia="Times New Roman" w:hAnsi="Times New Roman" w:cs="Times New Roman"/>
        </w:rPr>
        <w:t xml:space="preserve"> </w:t>
      </w:r>
    </w:p>
    <w:p w14:paraId="49C2185A" w14:textId="6302B778" w:rsidR="00227721" w:rsidRPr="00227721" w:rsidRDefault="00227721" w:rsidP="00227721">
      <w:pPr>
        <w:rPr>
          <w:rFonts w:ascii="Times New Roman" w:eastAsia="Times New Roman" w:hAnsi="Times New Roman" w:cs="Times New Roman"/>
        </w:rPr>
      </w:pPr>
      <w:r w:rsidRPr="00227721">
        <w:rPr>
          <w:rFonts w:ascii="Times New Roman" w:eastAsia="Times New Roman" w:hAnsi="Times New Roman" w:cs="Times New Roman"/>
        </w:rPr>
        <w:tab/>
        <w:t>75 n. 25</w:t>
      </w:r>
      <w:r w:rsidR="00FE569A">
        <w:rPr>
          <w:rFonts w:ascii="Times New Roman" w:eastAsia="Times New Roman" w:hAnsi="Times New Roman" w:cs="Times New Roman"/>
        </w:rPr>
        <w:t xml:space="preserve">: Cites </w:t>
      </w:r>
      <w:r w:rsidR="00FE569A" w:rsidRPr="00FE569A">
        <w:rPr>
          <w:rFonts w:ascii="Times New Roman" w:eastAsia="Times New Roman" w:hAnsi="Times New Roman" w:cs="Times New Roman"/>
          <w:i/>
        </w:rPr>
        <w:t>IB</w:t>
      </w:r>
      <w:r w:rsidR="00FE569A">
        <w:rPr>
          <w:rFonts w:ascii="Times New Roman" w:eastAsia="Times New Roman" w:hAnsi="Times New Roman" w:cs="Times New Roman"/>
        </w:rPr>
        <w:t xml:space="preserve"> Pl. V, as well as ASI, above.</w:t>
      </w:r>
    </w:p>
    <w:p w14:paraId="7B6ADA3B" w14:textId="3CB53793" w:rsidR="00227721" w:rsidRPr="00227721" w:rsidRDefault="00227721" w:rsidP="00227721">
      <w:pPr>
        <w:rPr>
          <w:rFonts w:ascii="Times New Roman" w:eastAsia="Times New Roman" w:hAnsi="Times New Roman" w:cs="Times New Roman"/>
          <w:color w:val="DD0806"/>
        </w:rPr>
      </w:pPr>
      <w:r w:rsidRPr="00227721">
        <w:rPr>
          <w:rFonts w:ascii="Times New Roman" w:eastAsia="Times New Roman" w:hAnsi="Times New Roman" w:cs="Times New Roman"/>
        </w:rPr>
        <w:tab/>
        <w:t>131</w:t>
      </w:r>
      <w:r w:rsidR="007A4FE6">
        <w:rPr>
          <w:rFonts w:ascii="Times New Roman" w:eastAsia="Times New Roman" w:hAnsi="Times New Roman" w:cs="Times New Roman"/>
        </w:rPr>
        <w:t>: Pl. 15 (Buddhist megaliths) (b) “</w:t>
      </w:r>
      <w:proofErr w:type="spellStart"/>
      <w:r w:rsidR="007A4FE6">
        <w:rPr>
          <w:rFonts w:ascii="Times New Roman" w:eastAsia="Times New Roman" w:hAnsi="Times New Roman" w:cs="Times New Roman"/>
        </w:rPr>
        <w:t>Kya-ni-gan</w:t>
      </w:r>
      <w:proofErr w:type="spellEnd"/>
      <w:r w:rsidR="007A4FE6">
        <w:rPr>
          <w:rFonts w:ascii="Times New Roman" w:eastAsia="Times New Roman" w:hAnsi="Times New Roman" w:cs="Times New Roman"/>
        </w:rPr>
        <w:t xml:space="preserve"> relief-sculpture…</w:t>
      </w:r>
      <w:proofErr w:type="gramStart"/>
      <w:r w:rsidR="007A4FE6">
        <w:rPr>
          <w:rFonts w:ascii="Times New Roman" w:eastAsia="Times New Roman" w:hAnsi="Times New Roman" w:cs="Times New Roman"/>
        </w:rPr>
        <w:t>.Below</w:t>
      </w:r>
      <w:proofErr w:type="gramEnd"/>
      <w:r w:rsidR="007A4FE6">
        <w:rPr>
          <w:rFonts w:ascii="Times New Roman" w:eastAsia="Times New Roman" w:hAnsi="Times New Roman" w:cs="Times New Roman"/>
        </w:rPr>
        <w:t xml:space="preserve"> the </w:t>
      </w:r>
      <w:r w:rsidR="007A4FE6">
        <w:rPr>
          <w:rFonts w:ascii="Times New Roman" w:eastAsia="Times New Roman" w:hAnsi="Times New Roman" w:cs="Times New Roman"/>
        </w:rPr>
        <w:tab/>
        <w:t xml:space="preserve">deeply recessed throne is the faint, but neatly engraved, </w:t>
      </w:r>
      <w:proofErr w:type="spellStart"/>
      <w:r w:rsidR="007A4FE6">
        <w:rPr>
          <w:rFonts w:ascii="Times New Roman" w:eastAsia="Times New Roman" w:hAnsi="Times New Roman" w:cs="Times New Roman"/>
        </w:rPr>
        <w:t>Pyu</w:t>
      </w:r>
      <w:proofErr w:type="spellEnd"/>
      <w:r w:rsidR="007A4FE6">
        <w:rPr>
          <w:rFonts w:ascii="Times New Roman" w:eastAsia="Times New Roman" w:hAnsi="Times New Roman" w:cs="Times New Roman"/>
        </w:rPr>
        <w:t xml:space="preserve"> inscription, 8 lines </w:t>
      </w:r>
      <w:r w:rsidR="007A4FE6">
        <w:rPr>
          <w:rFonts w:ascii="Times New Roman" w:eastAsia="Times New Roman" w:hAnsi="Times New Roman" w:cs="Times New Roman"/>
        </w:rPr>
        <w:tab/>
        <w:t xml:space="preserve">with interlinear </w:t>
      </w:r>
      <w:proofErr w:type="spellStart"/>
      <w:r w:rsidR="007A4FE6">
        <w:rPr>
          <w:rFonts w:ascii="Times New Roman" w:eastAsia="Times New Roman" w:hAnsi="Times New Roman" w:cs="Times New Roman"/>
        </w:rPr>
        <w:t>Brahmi</w:t>
      </w:r>
      <w:proofErr w:type="spellEnd"/>
      <w:r w:rsidR="007A4FE6">
        <w:rPr>
          <w:rFonts w:ascii="Times New Roman" w:eastAsia="Times New Roman" w:hAnsi="Times New Roman" w:cs="Times New Roman"/>
        </w:rPr>
        <w:t>.”</w:t>
      </w:r>
    </w:p>
    <w:p w14:paraId="017FEF5C" w14:textId="77777777" w:rsidR="00227721" w:rsidRDefault="00227721" w:rsidP="00D27B06">
      <w:pPr>
        <w:rPr>
          <w:rFonts w:ascii="Times New Roman" w:eastAsia="Times New Roman" w:hAnsi="Times New Roman" w:cs="Times New Roman"/>
        </w:rPr>
      </w:pPr>
    </w:p>
    <w:p w14:paraId="22B985FC" w14:textId="77777777" w:rsidR="00227721" w:rsidRDefault="00227721" w:rsidP="00D27B06">
      <w:pPr>
        <w:rPr>
          <w:rFonts w:ascii="Times New Roman" w:eastAsia="Times New Roman" w:hAnsi="Times New Roman" w:cs="Times New Roman"/>
        </w:rPr>
      </w:pPr>
    </w:p>
    <w:p w14:paraId="4255D031" w14:textId="381147CF" w:rsidR="00227721" w:rsidRPr="0011084B" w:rsidRDefault="00227721" w:rsidP="00D27B06">
      <w:pPr>
        <w:rPr>
          <w:rFonts w:ascii="Times New Roman" w:eastAsia="Times New Roman" w:hAnsi="Times New Roman" w:cs="Times New Roman"/>
        </w:rPr>
      </w:pPr>
    </w:p>
    <w:sectPr w:rsidR="00227721" w:rsidRPr="0011084B" w:rsidSect="00DA5C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lian Wheatley" w:date="2015-07-30T22:27:00Z" w:initials="JW">
    <w:p w14:paraId="3CED4613" w14:textId="06E216A1" w:rsidR="00340273" w:rsidRDefault="00340273">
      <w:pPr>
        <w:pStyle w:val="CommentText"/>
      </w:pPr>
      <w:r>
        <w:rPr>
          <w:rStyle w:val="CommentReference"/>
        </w:rPr>
        <w:annotationRef/>
      </w:r>
      <w:r>
        <w:t>P. 182 is cited by Luce in PPPB I, 75 n. 28, but see my comment below.</w:t>
      </w:r>
    </w:p>
  </w:comment>
  <w:comment w:id="1" w:author="Arlo Griffiths" w:date="2015-08-11T21:02:00Z" w:initials="AG">
    <w:p w14:paraId="7E7C6278" w14:textId="72887D1F" w:rsidR="00340273" w:rsidRDefault="00340273">
      <w:pPr>
        <w:pStyle w:val="CommentText"/>
      </w:pPr>
      <w:r>
        <w:rPr>
          <w:rStyle w:val="CommentReference"/>
        </w:rPr>
        <w:annotationRef/>
      </w:r>
      <w:r>
        <w:t>It seems to me that we can infer it was 017 from the fact that 001 had already been discovered in 1904. So let’s just keep it here for obsessive completeness.</w:t>
      </w:r>
    </w:p>
  </w:comment>
  <w:comment w:id="3" w:author="Julian Wheatley" w:date="2015-07-31T11:19:00Z" w:initials="JW">
    <w:p w14:paraId="66E6B67A" w14:textId="77777777" w:rsidR="00340273" w:rsidRDefault="00340273">
      <w:pPr>
        <w:pStyle w:val="CommentText"/>
      </w:pPr>
      <w:r>
        <w:rPr>
          <w:rStyle w:val="CommentReference"/>
        </w:rPr>
        <w:annotationRef/>
      </w:r>
      <w:r>
        <w:t xml:space="preserve">Hope I’m following our convention about Roman vs. Arabic. In cases like this, I have converted the Pl. number to Arabic, but if it were to be cited as part of the entry line (or in one of the sources), we would keep the original Roman, i.e., ASI 1929-30, 152, 182, Pl. XLI (a). </w:t>
      </w:r>
    </w:p>
    <w:p w14:paraId="45EDE1A9" w14:textId="2C081742" w:rsidR="00340273" w:rsidRDefault="00340273">
      <w:pPr>
        <w:pStyle w:val="CommentText"/>
      </w:pPr>
    </w:p>
  </w:comment>
  <w:comment w:id="2" w:author="Arlo Griffiths" w:date="2015-08-11T21:02:00Z" w:initials="AG">
    <w:p w14:paraId="74909D93" w14:textId="31EAEBCF" w:rsidR="00340273" w:rsidRDefault="00340273">
      <w:pPr>
        <w:pStyle w:val="CommentText"/>
      </w:pPr>
      <w:r>
        <w:rPr>
          <w:rStyle w:val="CommentReference"/>
        </w:rPr>
        <w:annotationRef/>
      </w:r>
      <w:r>
        <w:t>It should be XLIX (a) according to new policy.</w:t>
      </w:r>
    </w:p>
  </w:comment>
  <w:comment w:id="4" w:author="Arlo Griffiths" w:date="2015-08-11T21:01:00Z" w:initials="AG">
    <w:p w14:paraId="489D38F8" w14:textId="206F9AC1" w:rsidR="00340273" w:rsidRDefault="00340273">
      <w:pPr>
        <w:pStyle w:val="CommentText"/>
      </w:pPr>
      <w:r>
        <w:rPr>
          <w:rStyle w:val="CommentReference"/>
        </w:rPr>
        <w:annotationRef/>
      </w:r>
      <w:r>
        <w:t>Not pl. but portfolio.</w:t>
      </w:r>
    </w:p>
  </w:comment>
  <w:comment w:id="5" w:author="Julian Wheatley" w:date="2015-07-31T11:26:00Z" w:initials="JW">
    <w:p w14:paraId="10F2B69B" w14:textId="2DBD404E" w:rsidR="00340273" w:rsidRDefault="00340273">
      <w:pPr>
        <w:pStyle w:val="CommentText"/>
      </w:pPr>
      <w:r>
        <w:rPr>
          <w:rStyle w:val="CommentReference"/>
        </w:rPr>
        <w:annotationRef/>
      </w:r>
      <w:r>
        <w:t xml:space="preserve">I’m still trying to track down some sources for these, as well as 021 and 022 – particularly in </w:t>
      </w:r>
      <w:proofErr w:type="spellStart"/>
      <w:r>
        <w:t>Bs</w:t>
      </w:r>
      <w:proofErr w:type="spellEnd"/>
      <w:r>
        <w:t xml:space="preserve"> sources. </w:t>
      </w:r>
    </w:p>
  </w:comment>
  <w:comment w:id="6" w:author="Julian Wheatley" w:date="2015-07-31T11:29:00Z" w:initials="JW">
    <w:p w14:paraId="4FE30DB2" w14:textId="59D11DB9" w:rsidR="00340273" w:rsidRDefault="00340273">
      <w:pPr>
        <w:pStyle w:val="CommentText"/>
      </w:pPr>
      <w:r>
        <w:rPr>
          <w:rStyle w:val="CommentReference"/>
        </w:rPr>
        <w:annotationRef/>
      </w:r>
      <w:r>
        <w:t xml:space="preserve">I think there must be some other – recent - sources for this inscription. </w:t>
      </w:r>
    </w:p>
  </w:comment>
  <w:comment w:id="7" w:author="Julian Wheatley" w:date="2015-07-30T22:33:00Z" w:initials="JW">
    <w:p w14:paraId="749C6AF3" w14:textId="62C18716" w:rsidR="00340273" w:rsidRDefault="00340273">
      <w:pPr>
        <w:pStyle w:val="CommentText"/>
      </w:pPr>
      <w:r>
        <w:rPr>
          <w:rStyle w:val="CommentReference"/>
        </w:rPr>
        <w:annotationRef/>
      </w:r>
      <w:proofErr w:type="spellStart"/>
      <w:r>
        <w:t>Tun</w:t>
      </w:r>
      <w:proofErr w:type="spellEnd"/>
      <w:r>
        <w:t xml:space="preserve"> </w:t>
      </w:r>
      <w:proofErr w:type="spellStart"/>
      <w:r>
        <w:t>Aung</w:t>
      </w:r>
      <w:proofErr w:type="spellEnd"/>
      <w:r>
        <w:t xml:space="preserve"> Chain cites San Win 1998 and 2000-1, the latter appearing in Indo-</w:t>
      </w:r>
      <w:proofErr w:type="spellStart"/>
      <w:r>
        <w:t>Asiatische</w:t>
      </w:r>
      <w:proofErr w:type="spellEnd"/>
      <w:r>
        <w:t xml:space="preserve"> </w:t>
      </w:r>
      <w:proofErr w:type="spellStart"/>
      <w:r>
        <w:t>Zeitschrift</w:t>
      </w:r>
      <w:proofErr w:type="spellEnd"/>
      <w:r>
        <w:t xml:space="preserve"> and entitled “The date of the </w:t>
      </w:r>
      <w:proofErr w:type="spellStart"/>
      <w:r>
        <w:t>Hpaya</w:t>
      </w:r>
      <w:proofErr w:type="spellEnd"/>
      <w:r>
        <w:t xml:space="preserve"> </w:t>
      </w:r>
      <w:proofErr w:type="spellStart"/>
      <w:r>
        <w:t>Htaung</w:t>
      </w:r>
      <w:proofErr w:type="spellEnd"/>
      <w:r>
        <w:t xml:space="preserve"> (sic) </w:t>
      </w:r>
      <w:proofErr w:type="spellStart"/>
      <w:r>
        <w:t>Pyu</w:t>
      </w:r>
      <w:proofErr w:type="spellEnd"/>
      <w:r>
        <w:t xml:space="preserve"> inscription”). However, </w:t>
      </w:r>
      <w:proofErr w:type="spellStart"/>
      <w:r>
        <w:t>Zotero</w:t>
      </w:r>
      <w:proofErr w:type="spellEnd"/>
      <w:r>
        <w:t xml:space="preserve"> cites a later article 2003 (called “Dating the </w:t>
      </w:r>
      <w:proofErr w:type="spellStart"/>
      <w:r>
        <w:t>Hpayahtaung</w:t>
      </w:r>
      <w:proofErr w:type="spellEnd"/>
      <w:r>
        <w:t xml:space="preserve"> urn inscription”) – which appears in the same issue as the </w:t>
      </w:r>
      <w:proofErr w:type="spellStart"/>
      <w:r>
        <w:t>Tun</w:t>
      </w:r>
      <w:proofErr w:type="spellEnd"/>
      <w:r>
        <w:t xml:space="preserve"> </w:t>
      </w:r>
      <w:proofErr w:type="spellStart"/>
      <w:r>
        <w:t>Aung</w:t>
      </w:r>
      <w:proofErr w:type="spellEnd"/>
      <w:r>
        <w:t xml:space="preserve"> Chain article, i.e., MHRJ 11. (This is also my version.)  I am not sure how the 3 versions differ, but note that </w:t>
      </w:r>
      <w:proofErr w:type="spellStart"/>
      <w:r>
        <w:t>Tun</w:t>
      </w:r>
      <w:proofErr w:type="spellEnd"/>
      <w:r>
        <w:t xml:space="preserve"> </w:t>
      </w:r>
      <w:proofErr w:type="spellStart"/>
      <w:r>
        <w:t>Aung</w:t>
      </w:r>
      <w:proofErr w:type="spellEnd"/>
      <w:r>
        <w:t xml:space="preserve"> Chain cites both the 2000-1 and the 2003 articles. Perhaps we should list both (for now) – and I’ll try to track down the 2000-1 version to compare. </w:t>
      </w:r>
    </w:p>
  </w:comment>
  <w:comment w:id="8" w:author="Arlo Griffiths" w:date="2015-08-11T21:08:00Z" w:initials="AG">
    <w:p w14:paraId="16EC1F56" w14:textId="338D2697" w:rsidR="00340273" w:rsidRDefault="00340273">
      <w:pPr>
        <w:pStyle w:val="CommentText"/>
      </w:pPr>
      <w:r>
        <w:rPr>
          <w:rStyle w:val="CommentReference"/>
        </w:rPr>
        <w:annotationRef/>
      </w:r>
      <w:r>
        <w:t xml:space="preserve">This mode of reference was chosen because it’s actually in between San Win 2003 and </w:t>
      </w:r>
      <w:proofErr w:type="spellStart"/>
      <w:r>
        <w:t>Tun</w:t>
      </w:r>
      <w:proofErr w:type="spellEnd"/>
      <w:r>
        <w:t xml:space="preserve"> </w:t>
      </w:r>
      <w:proofErr w:type="spellStart"/>
      <w:r>
        <w:t>Aung</w:t>
      </w:r>
      <w:proofErr w:type="spellEnd"/>
      <w:r>
        <w:t xml:space="preserve"> Chain 2003, on unnumbered pages. But we should no doubt add SW 2003 and TAC 2003.</w:t>
      </w:r>
    </w:p>
  </w:comment>
  <w:comment w:id="9" w:author="Arlo Griffiths" w:date="2015-08-11T21:09:00Z" w:initials="AG">
    <w:p w14:paraId="12055073" w14:textId="670AFE5C" w:rsidR="000D4440" w:rsidRDefault="000D4440">
      <w:pPr>
        <w:pStyle w:val="CommentText"/>
      </w:pPr>
      <w:r>
        <w:rPr>
          <w:rStyle w:val="CommentReference"/>
        </w:rPr>
        <w:annotationRef/>
      </w:r>
      <w:r>
        <w:t xml:space="preserve">OK, so I’ve made it </w:t>
      </w:r>
      <w:r>
        <w:t>45-6.</w:t>
      </w:r>
      <w:bookmarkStart w:id="10" w:name="_GoBack"/>
      <w:bookmarkEnd w:id="10"/>
    </w:p>
  </w:comment>
  <w:comment w:id="11" w:author="Julian Wheatley" w:date="2015-07-30T23:05:00Z" w:initials="JW">
    <w:p w14:paraId="2FD6ADC7" w14:textId="6E8F6476" w:rsidR="00340273" w:rsidRDefault="00340273">
      <w:pPr>
        <w:pStyle w:val="CommentText"/>
      </w:pPr>
      <w:r>
        <w:rPr>
          <w:rStyle w:val="CommentReference"/>
        </w:rPr>
        <w:annotationRef/>
      </w:r>
      <w:r>
        <w:t>Perhaps make the citation pp. 45-6?</w:t>
      </w:r>
    </w:p>
  </w:comment>
  <w:comment w:id="12" w:author="Julian Wheatley" w:date="2015-07-31T11:27:00Z" w:initials="JW">
    <w:p w14:paraId="5058B8F1" w14:textId="7CCC0350" w:rsidR="00340273" w:rsidRDefault="00340273">
      <w:pPr>
        <w:pStyle w:val="CommentText"/>
      </w:pPr>
      <w:r>
        <w:rPr>
          <w:rStyle w:val="CommentReference"/>
        </w:rPr>
        <w:annotationRef/>
      </w:r>
      <w:r>
        <w:t xml:space="preserve">No confirmation of this. But it’s interesting U </w:t>
      </w:r>
      <w:proofErr w:type="spellStart"/>
      <w:r>
        <w:t>Mya</w:t>
      </w:r>
      <w:proofErr w:type="spellEnd"/>
      <w:r>
        <w:t xml:space="preserve"> cites interlinear </w:t>
      </w:r>
      <w:proofErr w:type="spellStart"/>
      <w:r>
        <w:t>Brahmi</w:t>
      </w:r>
      <w:proofErr w:type="spellEnd"/>
      <w:r>
        <w:t xml:space="preserve"> as well as Sanskrit.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07"/>
    <w:rsid w:val="000008BB"/>
    <w:rsid w:val="00015599"/>
    <w:rsid w:val="00016B82"/>
    <w:rsid w:val="000240B8"/>
    <w:rsid w:val="000736F2"/>
    <w:rsid w:val="000911CB"/>
    <w:rsid w:val="000D4440"/>
    <w:rsid w:val="000D46FE"/>
    <w:rsid w:val="000F5E38"/>
    <w:rsid w:val="00110560"/>
    <w:rsid w:val="0011084B"/>
    <w:rsid w:val="001241DF"/>
    <w:rsid w:val="00140161"/>
    <w:rsid w:val="0018542F"/>
    <w:rsid w:val="00186171"/>
    <w:rsid w:val="001A2D5E"/>
    <w:rsid w:val="001D3B0B"/>
    <w:rsid w:val="001E44A8"/>
    <w:rsid w:val="001F3525"/>
    <w:rsid w:val="00225915"/>
    <w:rsid w:val="00227721"/>
    <w:rsid w:val="00231369"/>
    <w:rsid w:val="002A23BA"/>
    <w:rsid w:val="002B208B"/>
    <w:rsid w:val="002E7D47"/>
    <w:rsid w:val="00340273"/>
    <w:rsid w:val="00344684"/>
    <w:rsid w:val="00353A17"/>
    <w:rsid w:val="00357CB8"/>
    <w:rsid w:val="00361357"/>
    <w:rsid w:val="00371212"/>
    <w:rsid w:val="003725F6"/>
    <w:rsid w:val="0037708A"/>
    <w:rsid w:val="00382B59"/>
    <w:rsid w:val="003A3D2F"/>
    <w:rsid w:val="003B657C"/>
    <w:rsid w:val="003C54F3"/>
    <w:rsid w:val="003E5707"/>
    <w:rsid w:val="00405739"/>
    <w:rsid w:val="004108E8"/>
    <w:rsid w:val="004315DF"/>
    <w:rsid w:val="00435D07"/>
    <w:rsid w:val="00464877"/>
    <w:rsid w:val="004727CD"/>
    <w:rsid w:val="004963B9"/>
    <w:rsid w:val="0049704D"/>
    <w:rsid w:val="004A717F"/>
    <w:rsid w:val="004B7D38"/>
    <w:rsid w:val="004C63D6"/>
    <w:rsid w:val="004F7EF3"/>
    <w:rsid w:val="00524DAE"/>
    <w:rsid w:val="00525308"/>
    <w:rsid w:val="00540E93"/>
    <w:rsid w:val="0054197F"/>
    <w:rsid w:val="005532AF"/>
    <w:rsid w:val="005536CB"/>
    <w:rsid w:val="00557ADC"/>
    <w:rsid w:val="00563083"/>
    <w:rsid w:val="00565F48"/>
    <w:rsid w:val="005761B9"/>
    <w:rsid w:val="005D1DFF"/>
    <w:rsid w:val="005F0D21"/>
    <w:rsid w:val="00626238"/>
    <w:rsid w:val="00626BE0"/>
    <w:rsid w:val="00632FB5"/>
    <w:rsid w:val="00674FC9"/>
    <w:rsid w:val="006B7976"/>
    <w:rsid w:val="006C4F70"/>
    <w:rsid w:val="006C7707"/>
    <w:rsid w:val="006E04B6"/>
    <w:rsid w:val="006F0B70"/>
    <w:rsid w:val="0070047E"/>
    <w:rsid w:val="00707B04"/>
    <w:rsid w:val="0071781F"/>
    <w:rsid w:val="00745422"/>
    <w:rsid w:val="007A2954"/>
    <w:rsid w:val="007A4FE6"/>
    <w:rsid w:val="007E4961"/>
    <w:rsid w:val="00810F42"/>
    <w:rsid w:val="00817F59"/>
    <w:rsid w:val="00820BD5"/>
    <w:rsid w:val="00884E3F"/>
    <w:rsid w:val="00895EF5"/>
    <w:rsid w:val="008C05DC"/>
    <w:rsid w:val="008C1400"/>
    <w:rsid w:val="008D6CC5"/>
    <w:rsid w:val="008F7562"/>
    <w:rsid w:val="009069B6"/>
    <w:rsid w:val="009662C7"/>
    <w:rsid w:val="00971281"/>
    <w:rsid w:val="009807EB"/>
    <w:rsid w:val="00980AF4"/>
    <w:rsid w:val="00991EDF"/>
    <w:rsid w:val="00997EE5"/>
    <w:rsid w:val="009A5572"/>
    <w:rsid w:val="009B2264"/>
    <w:rsid w:val="009F6F07"/>
    <w:rsid w:val="00A16C16"/>
    <w:rsid w:val="00A22D15"/>
    <w:rsid w:val="00A323DB"/>
    <w:rsid w:val="00A36AB9"/>
    <w:rsid w:val="00A42439"/>
    <w:rsid w:val="00A44591"/>
    <w:rsid w:val="00A5300A"/>
    <w:rsid w:val="00A63096"/>
    <w:rsid w:val="00A7461E"/>
    <w:rsid w:val="00A93782"/>
    <w:rsid w:val="00A958A7"/>
    <w:rsid w:val="00AB5576"/>
    <w:rsid w:val="00AC4B6A"/>
    <w:rsid w:val="00AE19EB"/>
    <w:rsid w:val="00AF0F6E"/>
    <w:rsid w:val="00AF44A2"/>
    <w:rsid w:val="00B0046B"/>
    <w:rsid w:val="00B34F40"/>
    <w:rsid w:val="00B36D71"/>
    <w:rsid w:val="00BA4ABC"/>
    <w:rsid w:val="00BB5B90"/>
    <w:rsid w:val="00BC52F6"/>
    <w:rsid w:val="00BF367D"/>
    <w:rsid w:val="00BF44A5"/>
    <w:rsid w:val="00BF5C24"/>
    <w:rsid w:val="00C12CA2"/>
    <w:rsid w:val="00C14D9A"/>
    <w:rsid w:val="00C32816"/>
    <w:rsid w:val="00C45585"/>
    <w:rsid w:val="00C61198"/>
    <w:rsid w:val="00C77A04"/>
    <w:rsid w:val="00C87A96"/>
    <w:rsid w:val="00C91E2C"/>
    <w:rsid w:val="00CB0105"/>
    <w:rsid w:val="00CC16EA"/>
    <w:rsid w:val="00CC2A2B"/>
    <w:rsid w:val="00CD74AA"/>
    <w:rsid w:val="00D03F11"/>
    <w:rsid w:val="00D27B06"/>
    <w:rsid w:val="00D30FF4"/>
    <w:rsid w:val="00D43A97"/>
    <w:rsid w:val="00D533D3"/>
    <w:rsid w:val="00D942F2"/>
    <w:rsid w:val="00D963AD"/>
    <w:rsid w:val="00DA16B1"/>
    <w:rsid w:val="00DA5C89"/>
    <w:rsid w:val="00DE1C59"/>
    <w:rsid w:val="00E81F0E"/>
    <w:rsid w:val="00E84279"/>
    <w:rsid w:val="00EA6398"/>
    <w:rsid w:val="00EB3AD5"/>
    <w:rsid w:val="00EC3FC5"/>
    <w:rsid w:val="00EE4887"/>
    <w:rsid w:val="00EF4B74"/>
    <w:rsid w:val="00F046B8"/>
    <w:rsid w:val="00F211DC"/>
    <w:rsid w:val="00F255D0"/>
    <w:rsid w:val="00F333C8"/>
    <w:rsid w:val="00F5730B"/>
    <w:rsid w:val="00F82000"/>
    <w:rsid w:val="00F8560F"/>
    <w:rsid w:val="00FA6493"/>
    <w:rsid w:val="00FD30F4"/>
    <w:rsid w:val="00FE5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ED0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D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0F42"/>
    <w:rPr>
      <w:sz w:val="18"/>
      <w:szCs w:val="18"/>
    </w:rPr>
  </w:style>
  <w:style w:type="paragraph" w:styleId="CommentText">
    <w:name w:val="annotation text"/>
    <w:basedOn w:val="Normal"/>
    <w:link w:val="CommentTextChar"/>
    <w:uiPriority w:val="99"/>
    <w:semiHidden/>
    <w:unhideWhenUsed/>
    <w:rsid w:val="00810F42"/>
  </w:style>
  <w:style w:type="character" w:customStyle="1" w:styleId="CommentTextChar">
    <w:name w:val="Comment Text Char"/>
    <w:basedOn w:val="DefaultParagraphFont"/>
    <w:link w:val="CommentText"/>
    <w:uiPriority w:val="99"/>
    <w:semiHidden/>
    <w:rsid w:val="00810F42"/>
  </w:style>
  <w:style w:type="paragraph" w:styleId="CommentSubject">
    <w:name w:val="annotation subject"/>
    <w:basedOn w:val="CommentText"/>
    <w:next w:val="CommentText"/>
    <w:link w:val="CommentSubjectChar"/>
    <w:uiPriority w:val="99"/>
    <w:semiHidden/>
    <w:unhideWhenUsed/>
    <w:rsid w:val="00810F42"/>
    <w:rPr>
      <w:b/>
      <w:bCs/>
      <w:sz w:val="20"/>
      <w:szCs w:val="20"/>
    </w:rPr>
  </w:style>
  <w:style w:type="character" w:customStyle="1" w:styleId="CommentSubjectChar">
    <w:name w:val="Comment Subject Char"/>
    <w:basedOn w:val="CommentTextChar"/>
    <w:link w:val="CommentSubject"/>
    <w:uiPriority w:val="99"/>
    <w:semiHidden/>
    <w:rsid w:val="00810F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D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D07"/>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0F42"/>
    <w:rPr>
      <w:sz w:val="18"/>
      <w:szCs w:val="18"/>
    </w:rPr>
  </w:style>
  <w:style w:type="paragraph" w:styleId="CommentText">
    <w:name w:val="annotation text"/>
    <w:basedOn w:val="Normal"/>
    <w:link w:val="CommentTextChar"/>
    <w:uiPriority w:val="99"/>
    <w:semiHidden/>
    <w:unhideWhenUsed/>
    <w:rsid w:val="00810F42"/>
  </w:style>
  <w:style w:type="character" w:customStyle="1" w:styleId="CommentTextChar">
    <w:name w:val="Comment Text Char"/>
    <w:basedOn w:val="DefaultParagraphFont"/>
    <w:link w:val="CommentText"/>
    <w:uiPriority w:val="99"/>
    <w:semiHidden/>
    <w:rsid w:val="00810F42"/>
  </w:style>
  <w:style w:type="paragraph" w:styleId="CommentSubject">
    <w:name w:val="annotation subject"/>
    <w:basedOn w:val="CommentText"/>
    <w:next w:val="CommentText"/>
    <w:link w:val="CommentSubjectChar"/>
    <w:uiPriority w:val="99"/>
    <w:semiHidden/>
    <w:unhideWhenUsed/>
    <w:rsid w:val="00810F42"/>
    <w:rPr>
      <w:b/>
      <w:bCs/>
      <w:sz w:val="20"/>
      <w:szCs w:val="20"/>
    </w:rPr>
  </w:style>
  <w:style w:type="character" w:customStyle="1" w:styleId="CommentSubjectChar">
    <w:name w:val="Comment Subject Char"/>
    <w:basedOn w:val="CommentTextChar"/>
    <w:link w:val="CommentSubject"/>
    <w:uiPriority w:val="99"/>
    <w:semiHidden/>
    <w:rsid w:val="00810F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522">
      <w:bodyDiv w:val="1"/>
      <w:marLeft w:val="0"/>
      <w:marRight w:val="0"/>
      <w:marTop w:val="0"/>
      <w:marBottom w:val="0"/>
      <w:divBdr>
        <w:top w:val="none" w:sz="0" w:space="0" w:color="auto"/>
        <w:left w:val="none" w:sz="0" w:space="0" w:color="auto"/>
        <w:bottom w:val="none" w:sz="0" w:space="0" w:color="auto"/>
        <w:right w:val="none" w:sz="0" w:space="0" w:color="auto"/>
      </w:divBdr>
    </w:div>
    <w:div w:id="220143043">
      <w:bodyDiv w:val="1"/>
      <w:marLeft w:val="0"/>
      <w:marRight w:val="0"/>
      <w:marTop w:val="0"/>
      <w:marBottom w:val="0"/>
      <w:divBdr>
        <w:top w:val="none" w:sz="0" w:space="0" w:color="auto"/>
        <w:left w:val="none" w:sz="0" w:space="0" w:color="auto"/>
        <w:bottom w:val="none" w:sz="0" w:space="0" w:color="auto"/>
        <w:right w:val="none" w:sz="0" w:space="0" w:color="auto"/>
      </w:divBdr>
    </w:div>
    <w:div w:id="293683727">
      <w:bodyDiv w:val="1"/>
      <w:marLeft w:val="0"/>
      <w:marRight w:val="0"/>
      <w:marTop w:val="0"/>
      <w:marBottom w:val="0"/>
      <w:divBdr>
        <w:top w:val="none" w:sz="0" w:space="0" w:color="auto"/>
        <w:left w:val="none" w:sz="0" w:space="0" w:color="auto"/>
        <w:bottom w:val="none" w:sz="0" w:space="0" w:color="auto"/>
        <w:right w:val="none" w:sz="0" w:space="0" w:color="auto"/>
      </w:divBdr>
    </w:div>
    <w:div w:id="344327720">
      <w:bodyDiv w:val="1"/>
      <w:marLeft w:val="0"/>
      <w:marRight w:val="0"/>
      <w:marTop w:val="0"/>
      <w:marBottom w:val="0"/>
      <w:divBdr>
        <w:top w:val="none" w:sz="0" w:space="0" w:color="auto"/>
        <w:left w:val="none" w:sz="0" w:space="0" w:color="auto"/>
        <w:bottom w:val="none" w:sz="0" w:space="0" w:color="auto"/>
        <w:right w:val="none" w:sz="0" w:space="0" w:color="auto"/>
      </w:divBdr>
    </w:div>
    <w:div w:id="429816680">
      <w:bodyDiv w:val="1"/>
      <w:marLeft w:val="0"/>
      <w:marRight w:val="0"/>
      <w:marTop w:val="0"/>
      <w:marBottom w:val="0"/>
      <w:divBdr>
        <w:top w:val="none" w:sz="0" w:space="0" w:color="auto"/>
        <w:left w:val="none" w:sz="0" w:space="0" w:color="auto"/>
        <w:bottom w:val="none" w:sz="0" w:space="0" w:color="auto"/>
        <w:right w:val="none" w:sz="0" w:space="0" w:color="auto"/>
      </w:divBdr>
    </w:div>
    <w:div w:id="441919145">
      <w:bodyDiv w:val="1"/>
      <w:marLeft w:val="0"/>
      <w:marRight w:val="0"/>
      <w:marTop w:val="0"/>
      <w:marBottom w:val="0"/>
      <w:divBdr>
        <w:top w:val="none" w:sz="0" w:space="0" w:color="auto"/>
        <w:left w:val="none" w:sz="0" w:space="0" w:color="auto"/>
        <w:bottom w:val="none" w:sz="0" w:space="0" w:color="auto"/>
        <w:right w:val="none" w:sz="0" w:space="0" w:color="auto"/>
      </w:divBdr>
    </w:div>
    <w:div w:id="484056623">
      <w:bodyDiv w:val="1"/>
      <w:marLeft w:val="0"/>
      <w:marRight w:val="0"/>
      <w:marTop w:val="0"/>
      <w:marBottom w:val="0"/>
      <w:divBdr>
        <w:top w:val="none" w:sz="0" w:space="0" w:color="auto"/>
        <w:left w:val="none" w:sz="0" w:space="0" w:color="auto"/>
        <w:bottom w:val="none" w:sz="0" w:space="0" w:color="auto"/>
        <w:right w:val="none" w:sz="0" w:space="0" w:color="auto"/>
      </w:divBdr>
    </w:div>
    <w:div w:id="531696541">
      <w:bodyDiv w:val="1"/>
      <w:marLeft w:val="0"/>
      <w:marRight w:val="0"/>
      <w:marTop w:val="0"/>
      <w:marBottom w:val="0"/>
      <w:divBdr>
        <w:top w:val="none" w:sz="0" w:space="0" w:color="auto"/>
        <w:left w:val="none" w:sz="0" w:space="0" w:color="auto"/>
        <w:bottom w:val="none" w:sz="0" w:space="0" w:color="auto"/>
        <w:right w:val="none" w:sz="0" w:space="0" w:color="auto"/>
      </w:divBdr>
    </w:div>
    <w:div w:id="539901916">
      <w:bodyDiv w:val="1"/>
      <w:marLeft w:val="0"/>
      <w:marRight w:val="0"/>
      <w:marTop w:val="0"/>
      <w:marBottom w:val="0"/>
      <w:divBdr>
        <w:top w:val="none" w:sz="0" w:space="0" w:color="auto"/>
        <w:left w:val="none" w:sz="0" w:space="0" w:color="auto"/>
        <w:bottom w:val="none" w:sz="0" w:space="0" w:color="auto"/>
        <w:right w:val="none" w:sz="0" w:space="0" w:color="auto"/>
      </w:divBdr>
    </w:div>
    <w:div w:id="616303630">
      <w:bodyDiv w:val="1"/>
      <w:marLeft w:val="0"/>
      <w:marRight w:val="0"/>
      <w:marTop w:val="0"/>
      <w:marBottom w:val="0"/>
      <w:divBdr>
        <w:top w:val="none" w:sz="0" w:space="0" w:color="auto"/>
        <w:left w:val="none" w:sz="0" w:space="0" w:color="auto"/>
        <w:bottom w:val="none" w:sz="0" w:space="0" w:color="auto"/>
        <w:right w:val="none" w:sz="0" w:space="0" w:color="auto"/>
      </w:divBdr>
    </w:div>
    <w:div w:id="638612985">
      <w:bodyDiv w:val="1"/>
      <w:marLeft w:val="0"/>
      <w:marRight w:val="0"/>
      <w:marTop w:val="0"/>
      <w:marBottom w:val="0"/>
      <w:divBdr>
        <w:top w:val="none" w:sz="0" w:space="0" w:color="auto"/>
        <w:left w:val="none" w:sz="0" w:space="0" w:color="auto"/>
        <w:bottom w:val="none" w:sz="0" w:space="0" w:color="auto"/>
        <w:right w:val="none" w:sz="0" w:space="0" w:color="auto"/>
      </w:divBdr>
    </w:div>
    <w:div w:id="695614614">
      <w:bodyDiv w:val="1"/>
      <w:marLeft w:val="0"/>
      <w:marRight w:val="0"/>
      <w:marTop w:val="0"/>
      <w:marBottom w:val="0"/>
      <w:divBdr>
        <w:top w:val="none" w:sz="0" w:space="0" w:color="auto"/>
        <w:left w:val="none" w:sz="0" w:space="0" w:color="auto"/>
        <w:bottom w:val="none" w:sz="0" w:space="0" w:color="auto"/>
        <w:right w:val="none" w:sz="0" w:space="0" w:color="auto"/>
      </w:divBdr>
    </w:div>
    <w:div w:id="719212900">
      <w:bodyDiv w:val="1"/>
      <w:marLeft w:val="0"/>
      <w:marRight w:val="0"/>
      <w:marTop w:val="0"/>
      <w:marBottom w:val="0"/>
      <w:divBdr>
        <w:top w:val="none" w:sz="0" w:space="0" w:color="auto"/>
        <w:left w:val="none" w:sz="0" w:space="0" w:color="auto"/>
        <w:bottom w:val="none" w:sz="0" w:space="0" w:color="auto"/>
        <w:right w:val="none" w:sz="0" w:space="0" w:color="auto"/>
      </w:divBdr>
    </w:div>
    <w:div w:id="751195916">
      <w:bodyDiv w:val="1"/>
      <w:marLeft w:val="0"/>
      <w:marRight w:val="0"/>
      <w:marTop w:val="0"/>
      <w:marBottom w:val="0"/>
      <w:divBdr>
        <w:top w:val="none" w:sz="0" w:space="0" w:color="auto"/>
        <w:left w:val="none" w:sz="0" w:space="0" w:color="auto"/>
        <w:bottom w:val="none" w:sz="0" w:space="0" w:color="auto"/>
        <w:right w:val="none" w:sz="0" w:space="0" w:color="auto"/>
      </w:divBdr>
    </w:div>
    <w:div w:id="790629465">
      <w:bodyDiv w:val="1"/>
      <w:marLeft w:val="0"/>
      <w:marRight w:val="0"/>
      <w:marTop w:val="0"/>
      <w:marBottom w:val="0"/>
      <w:divBdr>
        <w:top w:val="none" w:sz="0" w:space="0" w:color="auto"/>
        <w:left w:val="none" w:sz="0" w:space="0" w:color="auto"/>
        <w:bottom w:val="none" w:sz="0" w:space="0" w:color="auto"/>
        <w:right w:val="none" w:sz="0" w:space="0" w:color="auto"/>
      </w:divBdr>
    </w:div>
    <w:div w:id="879392211">
      <w:bodyDiv w:val="1"/>
      <w:marLeft w:val="0"/>
      <w:marRight w:val="0"/>
      <w:marTop w:val="0"/>
      <w:marBottom w:val="0"/>
      <w:divBdr>
        <w:top w:val="none" w:sz="0" w:space="0" w:color="auto"/>
        <w:left w:val="none" w:sz="0" w:space="0" w:color="auto"/>
        <w:bottom w:val="none" w:sz="0" w:space="0" w:color="auto"/>
        <w:right w:val="none" w:sz="0" w:space="0" w:color="auto"/>
      </w:divBdr>
    </w:div>
    <w:div w:id="1120028646">
      <w:bodyDiv w:val="1"/>
      <w:marLeft w:val="0"/>
      <w:marRight w:val="0"/>
      <w:marTop w:val="0"/>
      <w:marBottom w:val="0"/>
      <w:divBdr>
        <w:top w:val="none" w:sz="0" w:space="0" w:color="auto"/>
        <w:left w:val="none" w:sz="0" w:space="0" w:color="auto"/>
        <w:bottom w:val="none" w:sz="0" w:space="0" w:color="auto"/>
        <w:right w:val="none" w:sz="0" w:space="0" w:color="auto"/>
      </w:divBdr>
    </w:div>
    <w:div w:id="1374578479">
      <w:bodyDiv w:val="1"/>
      <w:marLeft w:val="0"/>
      <w:marRight w:val="0"/>
      <w:marTop w:val="0"/>
      <w:marBottom w:val="0"/>
      <w:divBdr>
        <w:top w:val="none" w:sz="0" w:space="0" w:color="auto"/>
        <w:left w:val="none" w:sz="0" w:space="0" w:color="auto"/>
        <w:bottom w:val="none" w:sz="0" w:space="0" w:color="auto"/>
        <w:right w:val="none" w:sz="0" w:space="0" w:color="auto"/>
      </w:divBdr>
    </w:div>
    <w:div w:id="1499006294">
      <w:bodyDiv w:val="1"/>
      <w:marLeft w:val="0"/>
      <w:marRight w:val="0"/>
      <w:marTop w:val="0"/>
      <w:marBottom w:val="0"/>
      <w:divBdr>
        <w:top w:val="none" w:sz="0" w:space="0" w:color="auto"/>
        <w:left w:val="none" w:sz="0" w:space="0" w:color="auto"/>
        <w:bottom w:val="none" w:sz="0" w:space="0" w:color="auto"/>
        <w:right w:val="none" w:sz="0" w:space="0" w:color="auto"/>
      </w:divBdr>
    </w:div>
    <w:div w:id="1566602237">
      <w:bodyDiv w:val="1"/>
      <w:marLeft w:val="0"/>
      <w:marRight w:val="0"/>
      <w:marTop w:val="0"/>
      <w:marBottom w:val="0"/>
      <w:divBdr>
        <w:top w:val="none" w:sz="0" w:space="0" w:color="auto"/>
        <w:left w:val="none" w:sz="0" w:space="0" w:color="auto"/>
        <w:bottom w:val="none" w:sz="0" w:space="0" w:color="auto"/>
        <w:right w:val="none" w:sz="0" w:space="0" w:color="auto"/>
      </w:divBdr>
    </w:div>
    <w:div w:id="1800805714">
      <w:bodyDiv w:val="1"/>
      <w:marLeft w:val="0"/>
      <w:marRight w:val="0"/>
      <w:marTop w:val="0"/>
      <w:marBottom w:val="0"/>
      <w:divBdr>
        <w:top w:val="none" w:sz="0" w:space="0" w:color="auto"/>
        <w:left w:val="none" w:sz="0" w:space="0" w:color="auto"/>
        <w:bottom w:val="none" w:sz="0" w:space="0" w:color="auto"/>
        <w:right w:val="none" w:sz="0" w:space="0" w:color="auto"/>
      </w:divBdr>
    </w:div>
    <w:div w:id="1802993224">
      <w:bodyDiv w:val="1"/>
      <w:marLeft w:val="0"/>
      <w:marRight w:val="0"/>
      <w:marTop w:val="0"/>
      <w:marBottom w:val="0"/>
      <w:divBdr>
        <w:top w:val="none" w:sz="0" w:space="0" w:color="auto"/>
        <w:left w:val="none" w:sz="0" w:space="0" w:color="auto"/>
        <w:bottom w:val="none" w:sz="0" w:space="0" w:color="auto"/>
        <w:right w:val="none" w:sz="0" w:space="0" w:color="auto"/>
      </w:divBdr>
    </w:div>
    <w:div w:id="1819761805">
      <w:bodyDiv w:val="1"/>
      <w:marLeft w:val="0"/>
      <w:marRight w:val="0"/>
      <w:marTop w:val="0"/>
      <w:marBottom w:val="0"/>
      <w:divBdr>
        <w:top w:val="none" w:sz="0" w:space="0" w:color="auto"/>
        <w:left w:val="none" w:sz="0" w:space="0" w:color="auto"/>
        <w:bottom w:val="none" w:sz="0" w:space="0" w:color="auto"/>
        <w:right w:val="none" w:sz="0" w:space="0" w:color="auto"/>
      </w:divBdr>
    </w:div>
    <w:div w:id="1971397768">
      <w:bodyDiv w:val="1"/>
      <w:marLeft w:val="0"/>
      <w:marRight w:val="0"/>
      <w:marTop w:val="0"/>
      <w:marBottom w:val="0"/>
      <w:divBdr>
        <w:top w:val="none" w:sz="0" w:space="0" w:color="auto"/>
        <w:left w:val="none" w:sz="0" w:space="0" w:color="auto"/>
        <w:bottom w:val="none" w:sz="0" w:space="0" w:color="auto"/>
        <w:right w:val="none" w:sz="0" w:space="0" w:color="auto"/>
      </w:divBdr>
    </w:div>
    <w:div w:id="2134323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2624</Characters>
  <Application>Microsoft Macintosh Word</Application>
  <DocSecurity>0</DocSecurity>
  <Lines>21</Lines>
  <Paragraphs>6</Paragraphs>
  <ScaleCrop>false</ScaleCrop>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Wheatley</dc:creator>
  <cp:keywords/>
  <dc:description/>
  <cp:lastModifiedBy>Arlo Griffiths</cp:lastModifiedBy>
  <cp:revision>2</cp:revision>
  <dcterms:created xsi:type="dcterms:W3CDTF">2015-08-11T14:09:00Z</dcterms:created>
  <dcterms:modified xsi:type="dcterms:W3CDTF">2015-08-11T14:09:00Z</dcterms:modified>
</cp:coreProperties>
</file>