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42909" w14:textId="2268565D" w:rsidR="00097660" w:rsidRDefault="00EC0452">
      <w:r>
        <w:t>Inventory 20151114</w:t>
      </w:r>
    </w:p>
    <w:p w14:paraId="39570E72" w14:textId="77777777" w:rsidR="00555748" w:rsidRDefault="00555748"/>
    <w:p w14:paraId="5BD1EC86" w14:textId="77777777" w:rsidR="00555748" w:rsidRDefault="00555748">
      <w:r w:rsidRPr="00555748">
        <w:rPr>
          <w:highlight w:val="cyan"/>
        </w:rPr>
        <w:t>025</w:t>
      </w:r>
      <w:r>
        <w:t xml:space="preserve"> </w:t>
      </w:r>
    </w:p>
    <w:p w14:paraId="1F6BCAF7" w14:textId="77777777" w:rsidR="00555748" w:rsidRDefault="00555748"/>
    <w:p w14:paraId="055629FE" w14:textId="77777777" w:rsidR="00555748" w:rsidRPr="000D23A7" w:rsidRDefault="00555748" w:rsidP="00555748">
      <w:pPr>
        <w:rPr>
          <w:rFonts w:ascii="Zapf Dingbats" w:eastAsia="Times New Roman" w:hAnsi="Zapf Dingbats" w:cs="Times New Roman"/>
          <w:color w:val="FF0000"/>
          <w:sz w:val="22"/>
          <w:szCs w:val="22"/>
        </w:rPr>
      </w:pPr>
      <w:r w:rsidRPr="00555748">
        <w:rPr>
          <w:rFonts w:ascii="Calibri" w:eastAsia="Times New Roman" w:hAnsi="Calibri" w:cs="Times New Roman"/>
          <w:sz w:val="22"/>
          <w:szCs w:val="22"/>
        </w:rPr>
        <w:t xml:space="preserve">ASB 1913, 14, </w:t>
      </w:r>
      <w:r w:rsidRPr="00555748">
        <w:rPr>
          <w:rFonts w:ascii="Calibri (Corps)" w:eastAsia="Times New Roman" w:hAnsi="Calibri (Corps)" w:cs="Times New Roman"/>
          <w:color w:val="FF0000"/>
          <w:sz w:val="22"/>
          <w:szCs w:val="22"/>
        </w:rPr>
        <w:t>41</w:t>
      </w:r>
      <w:r w:rsidR="000D23A7">
        <w:rPr>
          <w:rFonts w:ascii="Calibri (Corps)" w:eastAsia="Times New Roman" w:hAnsi="Calibri (Corps)" w:cs="Times New Roman"/>
          <w:color w:val="FF0000"/>
          <w:sz w:val="22"/>
          <w:szCs w:val="22"/>
        </w:rPr>
        <w:t xml:space="preserve"> </w:t>
      </w:r>
      <w:r w:rsidR="000D23A7" w:rsidRPr="000D23A7">
        <w:rPr>
          <w:rFonts w:ascii="Zapf Dingbats" w:eastAsia="Times New Roman" w:hAnsi="Zapf Dingbats" w:cs="Times New Roman"/>
          <w:sz w:val="22"/>
          <w:szCs w:val="22"/>
        </w:rPr>
        <w:t></w:t>
      </w:r>
    </w:p>
    <w:p w14:paraId="5595BAF5" w14:textId="1E0A7037" w:rsidR="00555748" w:rsidRPr="00555748" w:rsidRDefault="00EC0452" w:rsidP="00555748">
      <w:pPr>
        <w:rPr>
          <w:rFonts w:ascii="Times New Roman" w:eastAsia="Times New Roman" w:hAnsi="Times New Roman" w:cs="Times New Roman"/>
        </w:rPr>
      </w:pPr>
      <w:r w:rsidRPr="00EC0452">
        <w:rPr>
          <w:rFonts w:ascii="Calibri (Corps)" w:eastAsia="Times New Roman" w:hAnsi="Calibri (Corps)" w:cs="Times New Roman"/>
          <w:sz w:val="22"/>
          <w:szCs w:val="22"/>
        </w:rPr>
        <w:t>41:</w:t>
      </w:r>
      <w:r>
        <w:rPr>
          <w:rFonts w:ascii="Calibri (Corps)" w:eastAsia="Times New Roman" w:hAnsi="Calibri (Corps)" w:cs="Times New Roman"/>
          <w:color w:val="FF0000"/>
          <w:sz w:val="22"/>
          <w:szCs w:val="22"/>
        </w:rPr>
        <w:t xml:space="preserve"> </w:t>
      </w:r>
      <w:r w:rsidR="00555748">
        <w:rPr>
          <w:rFonts w:ascii="Times New Roman" w:eastAsia="Times New Roman" w:hAnsi="Times New Roman" w:cs="Times New Roman"/>
        </w:rPr>
        <w:t>Brief mention of 025: item two of Appendix G mentions “a stone reliquary”, “16 lines at the bottom of stone No. 2” found at “Payagyi in Hmawza, now in the Kyaukka Thein Monastery in Hmawza”.</w:t>
      </w:r>
    </w:p>
    <w:p w14:paraId="6C321FFE" w14:textId="77777777" w:rsidR="00555748" w:rsidRPr="00555748" w:rsidRDefault="00555748" w:rsidP="00555748">
      <w:pPr>
        <w:rPr>
          <w:rFonts w:ascii="Calibri" w:eastAsia="Times New Roman" w:hAnsi="Calibri" w:cs="Times New Roman"/>
          <w:sz w:val="22"/>
          <w:szCs w:val="22"/>
        </w:rPr>
      </w:pPr>
    </w:p>
    <w:p w14:paraId="5A024F0E" w14:textId="77777777" w:rsidR="00555748" w:rsidRDefault="000D23A7" w:rsidP="00555748">
      <w:r>
        <w:t>Query in K column</w:t>
      </w:r>
      <w:r w:rsidR="00555748">
        <w:t xml:space="preserve"> </w:t>
      </w:r>
      <w:r w:rsidRPr="000D23A7">
        <w:rPr>
          <w:rFonts w:ascii="Zapf Dingbats" w:eastAsia="Times New Roman" w:hAnsi="Zapf Dingbats" w:cs="Times New Roman"/>
          <w:sz w:val="22"/>
          <w:szCs w:val="22"/>
        </w:rPr>
        <w:t></w:t>
      </w:r>
    </w:p>
    <w:p w14:paraId="259FA8A0" w14:textId="77777777" w:rsidR="00555748" w:rsidRDefault="00555748" w:rsidP="0055574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PPPB I, 75 n. 23: “Blagden transcribed this i</w:t>
      </w:r>
      <w:r w:rsidR="00D01CC7">
        <w:rPr>
          <w:rFonts w:ascii="Times New Roman" w:eastAsia="Times New Roman" w:hAnsi="Times New Roman" w:cs="Times New Roman"/>
        </w:rPr>
        <w:t xml:space="preserve">nscription but never published </w:t>
      </w:r>
      <w:r>
        <w:rPr>
          <w:rFonts w:ascii="Times New Roman" w:eastAsia="Times New Roman" w:hAnsi="Times New Roman" w:cs="Times New Roman"/>
        </w:rPr>
        <w:t>his readings”.</w:t>
      </w:r>
    </w:p>
    <w:p w14:paraId="7914C21C" w14:textId="77777777" w:rsidR="00555748" w:rsidRDefault="00555748" w:rsidP="00555748">
      <w:pPr>
        <w:rPr>
          <w:rFonts w:ascii="Times New Roman" w:eastAsia="Times New Roman" w:hAnsi="Times New Roman" w:cs="Times New Roman"/>
        </w:rPr>
      </w:pPr>
    </w:p>
    <w:p w14:paraId="2C67B105" w14:textId="77777777" w:rsidR="00555748" w:rsidRDefault="00555748" w:rsidP="00555748">
      <w:pPr>
        <w:rPr>
          <w:rFonts w:ascii="Times New Roman" w:eastAsia="Times New Roman" w:hAnsi="Times New Roman" w:cs="Times New Roman"/>
        </w:rPr>
      </w:pPr>
    </w:p>
    <w:p w14:paraId="20FEE89B" w14:textId="77777777" w:rsidR="000D23A7" w:rsidRDefault="00555748" w:rsidP="00555748">
      <w:pPr>
        <w:rPr>
          <w:rFonts w:ascii="Times New Roman" w:hAnsi="Times New Roman" w:cs="Times New Roman"/>
        </w:rPr>
      </w:pPr>
      <w:r w:rsidRPr="008C4BAC">
        <w:rPr>
          <w:rFonts w:ascii="Times New Roman" w:hAnsi="Times New Roman" w:cs="Times New Roman"/>
          <w:highlight w:val="cyan"/>
        </w:rPr>
        <w:t>028</w:t>
      </w:r>
      <w:r>
        <w:rPr>
          <w:rFonts w:ascii="Times New Roman" w:hAnsi="Times New Roman" w:cs="Times New Roman"/>
        </w:rPr>
        <w:t xml:space="preserve"> Columns </w:t>
      </w:r>
      <w:commentRangeStart w:id="0"/>
      <w:r>
        <w:rPr>
          <w:rFonts w:ascii="Times New Roman" w:hAnsi="Times New Roman" w:cs="Times New Roman"/>
        </w:rPr>
        <w:t xml:space="preserve">F </w:t>
      </w:r>
      <w:r w:rsidR="000D23A7" w:rsidRPr="000D23A7">
        <w:rPr>
          <w:rFonts w:ascii="Zapf Dingbats" w:eastAsia="Times New Roman" w:hAnsi="Zapf Dingbats" w:cs="Times New Roman"/>
          <w:sz w:val="22"/>
          <w:szCs w:val="22"/>
        </w:rPr>
        <w:t></w:t>
      </w:r>
      <w:r w:rsidR="000D23A7">
        <w:rPr>
          <w:rFonts w:ascii="Zapf Dingbats" w:eastAsia="Times New Roman" w:hAnsi="Zapf Dingbats" w:cs="Times New Roman"/>
          <w:sz w:val="22"/>
          <w:szCs w:val="22"/>
        </w:rPr>
        <w:t></w:t>
      </w:r>
      <w:commentRangeEnd w:id="0"/>
      <w:r w:rsidR="001648E4">
        <w:rPr>
          <w:rStyle w:val="Marquedecommentaire"/>
        </w:rPr>
        <w:commentReference w:id="0"/>
      </w:r>
      <w:r>
        <w:rPr>
          <w:rFonts w:ascii="Times New Roman" w:hAnsi="Times New Roman" w:cs="Times New Roman"/>
        </w:rPr>
        <w:t>and K</w:t>
      </w:r>
      <w:r w:rsidR="000D23A7">
        <w:rPr>
          <w:rFonts w:ascii="Times New Roman" w:hAnsi="Times New Roman" w:cs="Times New Roman"/>
        </w:rPr>
        <w:t xml:space="preserve"> </w:t>
      </w:r>
      <w:r w:rsidR="000D23A7" w:rsidRPr="000D23A7">
        <w:rPr>
          <w:rFonts w:ascii="Zapf Dingbats" w:eastAsia="Times New Roman" w:hAnsi="Zapf Dingbats" w:cs="Times New Roman"/>
          <w:sz w:val="22"/>
          <w:szCs w:val="22"/>
        </w:rPr>
        <w:t></w:t>
      </w:r>
    </w:p>
    <w:p w14:paraId="6E2E4957" w14:textId="77777777" w:rsidR="00555748" w:rsidRDefault="00555748" w:rsidP="00555748">
      <w:pPr>
        <w:rPr>
          <w:rFonts w:ascii="Times New Roman" w:eastAsia="Times New Roman" w:hAnsi="Times New Roman" w:cs="Times New Roman"/>
        </w:rPr>
      </w:pPr>
      <w:r w:rsidRPr="00964D93">
        <w:rPr>
          <w:rFonts w:ascii="Times New Roman" w:eastAsia="Times New Roman" w:hAnsi="Times New Roman" w:cs="Times New Roman"/>
        </w:rPr>
        <w:t>Aung Thaw et al. 1993: 135</w:t>
      </w:r>
      <w:r>
        <w:rPr>
          <w:rFonts w:ascii="Times New Roman" w:eastAsia="Times New Roman" w:hAnsi="Times New Roman" w:cs="Times New Roman"/>
        </w:rPr>
        <w:t>, from the Bs: “found in 196</w:t>
      </w:r>
      <w:r w:rsidR="00D01CC7">
        <w:rPr>
          <w:rFonts w:ascii="Times New Roman" w:eastAsia="Times New Roman" w:hAnsi="Times New Roman" w:cs="Times New Roman"/>
        </w:rPr>
        <w:t xml:space="preserve">6 in the Minte mound at Hmawza”. Aung Thaw et al goes on to say that the top part is almost completely effaced and only the bottom part is at all legible. </w:t>
      </w:r>
    </w:p>
    <w:p w14:paraId="00C06FF1" w14:textId="77777777" w:rsidR="00555748" w:rsidRDefault="00555748" w:rsidP="00555748">
      <w:pPr>
        <w:rPr>
          <w:rFonts w:ascii="Times New Roman" w:eastAsia="Times New Roman" w:hAnsi="Times New Roman" w:cs="Times New Roman"/>
        </w:rPr>
      </w:pPr>
    </w:p>
    <w:p w14:paraId="7193223A" w14:textId="77777777" w:rsidR="000D23A7" w:rsidRDefault="00695950" w:rsidP="005557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</w:t>
      </w:r>
    </w:p>
    <w:p w14:paraId="3494F552" w14:textId="77777777" w:rsidR="00695950" w:rsidRDefault="00695950" w:rsidP="00555748">
      <w:pPr>
        <w:rPr>
          <w:rFonts w:ascii="Times New Roman" w:hAnsi="Times New Roman" w:cs="Times New Roman"/>
        </w:rPr>
      </w:pPr>
    </w:p>
    <w:p w14:paraId="51941F88" w14:textId="77777777" w:rsidR="00EF7D7B" w:rsidRDefault="009237E9" w:rsidP="005557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cyan"/>
        </w:rPr>
        <w:t>032</w:t>
      </w:r>
      <w:r>
        <w:rPr>
          <w:rFonts w:ascii="Times New Roman" w:hAnsi="Times New Roman" w:cs="Times New Roman"/>
        </w:rPr>
        <w:t xml:space="preserve">  Still waiting on my discovery/purchase of Naing Zaw 2011.</w:t>
      </w:r>
    </w:p>
    <w:p w14:paraId="3A8A8EF4" w14:textId="77777777" w:rsidR="000D23A7" w:rsidRDefault="000D23A7" w:rsidP="00555748">
      <w:pPr>
        <w:rPr>
          <w:rFonts w:ascii="Times New Roman" w:hAnsi="Times New Roman" w:cs="Times New Roman"/>
          <w:highlight w:val="cyan"/>
        </w:rPr>
      </w:pPr>
    </w:p>
    <w:p w14:paraId="709B0BB7" w14:textId="1097221C" w:rsidR="004250E6" w:rsidRPr="00B1036C" w:rsidRDefault="009237E9" w:rsidP="00555748">
      <w:pPr>
        <w:rPr>
          <w:rFonts w:ascii="Times New Roman" w:eastAsia="Times New Roman" w:hAnsi="Times New Roman" w:cs="Times New Roman"/>
        </w:rPr>
      </w:pPr>
      <w:r w:rsidRPr="00B1036C">
        <w:rPr>
          <w:rFonts w:ascii="Times New Roman" w:hAnsi="Times New Roman" w:cs="Times New Roman"/>
          <w:highlight w:val="cyan"/>
        </w:rPr>
        <w:t>036</w:t>
      </w:r>
      <w:r w:rsidRPr="00B1036C">
        <w:rPr>
          <w:rFonts w:ascii="Times New Roman" w:hAnsi="Times New Roman" w:cs="Times New Roman"/>
        </w:rPr>
        <w:t xml:space="preserve">  </w:t>
      </w:r>
      <w:commentRangeStart w:id="1"/>
      <w:r w:rsidRPr="00B1036C">
        <w:rPr>
          <w:rFonts w:ascii="Times New Roman" w:hAnsi="Times New Roman" w:cs="Times New Roman"/>
        </w:rPr>
        <w:t xml:space="preserve">Inscription must be on the back – though no evidence. Presumably Mitra, 1982, fig. 5, cited in </w:t>
      </w:r>
      <w:r w:rsidRPr="00B1036C">
        <w:rPr>
          <w:rFonts w:ascii="Times New Roman" w:eastAsia="Times New Roman" w:hAnsi="Times New Roman" w:cs="Times New Roman"/>
        </w:rPr>
        <w:t xml:space="preserve">Guy 2014, p. 91 (cat. 40), doesn’t show the an inscription either. Inventory says it is now in </w:t>
      </w:r>
      <w:r w:rsidRPr="00B1036C">
        <w:rPr>
          <w:rFonts w:ascii="Times New Roman" w:eastAsia="Times New Roman" w:hAnsi="Times New Roman" w:cs="Times New Roman"/>
          <w:sz w:val="22"/>
          <w:szCs w:val="22"/>
        </w:rPr>
        <w:t xml:space="preserve">Yangon with the Dept. of Archaeology and Museums; if so, </w:t>
      </w:r>
      <w:r w:rsidRPr="00B1036C">
        <w:rPr>
          <w:rFonts w:ascii="Times New Roman" w:eastAsia="Times New Roman" w:hAnsi="Times New Roman" w:cs="Times New Roman"/>
        </w:rPr>
        <w:t>I could at least check the back</w:t>
      </w:r>
      <w:r w:rsidR="00B1036C">
        <w:rPr>
          <w:rFonts w:ascii="Times New Roman" w:eastAsia="Times New Roman" w:hAnsi="Times New Roman" w:cs="Times New Roman"/>
        </w:rPr>
        <w:t xml:space="preserve"> there</w:t>
      </w:r>
      <w:r w:rsidRPr="00B1036C">
        <w:rPr>
          <w:rFonts w:ascii="Times New Roman" w:eastAsia="Times New Roman" w:hAnsi="Times New Roman" w:cs="Times New Roman"/>
        </w:rPr>
        <w:t>.</w:t>
      </w:r>
      <w:commentRangeEnd w:id="1"/>
      <w:r w:rsidR="001648E4">
        <w:rPr>
          <w:rStyle w:val="Marquedecommentaire"/>
        </w:rPr>
        <w:commentReference w:id="1"/>
      </w:r>
    </w:p>
    <w:p w14:paraId="071D6CF6" w14:textId="77777777" w:rsidR="009237E9" w:rsidRDefault="009237E9" w:rsidP="00555748">
      <w:pPr>
        <w:rPr>
          <w:rFonts w:ascii="Times New Roman" w:eastAsia="Times New Roman" w:hAnsi="Times New Roman" w:cs="Times New Roman"/>
        </w:rPr>
      </w:pPr>
    </w:p>
    <w:p w14:paraId="0EE9C80D" w14:textId="6E1871CC" w:rsidR="00535539" w:rsidRDefault="00695950" w:rsidP="00B73A71">
      <w:pPr>
        <w:rPr>
          <w:rFonts w:ascii="Times New Roman" w:hAnsi="Times New Roman" w:cs="Times New Roman"/>
        </w:rPr>
      </w:pPr>
      <w:r w:rsidRPr="00E00FA9">
        <w:rPr>
          <w:rFonts w:ascii="Times New Roman" w:hAnsi="Times New Roman" w:cs="Times New Roman"/>
          <w:highlight w:val="cyan"/>
        </w:rPr>
        <w:t>0</w:t>
      </w:r>
      <w:r w:rsidR="00535539">
        <w:rPr>
          <w:rFonts w:ascii="Times New Roman" w:hAnsi="Times New Roman" w:cs="Times New Roman"/>
          <w:highlight w:val="cyan"/>
        </w:rPr>
        <w:t>37</w:t>
      </w:r>
      <w:r>
        <w:rPr>
          <w:rFonts w:ascii="Times New Roman" w:hAnsi="Times New Roman" w:cs="Times New Roman"/>
        </w:rPr>
        <w:t xml:space="preserve">  </w:t>
      </w:r>
      <w:r w:rsidR="00535539">
        <w:rPr>
          <w:rFonts w:ascii="Times New Roman" w:hAnsi="Times New Roman" w:cs="Times New Roman"/>
        </w:rPr>
        <w:t xml:space="preserve"> Still </w:t>
      </w:r>
      <w:r w:rsidR="00B1036C">
        <w:rPr>
          <w:rFonts w:ascii="Times New Roman" w:hAnsi="Times New Roman" w:cs="Times New Roman"/>
        </w:rPr>
        <w:t>lacking access to the citations.</w:t>
      </w:r>
    </w:p>
    <w:p w14:paraId="39AC546B" w14:textId="295660BA" w:rsidR="00B73A71" w:rsidRDefault="00B73A71" w:rsidP="00B73A71">
      <w:pPr>
        <w:rPr>
          <w:rFonts w:ascii="Times New Roman" w:eastAsia="Times New Roman" w:hAnsi="Times New Roman" w:cs="Times New Roman"/>
        </w:rPr>
      </w:pPr>
      <w:r w:rsidRPr="00B73A71">
        <w:rPr>
          <w:rFonts w:ascii="Times New Roman" w:eastAsia="Times New Roman" w:hAnsi="Times New Roman" w:cs="Times New Roman"/>
        </w:rPr>
        <w:t>Sein Win 1997 = [A Pyu Bronze Useful for the History of Myanma]</w:t>
      </w:r>
      <w:r>
        <w:rPr>
          <w:rFonts w:ascii="Times New Roman" w:eastAsia="Times New Roman" w:hAnsi="Times New Roman" w:cs="Times New Roman"/>
        </w:rPr>
        <w:t xml:space="preserve">. </w:t>
      </w:r>
      <w:r w:rsidR="00EC0452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>t least it</w:t>
      </w:r>
      <w:r w:rsidR="00EC0452">
        <w:rPr>
          <w:rFonts w:ascii="Times New Roman" w:eastAsia="Times New Roman" w:hAnsi="Times New Roman" w:cs="Times New Roman"/>
        </w:rPr>
        <w:t xml:space="preserve">  now shows up nicely in my Zotero</w:t>
      </w:r>
      <w:r>
        <w:rPr>
          <w:rFonts w:ascii="Times New Roman" w:eastAsia="Times New Roman" w:hAnsi="Times New Roman" w:cs="Times New Roman"/>
        </w:rPr>
        <w:t>.</w:t>
      </w:r>
    </w:p>
    <w:p w14:paraId="232F6178" w14:textId="77777777" w:rsidR="00535539" w:rsidRDefault="00535539" w:rsidP="00B73A71">
      <w:pPr>
        <w:rPr>
          <w:rFonts w:ascii="Times New Roman" w:eastAsia="Times New Roman" w:hAnsi="Times New Roman" w:cs="Times New Roman"/>
        </w:rPr>
      </w:pPr>
    </w:p>
    <w:p w14:paraId="6BBAEED7" w14:textId="71C996EF" w:rsidR="00535539" w:rsidRPr="00A35DD1" w:rsidRDefault="00535539" w:rsidP="00535539">
      <w:pPr>
        <w:rPr>
          <w:rFonts w:ascii="Times New Roman" w:eastAsia="Times New Roman" w:hAnsi="Times New Roman" w:cs="Times New Roman"/>
        </w:rPr>
      </w:pPr>
      <w:commentRangeStart w:id="2"/>
      <w:r>
        <w:rPr>
          <w:rFonts w:ascii="Times New Roman" w:eastAsia="Times New Roman" w:hAnsi="Times New Roman" w:cs="Times New Roman"/>
        </w:rPr>
        <w:t>I don't think Stadtner provided the photo</w:t>
      </w:r>
      <w:r w:rsidR="00EC0452">
        <w:rPr>
          <w:rFonts w:ascii="Times New Roman" w:eastAsia="Times New Roman" w:hAnsi="Times New Roman" w:cs="Times New Roman"/>
        </w:rPr>
        <w:t>(s)</w:t>
      </w:r>
      <w:r>
        <w:rPr>
          <w:rFonts w:ascii="Times New Roman" w:eastAsia="Times New Roman" w:hAnsi="Times New Roman" w:cs="Times New Roman"/>
        </w:rPr>
        <w:t xml:space="preserve"> from his </w:t>
      </w:r>
      <w:r w:rsidRPr="00535539">
        <w:rPr>
          <w:rFonts w:ascii="Times New Roman" w:eastAsia="Times New Roman" w:hAnsi="Times New Roman" w:cs="Times New Roman"/>
          <w:i/>
        </w:rPr>
        <w:t>Ancient Pagan: Buddhist plain of merit</w:t>
      </w:r>
      <w:commentRangeEnd w:id="2"/>
      <w:r w:rsidR="00182145">
        <w:rPr>
          <w:rStyle w:val="Marquedecommentaire"/>
        </w:rPr>
        <w:commentReference w:id="2"/>
      </w:r>
    </w:p>
    <w:p w14:paraId="7D699B6C" w14:textId="77777777" w:rsidR="00535539" w:rsidRDefault="00535539" w:rsidP="00B73A71">
      <w:pPr>
        <w:rPr>
          <w:rFonts w:ascii="Times New Roman" w:eastAsia="Times New Roman" w:hAnsi="Times New Roman" w:cs="Times New Roman"/>
        </w:rPr>
      </w:pPr>
    </w:p>
    <w:p w14:paraId="577C7F09" w14:textId="77777777" w:rsidR="00535539" w:rsidRPr="00535539" w:rsidRDefault="00535539" w:rsidP="0053553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Again, we need </w:t>
      </w:r>
      <w:r w:rsidRPr="00535539">
        <w:rPr>
          <w:rFonts w:ascii="Times New Roman" w:eastAsia="Times New Roman" w:hAnsi="Times New Roman" w:cs="Times New Roman"/>
        </w:rPr>
        <w:t>Naing Zaw 2011: 546-7</w:t>
      </w:r>
    </w:p>
    <w:p w14:paraId="5E225F66" w14:textId="77777777" w:rsidR="00535539" w:rsidRPr="00B1036C" w:rsidRDefault="00535539" w:rsidP="00B73A71">
      <w:pPr>
        <w:rPr>
          <w:rFonts w:ascii="Times New Roman" w:eastAsia="Times New Roman" w:hAnsi="Times New Roman" w:cs="Times New Roman"/>
        </w:rPr>
      </w:pPr>
    </w:p>
    <w:p w14:paraId="67B2B1CE" w14:textId="77777777" w:rsidR="00535539" w:rsidRPr="00B1036C" w:rsidRDefault="00535539" w:rsidP="00535539">
      <w:pPr>
        <w:rPr>
          <w:rFonts w:ascii="Times New Roman" w:hAnsi="Times New Roman" w:cs="Times New Roman"/>
        </w:rPr>
      </w:pPr>
      <w:r w:rsidRPr="00B1036C">
        <w:rPr>
          <w:rFonts w:ascii="Times New Roman" w:hAnsi="Times New Roman" w:cs="Times New Roman"/>
          <w:highlight w:val="cyan"/>
        </w:rPr>
        <w:t>038</w:t>
      </w:r>
      <w:r w:rsidRPr="00B1036C">
        <w:rPr>
          <w:rFonts w:ascii="Times New Roman" w:hAnsi="Times New Roman" w:cs="Times New Roman"/>
        </w:rPr>
        <w:t xml:space="preserve">: For column </w:t>
      </w:r>
      <w:r w:rsidR="00041BA3" w:rsidRPr="00B1036C">
        <w:rPr>
          <w:rFonts w:ascii="Times New Roman" w:hAnsi="Times New Roman" w:cs="Times New Roman"/>
        </w:rPr>
        <w:t>I, we do have the</w:t>
      </w:r>
      <w:r w:rsidRPr="00B1036C">
        <w:rPr>
          <w:rFonts w:ascii="Times New Roman" w:hAnsi="Times New Roman" w:cs="Times New Roman"/>
        </w:rPr>
        <w:t xml:space="preserve"> </w:t>
      </w:r>
      <w:r w:rsidR="00041BA3" w:rsidRPr="00B1036C">
        <w:rPr>
          <w:rFonts w:ascii="Times New Roman" w:hAnsi="Times New Roman" w:cs="Times New Roman"/>
        </w:rPr>
        <w:t>image from the top of p. 87</w:t>
      </w:r>
      <w:r w:rsidRPr="00B1036C">
        <w:rPr>
          <w:rFonts w:ascii="Times New Roman" w:hAnsi="Times New Roman" w:cs="Times New Roman"/>
        </w:rPr>
        <w:t xml:space="preserve"> from </w:t>
      </w:r>
      <w:r w:rsidR="00041BA3" w:rsidRPr="00B1036C">
        <w:rPr>
          <w:rFonts w:ascii="Times New Roman" w:eastAsia="Times New Roman" w:hAnsi="Times New Roman" w:cs="Times New Roman"/>
        </w:rPr>
        <w:t>Naing Zaw 2011. The captions reads “Plate 3-57: Lid of a silver bowl with Pyu writing, from Myinmu region.”</w:t>
      </w:r>
    </w:p>
    <w:p w14:paraId="4D5C1F4D" w14:textId="77777777" w:rsidR="00535539" w:rsidRDefault="00535539" w:rsidP="00B73A71">
      <w:pPr>
        <w:rPr>
          <w:rFonts w:ascii="Times New Roman" w:eastAsia="Times New Roman" w:hAnsi="Times New Roman" w:cs="Times New Roman"/>
        </w:rPr>
      </w:pPr>
    </w:p>
    <w:p w14:paraId="6229A34A" w14:textId="7FAECBD4" w:rsidR="00041BA3" w:rsidRPr="00041BA3" w:rsidRDefault="00041BA3" w:rsidP="0053553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 access yet to: </w:t>
      </w:r>
      <w:r w:rsidR="00535539" w:rsidRPr="00041BA3">
        <w:rPr>
          <w:rFonts w:ascii="Times New Roman" w:eastAsia="Times New Roman" w:hAnsi="Times New Roman" w:cs="Times New Roman"/>
        </w:rPr>
        <w:t>Myint Aung 19</w:t>
      </w:r>
      <w:r w:rsidRPr="00041BA3">
        <w:rPr>
          <w:rFonts w:ascii="Times New Roman" w:eastAsia="Times New Roman" w:hAnsi="Times New Roman" w:cs="Times New Roman"/>
        </w:rPr>
        <w:t xml:space="preserve">78 “The spread of Halin culture”, from the </w:t>
      </w:r>
      <w:r w:rsidRPr="00041BA3">
        <w:rPr>
          <w:rFonts w:ascii="Times New Roman" w:eastAsia="Times New Roman" w:hAnsi="Times New Roman" w:cs="Times New Roman"/>
          <w:i/>
        </w:rPr>
        <w:t>Working People's Daily</w:t>
      </w:r>
      <w:r w:rsidR="00B1036C">
        <w:rPr>
          <w:rFonts w:ascii="Times New Roman" w:eastAsia="Times New Roman" w:hAnsi="Times New Roman" w:cs="Times New Roman"/>
        </w:rPr>
        <w:t xml:space="preserve">. I had thought that Hugh MacDougall’s Burma Press Summary (which I once subscribed to) might go back as far as 1981, but no, nothing online before 1987. </w:t>
      </w:r>
    </w:p>
    <w:p w14:paraId="726A314F" w14:textId="77777777" w:rsidR="00041BA3" w:rsidRDefault="00041BA3" w:rsidP="00535539">
      <w:pPr>
        <w:rPr>
          <w:rFonts w:ascii="Calibri" w:eastAsia="Times New Roman" w:hAnsi="Calibri" w:cs="Times New Roman"/>
          <w:color w:val="FF0000"/>
          <w:sz w:val="22"/>
          <w:szCs w:val="22"/>
        </w:rPr>
      </w:pPr>
    </w:p>
    <w:p w14:paraId="6EF2A553" w14:textId="77777777" w:rsidR="00041BA3" w:rsidRPr="00041BA3" w:rsidRDefault="00041BA3" w:rsidP="0053553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 access yet to: </w:t>
      </w:r>
      <w:r w:rsidRPr="00041BA3">
        <w:rPr>
          <w:rFonts w:ascii="Times New Roman" w:eastAsia="Times New Roman" w:hAnsi="Times New Roman" w:cs="Times New Roman"/>
        </w:rPr>
        <w:t xml:space="preserve">Sein Maung Oo 1981, </w:t>
      </w:r>
      <w:r>
        <w:rPr>
          <w:rFonts w:ascii="Times New Roman" w:eastAsia="Times New Roman" w:hAnsi="Times New Roman" w:cs="Times New Roman"/>
        </w:rPr>
        <w:t>“</w:t>
      </w:r>
      <w:r w:rsidRPr="00041BA3">
        <w:rPr>
          <w:rFonts w:ascii="Times New Roman" w:eastAsia="Times New Roman" w:hAnsi="Times New Roman" w:cs="Times New Roman"/>
        </w:rPr>
        <w:t>Mongmao: a forgotten city</w:t>
      </w:r>
      <w:r>
        <w:rPr>
          <w:rFonts w:ascii="Times New Roman" w:eastAsia="Times New Roman" w:hAnsi="Times New Roman" w:cs="Times New Roman"/>
        </w:rPr>
        <w:t>”, from the</w:t>
      </w:r>
      <w:r w:rsidRPr="00041BA3">
        <w:rPr>
          <w:rFonts w:ascii="Times New Roman" w:eastAsia="Times New Roman" w:hAnsi="Times New Roman" w:cs="Times New Roman"/>
        </w:rPr>
        <w:t xml:space="preserve"> </w:t>
      </w:r>
      <w:r w:rsidRPr="00041BA3">
        <w:rPr>
          <w:rFonts w:ascii="Times New Roman" w:eastAsia="Times New Roman" w:hAnsi="Times New Roman" w:cs="Times New Roman"/>
          <w:i/>
        </w:rPr>
        <w:t>Working People's Daily</w:t>
      </w:r>
      <w:r w:rsidRPr="00041BA3">
        <w:rPr>
          <w:rFonts w:ascii="Times New Roman" w:eastAsia="Times New Roman" w:hAnsi="Times New Roman" w:cs="Times New Roman"/>
        </w:rPr>
        <w:t>, 21/23 January and 3 February 1981</w:t>
      </w:r>
      <w:r>
        <w:rPr>
          <w:rFonts w:ascii="Times New Roman" w:eastAsia="Times New Roman" w:hAnsi="Times New Roman" w:cs="Times New Roman"/>
        </w:rPr>
        <w:t>.</w:t>
      </w:r>
    </w:p>
    <w:p w14:paraId="6DBD4448" w14:textId="77777777" w:rsidR="00041BA3" w:rsidRDefault="00041BA3" w:rsidP="00535539">
      <w:pPr>
        <w:rPr>
          <w:rFonts w:ascii="Calibri" w:eastAsia="Times New Roman" w:hAnsi="Calibri" w:cs="Times New Roman"/>
          <w:color w:val="FF0000"/>
          <w:sz w:val="22"/>
          <w:szCs w:val="22"/>
        </w:rPr>
      </w:pPr>
    </w:p>
    <w:p w14:paraId="10F163FD" w14:textId="77777777" w:rsidR="001E44A4" w:rsidRDefault="001E44A4" w:rsidP="00535539">
      <w:pPr>
        <w:rPr>
          <w:rFonts w:ascii="Times New Roman" w:eastAsia="Times New Roman" w:hAnsi="Times New Roman" w:cs="Times New Roman"/>
        </w:rPr>
      </w:pPr>
      <w:r w:rsidRPr="00041BA3">
        <w:rPr>
          <w:rFonts w:ascii="Times New Roman" w:eastAsia="Times New Roman" w:hAnsi="Times New Roman" w:cs="Times New Roman"/>
        </w:rPr>
        <w:t>Sein Maung Oo 198</w:t>
      </w:r>
      <w:r>
        <w:rPr>
          <w:rFonts w:ascii="Times New Roman" w:eastAsia="Times New Roman" w:hAnsi="Times New Roman" w:cs="Times New Roman"/>
        </w:rPr>
        <w:t xml:space="preserve">9, p. 138 </w:t>
      </w:r>
      <w:r w:rsidRPr="000D23A7">
        <w:rPr>
          <w:rFonts w:ascii="Zapf Dingbats" w:eastAsia="Times New Roman" w:hAnsi="Zapf Dingbats" w:cs="Times New Roman"/>
          <w:sz w:val="22"/>
          <w:szCs w:val="22"/>
        </w:rPr>
        <w:t></w:t>
      </w:r>
      <w:r w:rsidR="00C71371">
        <w:rPr>
          <w:rFonts w:ascii="Zapf Dingbats" w:eastAsia="Times New Roman" w:hAnsi="Zapf Dingbats" w:cs="Times New Roman"/>
          <w:sz w:val="22"/>
          <w:szCs w:val="22"/>
        </w:rPr>
        <w:t></w:t>
      </w:r>
      <w:r w:rsidR="00C71371" w:rsidRPr="00C71371">
        <w:rPr>
          <w:rFonts w:ascii="Times New Roman" w:eastAsia="Times New Roman" w:hAnsi="Times New Roman" w:cs="Times New Roman"/>
          <w:b/>
        </w:rPr>
        <w:t>?</w:t>
      </w:r>
      <w:r w:rsidR="00C71371">
        <w:rPr>
          <w:rFonts w:ascii="Zapf Dingbats" w:eastAsia="Times New Roman" w:hAnsi="Zapf Dingbats" w:cs="Times New Roman"/>
          <w:sz w:val="22"/>
          <w:szCs w:val="22"/>
        </w:rPr>
        <w:t></w:t>
      </w:r>
      <w:r w:rsidR="00C71371">
        <w:rPr>
          <w:rFonts w:ascii="Zapf Dingbats" w:eastAsia="Times New Roman" w:hAnsi="Zapf Dingbats" w:cs="Times New Roman"/>
          <w:sz w:val="22"/>
          <w:szCs w:val="22"/>
        </w:rPr>
        <w:t></w:t>
      </w:r>
      <w:r>
        <w:rPr>
          <w:rFonts w:ascii="Times New Roman" w:eastAsia="Times New Roman" w:hAnsi="Times New Roman" w:cs="Times New Roman"/>
        </w:rPr>
        <w:t xml:space="preserve">I only have the first page of the article – p. 138 – which mentions “two silver bowls recently discovered”, but gives no details. </w:t>
      </w:r>
    </w:p>
    <w:p w14:paraId="17958EB2" w14:textId="77777777" w:rsidR="00C71371" w:rsidRDefault="00C71371" w:rsidP="00535539">
      <w:pPr>
        <w:rPr>
          <w:rFonts w:ascii="Times New Roman" w:eastAsia="Times New Roman" w:hAnsi="Times New Roman" w:cs="Times New Roman"/>
        </w:rPr>
      </w:pPr>
    </w:p>
    <w:p w14:paraId="5F8FF577" w14:textId="5E23C793" w:rsidR="00C71371" w:rsidRDefault="00C71371" w:rsidP="00535539">
      <w:pPr>
        <w:rPr>
          <w:rFonts w:ascii="Times New Roman" w:hAnsi="Times New Roman" w:cs="Times New Roman"/>
        </w:rPr>
      </w:pPr>
      <w:r w:rsidRPr="00C71371">
        <w:rPr>
          <w:rFonts w:ascii="Times New Roman" w:eastAsia="Times New Roman" w:hAnsi="Times New Roman" w:cs="Times New Roman"/>
          <w:highlight w:val="cyan"/>
        </w:rPr>
        <w:t>039</w:t>
      </w:r>
      <w:r>
        <w:rPr>
          <w:rFonts w:ascii="Times New Roman" w:eastAsia="Times New Roman" w:hAnsi="Times New Roman" w:cs="Times New Roman"/>
        </w:rPr>
        <w:t xml:space="preserve"> Usually spelled </w:t>
      </w:r>
      <w:r>
        <w:rPr>
          <w:rFonts w:ascii="Times New Roman" w:hAnsi="Times New Roman" w:cs="Times New Roman"/>
        </w:rPr>
        <w:t xml:space="preserve">Petaw &lt;Peto&gt; </w:t>
      </w:r>
      <w:r w:rsidR="00EC0452">
        <w:rPr>
          <w:rFonts w:ascii="Times New Roman" w:hAnsi="Times New Roman" w:cs="Times New Roman"/>
        </w:rPr>
        <w:t>.</w:t>
      </w:r>
    </w:p>
    <w:p w14:paraId="30C8B5EA" w14:textId="77777777" w:rsidR="00C71371" w:rsidRDefault="00C71371" w:rsidP="00535539">
      <w:pPr>
        <w:rPr>
          <w:rFonts w:ascii="Times New Roman" w:hAnsi="Times New Roman" w:cs="Times New Roman"/>
        </w:rPr>
      </w:pPr>
    </w:p>
    <w:p w14:paraId="1EF7AA20" w14:textId="322519DE" w:rsidR="00C71371" w:rsidRDefault="00C71371" w:rsidP="00C713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Apart fro</w:t>
      </w:r>
      <w:r w:rsidR="006F0A9F">
        <w:rPr>
          <w:rFonts w:ascii="Times New Roman" w:hAnsi="Times New Roman" w:cs="Times New Roman"/>
        </w:rPr>
        <w:t>m a number of newspaper / online articles</w:t>
      </w:r>
      <w:r>
        <w:rPr>
          <w:rFonts w:ascii="Times New Roman" w:hAnsi="Times New Roman" w:cs="Times New Roman"/>
        </w:rPr>
        <w:t xml:space="preserve"> such as:</w:t>
      </w:r>
    </w:p>
    <w:p w14:paraId="1E46587B" w14:textId="77777777" w:rsidR="00C71371" w:rsidRDefault="00C71371" w:rsidP="00C71371">
      <w:pPr>
        <w:rPr>
          <w:rFonts w:ascii="Times New Roman" w:hAnsi="Times New Roman" w:cs="Times New Roman"/>
        </w:rPr>
      </w:pPr>
    </w:p>
    <w:p w14:paraId="0BBD2BC5" w14:textId="03FE2153" w:rsidR="00C71371" w:rsidRDefault="006F0A9F" w:rsidP="00C71371">
      <w:r>
        <w:tab/>
      </w:r>
      <w:r w:rsidR="00C71371">
        <w:t xml:space="preserve">Win Maung (Tampawadi). King </w:t>
      </w:r>
      <w:commentRangeStart w:id="3"/>
      <w:r w:rsidR="00C71371">
        <w:t>Salu</w:t>
      </w:r>
      <w:commentRangeEnd w:id="3"/>
      <w:r w:rsidR="003F79F4">
        <w:rPr>
          <w:rStyle w:val="Marquedecommentaire"/>
        </w:rPr>
        <w:commentReference w:id="3"/>
      </w:r>
      <w:r w:rsidR="00C71371">
        <w:t xml:space="preserve">’s Multilingual Stone Inscription from </w:t>
      </w:r>
      <w:r>
        <w:tab/>
        <w:t xml:space="preserve">Myittha </w:t>
      </w:r>
      <w:r w:rsidR="00C71371">
        <w:t>(Preliminary Study).” Mandalay Daily Newspaper. 26-12-2013.</w:t>
      </w:r>
    </w:p>
    <w:p w14:paraId="47511158" w14:textId="77777777" w:rsidR="006F0A9F" w:rsidRPr="00CD03FC" w:rsidRDefault="006F0A9F" w:rsidP="00C71371"/>
    <w:p w14:paraId="7344EA2C" w14:textId="2D062E41" w:rsidR="00C71371" w:rsidRDefault="006F0A9F" w:rsidP="00C71371">
      <w:pPr>
        <w:widowControl w:val="0"/>
        <w:autoSpaceDE w:val="0"/>
        <w:autoSpaceDN w:val="0"/>
        <w:adjustRightInd w:val="0"/>
        <w:spacing w:after="100" w:afterAutospacing="1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="00C71371" w:rsidRPr="00CD03FC">
        <w:rPr>
          <w:rFonts w:ascii="Times New Roman" w:hAnsi="Times New Roman" w:cs="Times New Roman"/>
          <w:bCs/>
        </w:rPr>
        <w:t>Myanmar Times online.</w:t>
      </w:r>
      <w:r w:rsidR="00C71371">
        <w:rPr>
          <w:rFonts w:ascii="Times New Roman" w:hAnsi="Times New Roman" w:cs="Times New Roman"/>
          <w:bCs/>
        </w:rPr>
        <w:t xml:space="preserve"> </w:t>
      </w:r>
      <w:r w:rsidR="00C71371" w:rsidRPr="00CD03FC">
        <w:rPr>
          <w:rFonts w:ascii="Times New Roman" w:hAnsi="Times New Roman" w:cs="Times New Roman"/>
          <w:bCs/>
        </w:rPr>
        <w:t xml:space="preserve">Mysterious language stumps researchers, by Khin Su </w:t>
      </w:r>
      <w:r>
        <w:rPr>
          <w:rFonts w:ascii="Times New Roman" w:hAnsi="Times New Roman" w:cs="Times New Roman"/>
          <w:bCs/>
        </w:rPr>
        <w:tab/>
      </w:r>
      <w:r w:rsidR="00C71371" w:rsidRPr="00CD03FC">
        <w:rPr>
          <w:rFonts w:ascii="Times New Roman" w:hAnsi="Times New Roman" w:cs="Times New Roman"/>
          <w:bCs/>
        </w:rPr>
        <w:t>Wai,</w:t>
      </w:r>
      <w:r>
        <w:rPr>
          <w:rFonts w:ascii="Times New Roman" w:hAnsi="Times New Roman" w:cs="Times New Roman"/>
          <w:bCs/>
        </w:rPr>
        <w:t xml:space="preserve"> </w:t>
      </w:r>
      <w:r w:rsidR="00C71371">
        <w:rPr>
          <w:rFonts w:ascii="Times New Roman" w:hAnsi="Times New Roman" w:cs="Times New Roman"/>
          <w:bCs/>
        </w:rPr>
        <w:t>Sunday, 22 Dec. 2013.</w:t>
      </w:r>
    </w:p>
    <w:p w14:paraId="0C132C8C" w14:textId="77777777" w:rsidR="006F0A9F" w:rsidRDefault="006F0A9F" w:rsidP="00C71371">
      <w:pPr>
        <w:widowControl w:val="0"/>
        <w:autoSpaceDE w:val="0"/>
        <w:autoSpaceDN w:val="0"/>
        <w:adjustRightInd w:val="0"/>
        <w:spacing w:after="100" w:afterAutospacing="1"/>
        <w:contextualSpacing/>
        <w:rPr>
          <w:rFonts w:ascii="Times New Roman" w:hAnsi="Times New Roman" w:cs="Times New Roman"/>
          <w:bCs/>
        </w:rPr>
      </w:pPr>
    </w:p>
    <w:p w14:paraId="35D8905F" w14:textId="5878FFEB" w:rsidR="00C71371" w:rsidRPr="00CD03FC" w:rsidRDefault="006F0A9F" w:rsidP="00C71371">
      <w:pPr>
        <w:widowControl w:val="0"/>
        <w:autoSpaceDE w:val="0"/>
        <w:autoSpaceDN w:val="0"/>
        <w:adjustRightInd w:val="0"/>
        <w:spacing w:after="100" w:afterAutospacing="1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000000"/>
        </w:rPr>
        <w:tab/>
      </w:r>
      <w:r w:rsidR="00C71371" w:rsidRPr="00CD03FC">
        <w:rPr>
          <w:rFonts w:ascii="Times New Roman" w:hAnsi="Times New Roman" w:cs="Times New Roman"/>
          <w:color w:val="000000"/>
        </w:rPr>
        <w:t>Discovery Could Fill Out Historical Record on Little-Known Burmese</w:t>
      </w:r>
    </w:p>
    <w:p w14:paraId="5027660D" w14:textId="77777777" w:rsidR="00C71371" w:rsidRDefault="00C71371" w:rsidP="00C71371">
      <w:pPr>
        <w:widowControl w:val="0"/>
        <w:autoSpaceDE w:val="0"/>
        <w:autoSpaceDN w:val="0"/>
        <w:adjustRightInd w:val="0"/>
        <w:spacing w:after="100" w:afterAutospacing="1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 xml:space="preserve">King, </w:t>
      </w:r>
      <w:r w:rsidRPr="00CD03FC">
        <w:rPr>
          <w:rFonts w:ascii="Times New Roman" w:hAnsi="Times New Roman" w:cs="Times New Roman"/>
          <w:color w:val="000000"/>
        </w:rPr>
        <w:t xml:space="preserve">By </w:t>
      </w:r>
      <w:r w:rsidRPr="00CD03FC">
        <w:rPr>
          <w:rFonts w:ascii="Times New Roman" w:hAnsi="Times New Roman" w:cs="Times New Roman"/>
          <w:color w:val="0000EF"/>
        </w:rPr>
        <w:t xml:space="preserve">ZARNI MANN / THE IRRAWADDY </w:t>
      </w:r>
      <w:r w:rsidRPr="00CD03FC">
        <w:rPr>
          <w:rFonts w:ascii="Times New Roman" w:hAnsi="Times New Roman" w:cs="Times New Roman"/>
          <w:color w:val="000000"/>
        </w:rPr>
        <w:t xml:space="preserve">On Wednesday, January 15, </w:t>
      </w:r>
      <w:r>
        <w:rPr>
          <w:rFonts w:ascii="Times New Roman" w:hAnsi="Times New Roman" w:cs="Times New Roman"/>
          <w:color w:val="000000"/>
        </w:rPr>
        <w:tab/>
      </w:r>
      <w:r w:rsidRPr="00CD03FC">
        <w:rPr>
          <w:rFonts w:ascii="Times New Roman" w:hAnsi="Times New Roman" w:cs="Times New Roman"/>
          <w:color w:val="000000"/>
        </w:rPr>
        <w:t>2014 @ 5:23 pm</w:t>
      </w:r>
    </w:p>
    <w:p w14:paraId="1282DCE3" w14:textId="77777777" w:rsidR="00C71371" w:rsidRDefault="00C71371" w:rsidP="00C71371">
      <w:pPr>
        <w:widowControl w:val="0"/>
        <w:autoSpaceDE w:val="0"/>
        <w:autoSpaceDN w:val="0"/>
        <w:adjustRightInd w:val="0"/>
        <w:spacing w:after="100" w:afterAutospacing="1"/>
        <w:contextualSpacing/>
        <w:rPr>
          <w:rFonts w:ascii="Times New Roman" w:hAnsi="Times New Roman" w:cs="Times New Roman"/>
          <w:color w:val="000000"/>
        </w:rPr>
      </w:pPr>
    </w:p>
    <w:p w14:paraId="4160B3FA" w14:textId="2D8F0DD4" w:rsidR="00C71371" w:rsidRDefault="00C71371" w:rsidP="00C71371">
      <w:pPr>
        <w:widowControl w:val="0"/>
        <w:autoSpaceDE w:val="0"/>
        <w:autoSpaceDN w:val="0"/>
        <w:adjustRightInd w:val="0"/>
        <w:spacing w:after="100" w:afterAutospacing="1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only </w:t>
      </w:r>
      <w:r w:rsidR="006F0A9F">
        <w:rPr>
          <w:rFonts w:ascii="Times New Roman" w:hAnsi="Times New Roman" w:cs="Times New Roman"/>
          <w:color w:val="000000"/>
        </w:rPr>
        <w:t xml:space="preserve">actual publication dealing </w:t>
      </w:r>
      <w:r w:rsidR="00B1036C">
        <w:rPr>
          <w:rFonts w:ascii="Times New Roman" w:hAnsi="Times New Roman" w:cs="Times New Roman"/>
          <w:color w:val="000000"/>
        </w:rPr>
        <w:t>with 039 that I know of is</w:t>
      </w:r>
      <w:r w:rsidR="00EC0452">
        <w:rPr>
          <w:rFonts w:ascii="Times New Roman" w:hAnsi="Times New Roman" w:cs="Times New Roman"/>
          <w:color w:val="000000"/>
        </w:rPr>
        <w:t>:</w:t>
      </w:r>
      <w:r w:rsidR="00B1036C">
        <w:rPr>
          <w:rFonts w:ascii="Times New Roman" w:hAnsi="Times New Roman" w:cs="Times New Roman"/>
          <w:color w:val="000000"/>
        </w:rPr>
        <w:t xml:space="preserve"> </w:t>
      </w:r>
    </w:p>
    <w:p w14:paraId="35E54A8C" w14:textId="77777777" w:rsidR="00C71371" w:rsidRDefault="00C71371" w:rsidP="00C71371">
      <w:pPr>
        <w:widowControl w:val="0"/>
        <w:autoSpaceDE w:val="0"/>
        <w:autoSpaceDN w:val="0"/>
        <w:adjustRightInd w:val="0"/>
        <w:spacing w:after="100" w:afterAutospacing="1"/>
        <w:contextualSpacing/>
        <w:rPr>
          <w:rFonts w:ascii="Times New Roman" w:hAnsi="Times New Roman" w:cs="Times New Roman"/>
          <w:color w:val="000000"/>
        </w:rPr>
      </w:pPr>
    </w:p>
    <w:p w14:paraId="3869B6B3" w14:textId="583FC1AC" w:rsidR="00C71371" w:rsidRDefault="00A53CAC" w:rsidP="00C71371">
      <w:pPr>
        <w:widowControl w:val="0"/>
        <w:autoSpaceDE w:val="0"/>
        <w:autoSpaceDN w:val="0"/>
        <w:adjustRightInd w:val="0"/>
        <w:spacing w:after="100" w:afterAutospacing="1"/>
        <w:contextualSpacing/>
        <w:rPr>
          <w:rFonts w:ascii="Times New Roman" w:hAnsi="Times New Roman" w:cs="Times New Roman"/>
          <w:color w:val="1A1A1A"/>
        </w:rPr>
      </w:pPr>
      <w:commentRangeStart w:id="4"/>
      <w:r>
        <w:rPr>
          <w:rFonts w:ascii="Times New Roman" w:hAnsi="Times New Roman" w:cs="Times New Roman"/>
        </w:rPr>
        <w:t>Ni T</w:t>
      </w:r>
      <w:r w:rsidR="006F0A9F">
        <w:rPr>
          <w:rFonts w:ascii="Times New Roman" w:hAnsi="Times New Roman" w:cs="Times New Roman"/>
        </w:rPr>
        <w:t>v</w:t>
      </w:r>
      <w:r w:rsidR="001633BE">
        <w:rPr>
          <w:rFonts w:ascii="Times New Roman" w:hAnsi="Times New Roman" w:cs="Times New Roman"/>
        </w:rPr>
        <w:t>at</w:t>
      </w:r>
      <w:r w:rsidR="001633BE" w:rsidRPr="001633BE">
        <w:rPr>
          <w:rFonts w:ascii="Times New Roman" w:hAnsi="Times New Roman" w:cs="Times New Roman"/>
        </w:rPr>
        <w:t xml:space="preserve"> </w:t>
      </w:r>
      <w:r w:rsidR="001633BE">
        <w:rPr>
          <w:rFonts w:ascii="Times New Roman" w:hAnsi="Times New Roman" w:cs="Times New Roman"/>
        </w:rPr>
        <w:t>[Ni Tut]</w:t>
      </w:r>
      <w:commentRangeEnd w:id="4"/>
      <w:r w:rsidR="00174FD6">
        <w:rPr>
          <w:rStyle w:val="Marquedecommentaire"/>
        </w:rPr>
        <w:commentReference w:id="4"/>
      </w:r>
      <w:r w:rsidR="00C71371">
        <w:rPr>
          <w:rFonts w:ascii="Times New Roman" w:hAnsi="Times New Roman" w:cs="Times New Roman"/>
        </w:rPr>
        <w:t xml:space="preserve">, </w:t>
      </w:r>
      <w:r w:rsidR="001633BE">
        <w:rPr>
          <w:rFonts w:ascii="Times New Roman" w:hAnsi="Times New Roman" w:cs="Times New Roman"/>
        </w:rPr>
        <w:t>“Peto kyoṅ·</w:t>
      </w:r>
      <w:r w:rsidR="001633BE" w:rsidRPr="00E5559C">
        <w:rPr>
          <w:rFonts w:ascii="Times New Roman" w:hAnsi="Times New Roman" w:cs="Times New Roman"/>
          <w:color w:val="1A1A1A"/>
        </w:rPr>
        <w:t>ḥ</w:t>
      </w:r>
      <w:r w:rsidR="001633BE">
        <w:rPr>
          <w:rFonts w:ascii="Times New Roman" w:hAnsi="Times New Roman" w:cs="Times New Roman"/>
        </w:rPr>
        <w:t xml:space="preserve"> kyok· cā” [</w:t>
      </w:r>
      <w:r w:rsidR="001633BE" w:rsidRPr="00CD03FC">
        <w:rPr>
          <w:rFonts w:ascii="Times New Roman" w:hAnsi="Times New Roman" w:cs="Times New Roman"/>
        </w:rPr>
        <w:t>Petaw Monastery Stone Inscription</w:t>
      </w:r>
      <w:r w:rsidR="001633BE">
        <w:rPr>
          <w:rFonts w:ascii="Times New Roman" w:hAnsi="Times New Roman" w:cs="Times New Roman"/>
        </w:rPr>
        <w:t xml:space="preserve">]. </w:t>
      </w:r>
      <w:r w:rsidR="006F0A9F">
        <w:rPr>
          <w:rFonts w:ascii="Times New Roman" w:hAnsi="Times New Roman" w:cs="Times New Roman"/>
        </w:rPr>
        <w:t xml:space="preserve">Yadanabon University: </w:t>
      </w:r>
      <w:r w:rsidR="001633BE">
        <w:rPr>
          <w:rFonts w:ascii="Times New Roman" w:hAnsi="Times New Roman" w:cs="Times New Roman"/>
        </w:rPr>
        <w:t>N</w:t>
      </w:r>
      <w:r w:rsidR="006F0A9F">
        <w:rPr>
          <w:rFonts w:ascii="Times New Roman" w:hAnsi="Times New Roman" w:cs="Times New Roman"/>
        </w:rPr>
        <w:t>h</w:t>
      </w:r>
      <w:r w:rsidR="001633BE">
        <w:rPr>
          <w:rFonts w:ascii="Times New Roman" w:hAnsi="Times New Roman" w:cs="Times New Roman"/>
        </w:rPr>
        <w:t xml:space="preserve">ac· laññ· </w:t>
      </w:r>
      <w:r w:rsidR="006F0A9F">
        <w:rPr>
          <w:rFonts w:ascii="Times New Roman" w:hAnsi="Times New Roman" w:cs="Times New Roman"/>
        </w:rPr>
        <w:t>maggajaṅ·</w:t>
      </w:r>
      <w:r w:rsidR="006F0A9F" w:rsidRPr="00E5559C">
        <w:rPr>
          <w:rFonts w:ascii="Times New Roman" w:hAnsi="Times New Roman" w:cs="Times New Roman"/>
          <w:color w:val="1A1A1A"/>
        </w:rPr>
        <w:t>ḥ</w:t>
      </w:r>
      <w:r w:rsidR="006F0A9F">
        <w:rPr>
          <w:rFonts w:ascii="Times New Roman" w:hAnsi="Times New Roman" w:cs="Times New Roman"/>
          <w:color w:val="1A1A1A"/>
        </w:rPr>
        <w:t xml:space="preserve"> [Annual magazine] 2013-14: 62-73. </w:t>
      </w:r>
    </w:p>
    <w:p w14:paraId="2C7C985B" w14:textId="3275C1EB" w:rsidR="00EC0452" w:rsidRDefault="00EC0452" w:rsidP="00EC0452">
      <w:pPr>
        <w:widowControl w:val="0"/>
        <w:autoSpaceDE w:val="0"/>
        <w:autoSpaceDN w:val="0"/>
        <w:adjustRightInd w:val="0"/>
        <w:spacing w:after="100" w:afterAutospacing="1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(Bs transliterated into CL/AG conventions)</w:t>
      </w:r>
    </w:p>
    <w:p w14:paraId="20F5D587" w14:textId="77777777" w:rsidR="006F0A9F" w:rsidRDefault="006F0A9F" w:rsidP="00C71371">
      <w:pPr>
        <w:widowControl w:val="0"/>
        <w:autoSpaceDE w:val="0"/>
        <w:autoSpaceDN w:val="0"/>
        <w:adjustRightInd w:val="0"/>
        <w:spacing w:after="100" w:afterAutospacing="1"/>
        <w:contextualSpacing/>
        <w:rPr>
          <w:rFonts w:ascii="Times New Roman" w:hAnsi="Times New Roman" w:cs="Times New Roman"/>
          <w:color w:val="1A1A1A"/>
        </w:rPr>
      </w:pPr>
    </w:p>
    <w:p w14:paraId="120D610E" w14:textId="527873F1" w:rsidR="006F0A9F" w:rsidRDefault="00EC0452" w:rsidP="00C71371">
      <w:pPr>
        <w:widowControl w:val="0"/>
        <w:autoSpaceDE w:val="0"/>
        <w:autoSpaceDN w:val="0"/>
        <w:adjustRightInd w:val="0"/>
        <w:spacing w:after="100" w:afterAutospacing="1"/>
        <w:contextualSpacing/>
        <w:rPr>
          <w:rFonts w:ascii="Times New Roman" w:hAnsi="Times New Roman" w:cs="Times New Roman"/>
          <w:color w:val="1A1A1A"/>
        </w:rPr>
      </w:pPr>
      <w:commentRangeStart w:id="5"/>
      <w:r>
        <w:rPr>
          <w:rFonts w:ascii="Times New Roman" w:hAnsi="Times New Roman" w:cs="Times New Roman"/>
          <w:color w:val="1A1A1A"/>
        </w:rPr>
        <w:t>The Ni Tut article</w:t>
      </w:r>
      <w:r w:rsidR="006F0A9F">
        <w:rPr>
          <w:rFonts w:ascii="Times New Roman" w:hAnsi="Times New Roman" w:cs="Times New Roman"/>
          <w:color w:val="1A1A1A"/>
        </w:rPr>
        <w:t xml:space="preserve"> illustrates both faces</w:t>
      </w:r>
      <w:r>
        <w:rPr>
          <w:rFonts w:ascii="Times New Roman" w:hAnsi="Times New Roman" w:cs="Times New Roman"/>
          <w:color w:val="1A1A1A"/>
        </w:rPr>
        <w:t xml:space="preserve"> of the inscription</w:t>
      </w:r>
      <w:r w:rsidR="006F0A9F">
        <w:rPr>
          <w:rFonts w:ascii="Times New Roman" w:hAnsi="Times New Roman" w:cs="Times New Roman"/>
          <w:color w:val="1A1A1A"/>
        </w:rPr>
        <w:t>, provides transliterations into Burmese symbols for the Mon, Pali and Pyu faces (the last by Micke</w:t>
      </w:r>
      <w:r w:rsidR="005458F2">
        <w:rPr>
          <w:rFonts w:ascii="Times New Roman" w:hAnsi="Times New Roman" w:cs="Times New Roman"/>
          <w:color w:val="1A1A1A"/>
        </w:rPr>
        <w:t>y Heart)</w:t>
      </w:r>
      <w:commentRangeEnd w:id="5"/>
      <w:r w:rsidR="006F22A4">
        <w:rPr>
          <w:rStyle w:val="Marquedecommentaire"/>
        </w:rPr>
        <w:commentReference w:id="5"/>
      </w:r>
      <w:r>
        <w:rPr>
          <w:rFonts w:ascii="Times New Roman" w:hAnsi="Times New Roman" w:cs="Times New Roman"/>
          <w:color w:val="1A1A1A"/>
        </w:rPr>
        <w:t xml:space="preserve"> and ends with a long</w:t>
      </w:r>
      <w:r w:rsidR="005458F2">
        <w:rPr>
          <w:rFonts w:ascii="Times New Roman" w:hAnsi="Times New Roman" w:cs="Times New Roman"/>
          <w:color w:val="1A1A1A"/>
        </w:rPr>
        <w:t xml:space="preserve"> speculation ab</w:t>
      </w:r>
      <w:r w:rsidR="00B1036C">
        <w:rPr>
          <w:rFonts w:ascii="Times New Roman" w:hAnsi="Times New Roman" w:cs="Times New Roman"/>
          <w:color w:val="1A1A1A"/>
        </w:rPr>
        <w:t xml:space="preserve">out why the stone was blown up. Not very revealing, but we could list it to </w:t>
      </w:r>
      <w:r>
        <w:rPr>
          <w:rFonts w:ascii="Times New Roman" w:hAnsi="Times New Roman" w:cs="Times New Roman"/>
          <w:color w:val="1A1A1A"/>
        </w:rPr>
        <w:t>show that we aren’t ignoring</w:t>
      </w:r>
      <w:r w:rsidR="00B1036C">
        <w:rPr>
          <w:rFonts w:ascii="Times New Roman" w:hAnsi="Times New Roman" w:cs="Times New Roman"/>
          <w:color w:val="1A1A1A"/>
        </w:rPr>
        <w:t xml:space="preserve"> Bs lg material.</w:t>
      </w:r>
    </w:p>
    <w:p w14:paraId="583507DD" w14:textId="77777777" w:rsidR="005458F2" w:rsidRDefault="005458F2" w:rsidP="00C71371">
      <w:pPr>
        <w:widowControl w:val="0"/>
        <w:autoSpaceDE w:val="0"/>
        <w:autoSpaceDN w:val="0"/>
        <w:adjustRightInd w:val="0"/>
        <w:spacing w:after="100" w:afterAutospacing="1"/>
        <w:contextualSpacing/>
        <w:rPr>
          <w:rFonts w:ascii="Times New Roman" w:hAnsi="Times New Roman" w:cs="Times New Roman"/>
          <w:color w:val="1A1A1A"/>
        </w:rPr>
      </w:pPr>
    </w:p>
    <w:p w14:paraId="2D4E22BD" w14:textId="77777777" w:rsidR="00B1036C" w:rsidRDefault="00B1036C" w:rsidP="00C71371">
      <w:pPr>
        <w:widowControl w:val="0"/>
        <w:autoSpaceDE w:val="0"/>
        <w:autoSpaceDN w:val="0"/>
        <w:adjustRightInd w:val="0"/>
        <w:spacing w:after="100" w:afterAutospacing="1"/>
        <w:contextualSpacing/>
        <w:rPr>
          <w:rFonts w:ascii="Times New Roman" w:hAnsi="Times New Roman" w:cs="Times New Roman"/>
          <w:color w:val="1A1A1A"/>
        </w:rPr>
      </w:pPr>
    </w:p>
    <w:p w14:paraId="6E56B4D0" w14:textId="746DE743" w:rsidR="005458F2" w:rsidRPr="00B1036C" w:rsidRDefault="005458F2" w:rsidP="00C71371">
      <w:pPr>
        <w:widowControl w:val="0"/>
        <w:autoSpaceDE w:val="0"/>
        <w:autoSpaceDN w:val="0"/>
        <w:adjustRightInd w:val="0"/>
        <w:spacing w:after="100" w:afterAutospacing="1"/>
        <w:contextualSpacing/>
        <w:rPr>
          <w:rFonts w:ascii="Times New Roman" w:hAnsi="Times New Roman" w:cs="Times New Roman"/>
          <w:color w:val="1A1A1A"/>
        </w:rPr>
      </w:pPr>
      <w:r w:rsidRPr="00B1036C">
        <w:rPr>
          <w:rFonts w:ascii="Times New Roman" w:eastAsia="Times New Roman" w:hAnsi="Times New Roman" w:cs="Times New Roman"/>
          <w:highlight w:val="cyan"/>
        </w:rPr>
        <w:t>040</w:t>
      </w:r>
    </w:p>
    <w:p w14:paraId="0F637971" w14:textId="77777777" w:rsidR="005458F2" w:rsidRPr="00B1036C" w:rsidRDefault="005458F2" w:rsidP="00C71371">
      <w:pPr>
        <w:widowControl w:val="0"/>
        <w:autoSpaceDE w:val="0"/>
        <w:autoSpaceDN w:val="0"/>
        <w:adjustRightInd w:val="0"/>
        <w:spacing w:after="100" w:afterAutospacing="1"/>
        <w:contextualSpacing/>
        <w:rPr>
          <w:rFonts w:ascii="Times New Roman" w:hAnsi="Times New Roman" w:cs="Times New Roman"/>
          <w:color w:val="000000"/>
        </w:rPr>
      </w:pPr>
    </w:p>
    <w:p w14:paraId="444C7C03" w14:textId="2548DFAE" w:rsidR="00851C52" w:rsidRPr="00B1036C" w:rsidRDefault="005458F2" w:rsidP="00535539">
      <w:pPr>
        <w:rPr>
          <w:rFonts w:ascii="Times New Roman" w:eastAsia="Times New Roman" w:hAnsi="Times New Roman" w:cs="Times New Roman"/>
          <w:sz w:val="22"/>
          <w:szCs w:val="22"/>
        </w:rPr>
      </w:pPr>
      <w:r w:rsidRPr="00B1036C">
        <w:rPr>
          <w:rFonts w:ascii="Times New Roman" w:eastAsia="Times New Roman" w:hAnsi="Times New Roman" w:cs="Times New Roman"/>
          <w:sz w:val="22"/>
          <w:szCs w:val="22"/>
        </w:rPr>
        <w:t xml:space="preserve">Skilling </w:t>
      </w:r>
      <w:commentRangeStart w:id="6"/>
      <w:r w:rsidRPr="00B1036C">
        <w:rPr>
          <w:rFonts w:ascii="Times New Roman" w:eastAsia="Times New Roman" w:hAnsi="Times New Roman" w:cs="Times New Roman"/>
          <w:color w:val="FF0000"/>
          <w:sz w:val="22"/>
          <w:szCs w:val="22"/>
        </w:rPr>
        <w:t>1997a:</w:t>
      </w:r>
      <w:r w:rsidR="005168E4" w:rsidRPr="00B1036C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commentRangeEnd w:id="6"/>
      <w:r w:rsidR="00411802">
        <w:rPr>
          <w:rStyle w:val="Marquedecommentaire"/>
        </w:rPr>
        <w:commentReference w:id="6"/>
      </w:r>
      <w:r w:rsidR="005168E4" w:rsidRPr="00B1036C">
        <w:rPr>
          <w:rFonts w:ascii="Times New Roman" w:eastAsia="Times New Roman" w:hAnsi="Times New Roman" w:cs="Times New Roman"/>
          <w:sz w:val="22"/>
          <w:szCs w:val="22"/>
        </w:rPr>
        <w:t>95 n. 7.</w:t>
      </w:r>
      <w:r w:rsidRPr="00B1036C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5168E4" w:rsidRPr="00B1036C">
        <w:rPr>
          <w:rFonts w:ascii="Times New Roman" w:eastAsia="Times New Roman" w:hAnsi="Times New Roman" w:cs="Times New Roman"/>
          <w:sz w:val="22"/>
          <w:szCs w:val="22"/>
        </w:rPr>
        <w:t xml:space="preserve">That must be Skilling’s “The advent of Theravāda Buddhism to mainland South-east Asia” – I don’t have access to it yet.  </w:t>
      </w:r>
      <w:commentRangeStart w:id="7"/>
      <w:r w:rsidR="00851C52" w:rsidRPr="00B1036C">
        <w:rPr>
          <w:rFonts w:ascii="Times New Roman" w:eastAsia="Times New Roman" w:hAnsi="Times New Roman" w:cs="Times New Roman"/>
          <w:sz w:val="22"/>
          <w:szCs w:val="22"/>
        </w:rPr>
        <w:t>In his review of Mists, Stadtner says that the inscription</w:t>
      </w:r>
      <w:r w:rsidR="00EC0452">
        <w:rPr>
          <w:rFonts w:ascii="Times New Roman" w:eastAsia="Times New Roman" w:hAnsi="Times New Roman" w:cs="Times New Roman"/>
          <w:sz w:val="22"/>
          <w:szCs w:val="22"/>
        </w:rPr>
        <w:t xml:space="preserve"> (040)</w:t>
      </w:r>
      <w:r w:rsidR="00851C52" w:rsidRPr="00B1036C">
        <w:rPr>
          <w:rFonts w:ascii="Times New Roman" w:eastAsia="Times New Roman" w:hAnsi="Times New Roman" w:cs="Times New Roman"/>
          <w:sz w:val="22"/>
          <w:szCs w:val="22"/>
        </w:rPr>
        <w:t xml:space="preserve"> has been published in Aung Thaw 1972 and Skilling 1997:</w:t>
      </w:r>
      <w:r w:rsidR="005168E4" w:rsidRPr="00B1036C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851C52" w:rsidRPr="00B1036C">
        <w:rPr>
          <w:rFonts w:ascii="Times New Roman" w:eastAsia="Times New Roman" w:hAnsi="Times New Roman" w:cs="Times New Roman"/>
          <w:sz w:val="22"/>
          <w:szCs w:val="22"/>
        </w:rPr>
        <w:t xml:space="preserve">94 – which </w:t>
      </w:r>
      <w:r w:rsidR="00EC0452">
        <w:rPr>
          <w:rFonts w:ascii="Times New Roman" w:eastAsia="Times New Roman" w:hAnsi="Times New Roman" w:cs="Times New Roman"/>
          <w:sz w:val="22"/>
          <w:szCs w:val="22"/>
        </w:rPr>
        <w:t>is not quite the citation in our inventory.</w:t>
      </w:r>
      <w:commentRangeEnd w:id="7"/>
      <w:r w:rsidR="00411802">
        <w:rPr>
          <w:rStyle w:val="Marquedecommentaire"/>
        </w:rPr>
        <w:commentReference w:id="7"/>
      </w:r>
    </w:p>
    <w:p w14:paraId="14C487DA" w14:textId="77777777" w:rsidR="00851C52" w:rsidRPr="00B1036C" w:rsidRDefault="00851C52" w:rsidP="00535539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255758AD" w14:textId="261358E8" w:rsidR="00851C52" w:rsidRPr="00B1036C" w:rsidRDefault="00EC0452" w:rsidP="00851C5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 w:rsidR="005168E4" w:rsidRPr="00B1036C">
        <w:rPr>
          <w:rFonts w:ascii="Times New Roman" w:eastAsia="Times New Roman" w:hAnsi="Times New Roman" w:cs="Times New Roman"/>
        </w:rPr>
        <w:t>olumn F</w:t>
      </w:r>
      <w:r w:rsidR="00B1036C">
        <w:rPr>
          <w:rFonts w:ascii="Times New Roman" w:eastAsia="Times New Roman" w:hAnsi="Times New Roman" w:cs="Times New Roman"/>
        </w:rPr>
        <w:t xml:space="preserve"> on location</w:t>
      </w:r>
      <w:r w:rsidR="005168E4" w:rsidRPr="00B1036C">
        <w:rPr>
          <w:rFonts w:ascii="Times New Roman" w:eastAsia="Times New Roman" w:hAnsi="Times New Roman" w:cs="Times New Roman"/>
        </w:rPr>
        <w:t xml:space="preserve">: </w:t>
      </w:r>
      <w:r w:rsidR="00B1036C">
        <w:rPr>
          <w:rFonts w:ascii="Times New Roman" w:eastAsia="Times New Roman" w:hAnsi="Times New Roman" w:cs="Times New Roman"/>
        </w:rPr>
        <w:t xml:space="preserve">Luce 1974, p. </w:t>
      </w:r>
      <w:r w:rsidR="00851C52" w:rsidRPr="00B1036C">
        <w:rPr>
          <w:rFonts w:ascii="Times New Roman" w:eastAsia="Times New Roman" w:hAnsi="Times New Roman" w:cs="Times New Roman"/>
        </w:rPr>
        <w:t xml:space="preserve">126 mentions a stone found at Kunzeik village on the </w:t>
      </w:r>
      <w:commentRangeStart w:id="9"/>
      <w:r w:rsidR="00851C52" w:rsidRPr="00B1036C">
        <w:rPr>
          <w:rFonts w:ascii="Times New Roman" w:eastAsia="Times New Roman" w:hAnsi="Times New Roman" w:cs="Times New Roman"/>
        </w:rPr>
        <w:t xml:space="preserve">east </w:t>
      </w:r>
      <w:commentRangeEnd w:id="9"/>
      <w:r w:rsidR="00411802">
        <w:rPr>
          <w:rStyle w:val="Marquedecommentaire"/>
        </w:rPr>
        <w:commentReference w:id="9"/>
      </w:r>
      <w:r w:rsidR="00851C52" w:rsidRPr="00B1036C">
        <w:rPr>
          <w:rFonts w:ascii="Times New Roman" w:eastAsia="Times New Roman" w:hAnsi="Times New Roman" w:cs="Times New Roman"/>
        </w:rPr>
        <w:t>bank of the Sittaung river, some 40 miles northeast of Pegu.</w:t>
      </w:r>
    </w:p>
    <w:p w14:paraId="2F047BD6" w14:textId="77777777" w:rsidR="001E44A4" w:rsidRPr="00B1036C" w:rsidRDefault="001E44A4" w:rsidP="00535539">
      <w:pPr>
        <w:rPr>
          <w:rFonts w:ascii="Times New Roman" w:eastAsia="Times New Roman" w:hAnsi="Times New Roman" w:cs="Times New Roman"/>
        </w:rPr>
      </w:pPr>
    </w:p>
    <w:p w14:paraId="5A0F8CB8" w14:textId="77777777" w:rsidR="001E44A4" w:rsidRPr="001E44A4" w:rsidRDefault="001E44A4" w:rsidP="00535539">
      <w:pPr>
        <w:rPr>
          <w:rFonts w:ascii="Calibri" w:eastAsia="Times New Roman" w:hAnsi="Calibri" w:cs="Times New Roman"/>
          <w:color w:val="FF0000"/>
          <w:sz w:val="22"/>
          <w:szCs w:val="22"/>
        </w:rPr>
      </w:pPr>
    </w:p>
    <w:p w14:paraId="44C90CCD" w14:textId="77777777" w:rsidR="00555748" w:rsidRDefault="00555748" w:rsidP="00555748">
      <w:pPr>
        <w:rPr>
          <w:rFonts w:ascii="Times New Roman" w:eastAsia="Times New Roman" w:hAnsi="Times New Roman" w:cs="Times New Roman"/>
        </w:rPr>
      </w:pPr>
    </w:p>
    <w:p w14:paraId="6FFCEAB6" w14:textId="77777777" w:rsidR="00555748" w:rsidRDefault="00555748" w:rsidP="00555748">
      <w:pPr>
        <w:rPr>
          <w:rFonts w:ascii="Times New Roman" w:eastAsia="Times New Roman" w:hAnsi="Times New Roman" w:cs="Times New Roman"/>
        </w:rPr>
      </w:pPr>
    </w:p>
    <w:p w14:paraId="54C54AF1" w14:textId="77777777" w:rsidR="00555748" w:rsidRDefault="00555748" w:rsidP="00555748">
      <w:pPr>
        <w:rPr>
          <w:rFonts w:ascii="Times New Roman" w:eastAsia="Times New Roman" w:hAnsi="Times New Roman" w:cs="Times New Roman"/>
        </w:rPr>
      </w:pPr>
    </w:p>
    <w:p w14:paraId="2FD8DF16" w14:textId="77777777" w:rsidR="00555748" w:rsidRDefault="00555748"/>
    <w:sectPr w:rsidR="00555748" w:rsidSect="00DA5C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rlo Griffiths" w:date="2015-11-16T06:37:00Z" w:initials="AG">
    <w:p w14:paraId="3AF0ABEE" w14:textId="39B39093" w:rsidR="001648E4" w:rsidRDefault="001648E4">
      <w:pPr>
        <w:pStyle w:val="Commentaire"/>
      </w:pPr>
      <w:r>
        <w:rPr>
          <w:rStyle w:val="Marquedecommentaire"/>
        </w:rPr>
        <w:annotationRef/>
      </w:r>
      <w:r>
        <w:t>The issue was here whether to retain the name Hmawza, or convert to Sriksetra, which is what I have done.</w:t>
      </w:r>
    </w:p>
  </w:comment>
  <w:comment w:id="1" w:author="Arlo Griffiths" w:date="2015-11-16T06:37:00Z" w:initials="AG">
    <w:p w14:paraId="38BE3B95" w14:textId="0674E6E5" w:rsidR="001648E4" w:rsidRDefault="001648E4">
      <w:pPr>
        <w:pStyle w:val="Commentaire"/>
      </w:pPr>
      <w:r>
        <w:rPr>
          <w:rStyle w:val="Marquedecommentaire"/>
        </w:rPr>
        <w:annotationRef/>
      </w:r>
      <w:r>
        <w:t xml:space="preserve">It’s on the back. I saw it at Met exhibit. The RTI came out quite well. Mitra 1982 certainly not relevant. </w:t>
      </w:r>
    </w:p>
  </w:comment>
  <w:comment w:id="2" w:author="Arlo Griffiths" w:date="2015-11-16T06:40:00Z" w:initials="AG">
    <w:p w14:paraId="79E6D393" w14:textId="3C6FCCDA" w:rsidR="00182145" w:rsidRDefault="00182145">
      <w:pPr>
        <w:pStyle w:val="Commentaire"/>
      </w:pPr>
      <w:r>
        <w:rPr>
          <w:rStyle w:val="Marquedecommentaire"/>
        </w:rPr>
        <w:annotationRef/>
      </w:r>
      <w:r>
        <w:t>The point is rather that we can refer to this in column I, where I have now moved this stub. I don’t myself have the book. If you have it, you can supply the reference in correct format.</w:t>
      </w:r>
    </w:p>
  </w:comment>
  <w:comment w:id="3" w:author="Arlo Griffiths" w:date="2015-11-16T06:57:00Z" w:initials="AG">
    <w:p w14:paraId="66DF2561" w14:textId="18122866" w:rsidR="003F79F4" w:rsidRDefault="003F79F4">
      <w:pPr>
        <w:pStyle w:val="Commentaire"/>
      </w:pPr>
      <w:r>
        <w:rPr>
          <w:rStyle w:val="Marquedecommentaire"/>
        </w:rPr>
        <w:annotationRef/>
      </w:r>
      <w:r>
        <w:t>Sawlu? Is this article in English? If so, let’s also refer to it.</w:t>
      </w:r>
      <w:r w:rsidR="006F22A4">
        <w:t xml:space="preserve"> At least Win Maung knows more or less what he’s talking about.</w:t>
      </w:r>
    </w:p>
  </w:comment>
  <w:comment w:id="4" w:author="Arlo Griffiths" w:date="2015-11-16T06:55:00Z" w:initials="AG">
    <w:p w14:paraId="4B4593FB" w14:textId="2C9D2D3E" w:rsidR="00174FD6" w:rsidRDefault="00174FD6">
      <w:pPr>
        <w:pStyle w:val="Commentaire"/>
      </w:pPr>
      <w:r>
        <w:rPr>
          <w:rStyle w:val="Marquedecommentaire"/>
        </w:rPr>
        <w:annotationRef/>
      </w:r>
      <w:r>
        <w:t>Which of these two is the ‘anglicised’ spelling? (I.e. the one that we refer to in inventory?) I suspect the reference should be to Ni Tut, in which case we must reverse order: Ni Tut [Ni Tvat].</w:t>
      </w:r>
    </w:p>
  </w:comment>
  <w:comment w:id="5" w:author="Arlo Griffiths" w:date="2015-11-16T06:58:00Z" w:initials="AG">
    <w:p w14:paraId="0BA483A3" w14:textId="704177AC" w:rsidR="006F22A4" w:rsidRDefault="006F22A4">
      <w:pPr>
        <w:pStyle w:val="Commentaire"/>
      </w:pPr>
      <w:r>
        <w:rPr>
          <w:rStyle w:val="Marquedecommentaire"/>
        </w:rPr>
        <w:annotationRef/>
      </w:r>
      <w:r>
        <w:t>This all clearly merits our referring to it. Can you supply a scan for my records?</w:t>
      </w:r>
    </w:p>
  </w:comment>
  <w:comment w:id="6" w:author="Arlo Griffiths" w:date="2015-11-16T06:59:00Z" w:initials="AG">
    <w:p w14:paraId="33662DF2" w14:textId="310DCD01" w:rsidR="00411802" w:rsidRDefault="00411802">
      <w:pPr>
        <w:pStyle w:val="Commentaire"/>
      </w:pPr>
      <w:r>
        <w:rPr>
          <w:rStyle w:val="Marquedecommentaire"/>
        </w:rPr>
        <w:annotationRef/>
      </w:r>
      <w:r>
        <w:t>Kept in red because I don’t know whether Zotero produces this as Skilling 1997a or 1997b, and this must be checked. AM supplying the article.</w:t>
      </w:r>
    </w:p>
  </w:comment>
  <w:comment w:id="7" w:author="Arlo Griffiths" w:date="2015-11-16T07:01:00Z" w:initials="AG">
    <w:p w14:paraId="1A75EE7C" w14:textId="07B65563" w:rsidR="00411802" w:rsidRDefault="00411802">
      <w:pPr>
        <w:pStyle w:val="Commentaire"/>
      </w:pPr>
      <w:r>
        <w:rPr>
          <w:rStyle w:val="Marquedecommentaire"/>
        </w:rPr>
        <w:annotationRef/>
      </w:r>
      <w:r>
        <w:t>Stadtner’s reference is imprecise.</w:t>
      </w:r>
      <w:bookmarkStart w:id="8" w:name="_GoBack"/>
      <w:bookmarkEnd w:id="8"/>
    </w:p>
  </w:comment>
  <w:comment w:id="9" w:author="Arlo Griffiths" w:date="2015-11-16T07:00:00Z" w:initials="AG">
    <w:p w14:paraId="797E6365" w14:textId="315EBC98" w:rsidR="00411802" w:rsidRDefault="00411802">
      <w:pPr>
        <w:pStyle w:val="Commentaire"/>
      </w:pPr>
      <w:r>
        <w:rPr>
          <w:rStyle w:val="Marquedecommentaire"/>
        </w:rPr>
        <w:annotationRef/>
      </w:r>
      <w:r>
        <w:t>Have added this detail.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AF0ABEE" w15:done="0"/>
  <w15:commentEx w15:paraId="38BE3B95" w15:done="0"/>
  <w15:commentEx w15:paraId="79E6D393" w15:done="0"/>
  <w15:commentEx w15:paraId="66DF2561" w15:done="0"/>
  <w15:commentEx w15:paraId="4B4593FB" w15:done="0"/>
  <w15:commentEx w15:paraId="0BA483A3" w15:done="0"/>
  <w15:commentEx w15:paraId="33662DF2" w15:done="0"/>
  <w15:commentEx w15:paraId="1A75EE7C" w15:done="0"/>
  <w15:commentEx w15:paraId="797E636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Calibri (Corps)"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lo Griffiths">
    <w15:presenceInfo w15:providerId="None" w15:userId="Arlo Griffith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748"/>
    <w:rsid w:val="00041BA3"/>
    <w:rsid w:val="00097660"/>
    <w:rsid w:val="000D23A7"/>
    <w:rsid w:val="001633BE"/>
    <w:rsid w:val="001648E4"/>
    <w:rsid w:val="00174FD6"/>
    <w:rsid w:val="00182145"/>
    <w:rsid w:val="001E44A4"/>
    <w:rsid w:val="003F79F4"/>
    <w:rsid w:val="00411802"/>
    <w:rsid w:val="004250E6"/>
    <w:rsid w:val="005168E4"/>
    <w:rsid w:val="00535539"/>
    <w:rsid w:val="005458F2"/>
    <w:rsid w:val="00555748"/>
    <w:rsid w:val="00695950"/>
    <w:rsid w:val="006F0A9F"/>
    <w:rsid w:val="006F22A4"/>
    <w:rsid w:val="00851C52"/>
    <w:rsid w:val="009237E9"/>
    <w:rsid w:val="00A53CAC"/>
    <w:rsid w:val="00AA2F4E"/>
    <w:rsid w:val="00B1036C"/>
    <w:rsid w:val="00B73A71"/>
    <w:rsid w:val="00C71371"/>
    <w:rsid w:val="00D01CC7"/>
    <w:rsid w:val="00DA5C89"/>
    <w:rsid w:val="00EA650A"/>
    <w:rsid w:val="00EC0452"/>
    <w:rsid w:val="00EF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19801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E44A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44A4"/>
    <w:rPr>
      <w:rFonts w:ascii="Lucida Grande" w:hAnsi="Lucida Grande" w:cs="Lucida Grande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1648E4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648E4"/>
  </w:style>
  <w:style w:type="character" w:customStyle="1" w:styleId="CommentaireCar">
    <w:name w:val="Commentaire Car"/>
    <w:basedOn w:val="Policepardfaut"/>
    <w:link w:val="Commentaire"/>
    <w:uiPriority w:val="99"/>
    <w:semiHidden/>
    <w:rsid w:val="001648E4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648E4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648E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1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549</Words>
  <Characters>3024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Wheatley</dc:creator>
  <cp:keywords/>
  <dc:description/>
  <cp:lastModifiedBy>Arlo Griffiths</cp:lastModifiedBy>
  <cp:revision>5</cp:revision>
  <dcterms:created xsi:type="dcterms:W3CDTF">2015-11-16T05:39:00Z</dcterms:created>
  <dcterms:modified xsi:type="dcterms:W3CDTF">2015-11-16T06:01:00Z</dcterms:modified>
</cp:coreProperties>
</file>