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E4F3A" w14:textId="7AC53065" w:rsidR="00603AAF" w:rsidRDefault="00603AAF">
      <w:pPr>
        <w:rPr>
          <w:rFonts w:ascii="Times New Roman" w:hAnsi="Times New Roman" w:cs="Times New Roman"/>
        </w:rPr>
      </w:pPr>
      <w:r w:rsidRPr="00F8471E">
        <w:rPr>
          <w:rFonts w:ascii="Times New Roman" w:hAnsi="Times New Roman" w:cs="Times New Roman"/>
          <w:highlight w:val="cyan"/>
        </w:rPr>
        <w:t>001</w:t>
      </w:r>
      <w:r w:rsidR="00F8471E" w:rsidRPr="00F8471E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="00F8471E" w:rsidRPr="00F8471E">
        <w:rPr>
          <w:rFonts w:ascii="Times New Roman" w:hAnsi="Times New Roman" w:cs="Times New Roman"/>
          <w:highlight w:val="cyan"/>
        </w:rPr>
        <w:t>Halingyi</w:t>
      </w:r>
      <w:proofErr w:type="spellEnd"/>
    </w:p>
    <w:p w14:paraId="1D18637C" w14:textId="77777777" w:rsidR="006860F7" w:rsidRDefault="006860F7">
      <w:pPr>
        <w:rPr>
          <w:rFonts w:ascii="Times New Roman" w:hAnsi="Times New Roman" w:cs="Times New Roman"/>
        </w:rPr>
      </w:pPr>
    </w:p>
    <w:p w14:paraId="2FCB9F78" w14:textId="6B8B6484" w:rsidR="00DF751B" w:rsidRPr="00DF751B" w:rsidRDefault="006860F7" w:rsidP="006860F7">
      <w:pPr>
        <w:rPr>
          <w:rFonts w:ascii="Zapf Dingbats" w:eastAsia="Times New Roman" w:hAnsi="Zapf Dingbats" w:cs="Times New Roman"/>
        </w:rPr>
      </w:pPr>
      <w:r w:rsidRPr="00EE2792">
        <w:rPr>
          <w:rFonts w:ascii="Times New Roman" w:eastAsia="Times New Roman" w:hAnsi="Times New Roman" w:cs="Times New Roman"/>
          <w:color w:val="FF0000"/>
        </w:rPr>
        <w:t xml:space="preserve">ASB 1913, </w:t>
      </w:r>
      <w:proofErr w:type="gramStart"/>
      <w:r w:rsidRPr="00EE2792">
        <w:rPr>
          <w:rFonts w:ascii="Times New Roman" w:eastAsia="Times New Roman" w:hAnsi="Times New Roman" w:cs="Times New Roman"/>
          <w:color w:val="FF0000"/>
        </w:rPr>
        <w:t>15</w:t>
      </w:r>
      <w:r w:rsidR="002C1BAB" w:rsidRPr="00DF751B">
        <w:rPr>
          <w:rFonts w:ascii="Times New Roman" w:eastAsia="Times New Roman" w:hAnsi="Times New Roman" w:cs="Times New Roman"/>
        </w:rPr>
        <w:t xml:space="preserve"> </w:t>
      </w:r>
      <w:r w:rsidR="00DF751B" w:rsidRPr="00DF751B">
        <w:rPr>
          <w:rFonts w:ascii="Times New Roman" w:eastAsia="Times New Roman" w:hAnsi="Times New Roman" w:cs="Times New Roman"/>
          <w:b/>
          <w:i/>
        </w:rPr>
        <w:t>?</w:t>
      </w:r>
      <w:proofErr w:type="gramEnd"/>
      <w:r w:rsidR="00DF751B" w:rsidRPr="00DF751B">
        <w:rPr>
          <w:rFonts w:ascii="Times New Roman" w:eastAsia="Times New Roman" w:hAnsi="Times New Roman" w:cs="Times New Roman"/>
        </w:rPr>
        <w:t xml:space="preserve"> </w:t>
      </w:r>
    </w:p>
    <w:p w14:paraId="77F90864" w14:textId="1971E974" w:rsidR="006860F7" w:rsidRPr="006860F7" w:rsidRDefault="006860F7" w:rsidP="006860F7">
      <w:pPr>
        <w:rPr>
          <w:rFonts w:ascii="Times New Roman" w:eastAsia="Times New Roman" w:hAnsi="Times New Roman" w:cs="Times New Roman"/>
        </w:rPr>
      </w:pPr>
      <w:r w:rsidRPr="006860F7">
        <w:rPr>
          <w:rFonts w:ascii="Times New Roman" w:eastAsia="Times New Roman" w:hAnsi="Times New Roman" w:cs="Times New Roman"/>
        </w:rPr>
        <w:t xml:space="preserve">Apart from mentioning the </w:t>
      </w:r>
      <w:proofErr w:type="spellStart"/>
      <w:r w:rsidRPr="006860F7">
        <w:rPr>
          <w:rFonts w:ascii="Times New Roman" w:eastAsia="Times New Roman" w:hAnsi="Times New Roman" w:cs="Times New Roman"/>
        </w:rPr>
        <w:t>Halingyi</w:t>
      </w:r>
      <w:proofErr w:type="spellEnd"/>
      <w:r w:rsidRPr="006860F7">
        <w:rPr>
          <w:rFonts w:ascii="Times New Roman" w:eastAsia="Times New Roman" w:hAnsi="Times New Roman" w:cs="Times New Roman"/>
        </w:rPr>
        <w:t xml:space="preserve"> inscription as part of a general summing up of </w:t>
      </w:r>
      <w:proofErr w:type="spellStart"/>
      <w:r w:rsidRPr="006860F7">
        <w:rPr>
          <w:rFonts w:ascii="Times New Roman" w:eastAsia="Times New Roman" w:hAnsi="Times New Roman" w:cs="Times New Roman"/>
        </w:rPr>
        <w:t>Pyu</w:t>
      </w:r>
      <w:proofErr w:type="spellEnd"/>
      <w:r w:rsidRPr="006860F7">
        <w:rPr>
          <w:rFonts w:ascii="Times New Roman" w:eastAsia="Times New Roman" w:hAnsi="Times New Roman" w:cs="Times New Roman"/>
        </w:rPr>
        <w:t xml:space="preserve"> epigraphy at the </w:t>
      </w:r>
      <w:r w:rsidR="002F2102">
        <w:rPr>
          <w:rFonts w:ascii="Times New Roman" w:eastAsia="Times New Roman" w:hAnsi="Times New Roman" w:cs="Times New Roman"/>
        </w:rPr>
        <w:t>time, this citation has little worthwhile content</w:t>
      </w:r>
      <w:r w:rsidRPr="006860F7">
        <w:rPr>
          <w:rFonts w:ascii="Times New Roman" w:eastAsia="Times New Roman" w:hAnsi="Times New Roman" w:cs="Times New Roman"/>
        </w:rPr>
        <w:t xml:space="preserve">. </w:t>
      </w:r>
    </w:p>
    <w:p w14:paraId="4BAD55ED" w14:textId="77777777" w:rsidR="006860F7" w:rsidRPr="00603AAF" w:rsidRDefault="006860F7">
      <w:pPr>
        <w:rPr>
          <w:rFonts w:ascii="Times New Roman" w:hAnsi="Times New Roman" w:cs="Times New Roman"/>
        </w:rPr>
      </w:pPr>
    </w:p>
    <w:p w14:paraId="58A76C61" w14:textId="2D3CC937" w:rsidR="00E81567" w:rsidRPr="00DF751B" w:rsidRDefault="00603AAF" w:rsidP="00603AAF">
      <w:pPr>
        <w:rPr>
          <w:rFonts w:ascii="Times New Roman" w:eastAsia="Times New Roman" w:hAnsi="Times New Roman" w:cs="Times New Roman"/>
        </w:rPr>
      </w:pPr>
      <w:r w:rsidRPr="00EE2792">
        <w:rPr>
          <w:rFonts w:ascii="Times New Roman" w:eastAsia="Times New Roman" w:hAnsi="Times New Roman" w:cs="Times New Roman"/>
          <w:color w:val="FF0000"/>
        </w:rPr>
        <w:t xml:space="preserve">ASB </w:t>
      </w:r>
      <w:r w:rsidR="00E81567" w:rsidRPr="00EE2792">
        <w:rPr>
          <w:rFonts w:ascii="Times New Roman" w:eastAsia="Times New Roman" w:hAnsi="Times New Roman" w:cs="Times New Roman"/>
          <w:color w:val="FF0000"/>
        </w:rPr>
        <w:t>1915, 21-3</w:t>
      </w:r>
      <w:r w:rsidR="005245E5" w:rsidRPr="00DF751B">
        <w:rPr>
          <w:rFonts w:ascii="Times New Roman" w:eastAsia="Times New Roman" w:hAnsi="Times New Roman" w:cs="Times New Roman"/>
        </w:rPr>
        <w:t xml:space="preserve"> </w:t>
      </w:r>
      <w:r w:rsidR="005E731E" w:rsidRPr="00DF751B">
        <w:rPr>
          <w:rFonts w:ascii="Zapf Dingbats" w:hAnsi="Zapf Dingbats"/>
        </w:rPr>
        <w:t>✔</w:t>
      </w:r>
      <w:r w:rsidR="002C1BAB" w:rsidRPr="00DF751B">
        <w:rPr>
          <w:rFonts w:ascii="Times New Roman" w:eastAsia="Times New Roman" w:hAnsi="Times New Roman" w:cs="Times New Roman"/>
        </w:rPr>
        <w:t xml:space="preserve"> </w:t>
      </w:r>
      <w:r w:rsidR="006860F7" w:rsidRPr="00DF751B">
        <w:rPr>
          <w:rFonts w:ascii="Times New Roman" w:eastAsia="Times New Roman" w:hAnsi="Times New Roman" w:cs="Times New Roman"/>
        </w:rPr>
        <w:t>(</w:t>
      </w:r>
      <w:r w:rsidR="002F2102" w:rsidRPr="00DF751B">
        <w:rPr>
          <w:rFonts w:ascii="Times New Roman" w:eastAsia="Times New Roman" w:hAnsi="Times New Roman" w:cs="Times New Roman"/>
        </w:rPr>
        <w:t>mentioned twice in</w:t>
      </w:r>
      <w:r w:rsidR="006860F7" w:rsidRPr="00DF751B">
        <w:rPr>
          <w:rFonts w:ascii="Times New Roman" w:eastAsia="Times New Roman" w:hAnsi="Times New Roman" w:cs="Times New Roman"/>
        </w:rPr>
        <w:t xml:space="preserve"> the inventory entry)</w:t>
      </w:r>
    </w:p>
    <w:p w14:paraId="1BB25F1F" w14:textId="04352DB6" w:rsidR="005245E5" w:rsidRDefault="00DF751B" w:rsidP="00603AA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citation was already confirmed. It </w:t>
      </w:r>
      <w:r w:rsidR="00F04DE2">
        <w:rPr>
          <w:rFonts w:ascii="Times New Roman" w:eastAsia="Times New Roman" w:hAnsi="Times New Roman" w:cs="Times New Roman"/>
        </w:rPr>
        <w:t>follows up</w:t>
      </w:r>
      <w:r w:rsidR="006860F7">
        <w:rPr>
          <w:rFonts w:ascii="Times New Roman" w:eastAsia="Times New Roman" w:hAnsi="Times New Roman" w:cs="Times New Roman"/>
        </w:rPr>
        <w:t xml:space="preserve"> the </w:t>
      </w:r>
      <w:r w:rsidR="00BC76C9">
        <w:rPr>
          <w:rFonts w:ascii="Times New Roman" w:eastAsia="Times New Roman" w:hAnsi="Times New Roman" w:cs="Times New Roman"/>
        </w:rPr>
        <w:t>above</w:t>
      </w:r>
      <w:r w:rsidR="006860F7">
        <w:rPr>
          <w:rFonts w:ascii="Times New Roman" w:eastAsia="Times New Roman" w:hAnsi="Times New Roman" w:cs="Times New Roman"/>
        </w:rPr>
        <w:t xml:space="preserve"> report on the </w:t>
      </w:r>
      <w:proofErr w:type="spellStart"/>
      <w:r w:rsidR="006860F7">
        <w:rPr>
          <w:rFonts w:ascii="Times New Roman" w:eastAsia="Times New Roman" w:hAnsi="Times New Roman" w:cs="Times New Roman"/>
        </w:rPr>
        <w:t>Ha</w:t>
      </w:r>
      <w:r w:rsidR="005245E5" w:rsidRPr="005245E5">
        <w:rPr>
          <w:rFonts w:ascii="Times New Roman" w:eastAsia="Times New Roman" w:hAnsi="Times New Roman" w:cs="Times New Roman"/>
        </w:rPr>
        <w:t>lingyi</w:t>
      </w:r>
      <w:proofErr w:type="spellEnd"/>
      <w:r w:rsidR="005245E5" w:rsidRPr="005245E5">
        <w:rPr>
          <w:rFonts w:ascii="Times New Roman" w:eastAsia="Times New Roman" w:hAnsi="Times New Roman" w:cs="Times New Roman"/>
        </w:rPr>
        <w:t xml:space="preserve"> inscription. Includes both </w:t>
      </w:r>
      <w:proofErr w:type="spellStart"/>
      <w:r w:rsidR="005245E5" w:rsidRPr="005245E5">
        <w:rPr>
          <w:rFonts w:ascii="Times New Roman" w:eastAsia="Times New Roman" w:hAnsi="Times New Roman" w:cs="Times New Roman"/>
        </w:rPr>
        <w:t>Blagden’s</w:t>
      </w:r>
      <w:proofErr w:type="spellEnd"/>
      <w:r w:rsidR="005245E5" w:rsidRPr="005245E5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5245E5" w:rsidRPr="005245E5">
        <w:rPr>
          <w:rFonts w:ascii="Times New Roman" w:eastAsia="Times New Roman" w:hAnsi="Times New Roman" w:cs="Times New Roman"/>
        </w:rPr>
        <w:t>Sastri’s</w:t>
      </w:r>
      <w:proofErr w:type="spellEnd"/>
      <w:r w:rsidR="005245E5" w:rsidRPr="005245E5">
        <w:rPr>
          <w:rFonts w:ascii="Times New Roman" w:eastAsia="Times New Roman" w:hAnsi="Times New Roman" w:cs="Times New Roman"/>
        </w:rPr>
        <w:t xml:space="preserve"> transliterations. </w:t>
      </w:r>
      <w:proofErr w:type="gramStart"/>
      <w:r w:rsidR="005245E5">
        <w:rPr>
          <w:rFonts w:ascii="Times New Roman" w:eastAsia="Times New Roman" w:hAnsi="Times New Roman" w:cs="Times New Roman"/>
        </w:rPr>
        <w:t>Full record in my detailed notes.</w:t>
      </w:r>
      <w:proofErr w:type="gramEnd"/>
      <w:r w:rsidR="005245E5">
        <w:rPr>
          <w:rFonts w:ascii="Times New Roman" w:eastAsia="Times New Roman" w:hAnsi="Times New Roman" w:cs="Times New Roman"/>
        </w:rPr>
        <w:t xml:space="preserve"> </w:t>
      </w:r>
    </w:p>
    <w:p w14:paraId="1FE4995E" w14:textId="05FDEB2A" w:rsidR="00E81567" w:rsidRDefault="00E81567" w:rsidP="00603AAF">
      <w:pPr>
        <w:rPr>
          <w:rFonts w:ascii="Times New Roman" w:eastAsia="Times New Roman" w:hAnsi="Times New Roman" w:cs="Times New Roman"/>
          <w:color w:val="FF0000"/>
        </w:rPr>
      </w:pPr>
    </w:p>
    <w:p w14:paraId="5F83C66A" w14:textId="0C00974D" w:rsidR="006860F7" w:rsidRPr="00DF751B" w:rsidRDefault="00603AAF" w:rsidP="00603AAF">
      <w:pPr>
        <w:rPr>
          <w:rFonts w:ascii="Times New Roman" w:eastAsia="Times New Roman" w:hAnsi="Times New Roman" w:cs="Times New Roman"/>
        </w:rPr>
      </w:pPr>
      <w:r w:rsidRPr="00EE2792">
        <w:rPr>
          <w:rFonts w:ascii="Times New Roman" w:eastAsia="Times New Roman" w:hAnsi="Times New Roman" w:cs="Times New Roman"/>
          <w:color w:val="FF0000"/>
        </w:rPr>
        <w:t xml:space="preserve">ASI 1904-05, </w:t>
      </w:r>
      <w:proofErr w:type="gramStart"/>
      <w:r w:rsidRPr="00EE2792">
        <w:rPr>
          <w:rFonts w:ascii="Times New Roman" w:eastAsia="Times New Roman" w:hAnsi="Times New Roman" w:cs="Times New Roman"/>
          <w:color w:val="FF0000"/>
        </w:rPr>
        <w:t>126</w:t>
      </w:r>
      <w:r w:rsidR="002C1BAB" w:rsidRPr="00DF751B">
        <w:rPr>
          <w:rFonts w:ascii="Times New Roman" w:eastAsia="Times New Roman" w:hAnsi="Times New Roman" w:cs="Times New Roman"/>
        </w:rPr>
        <w:t xml:space="preserve"> </w:t>
      </w:r>
      <w:r w:rsidR="00DF751B" w:rsidRPr="00DF751B">
        <w:rPr>
          <w:rFonts w:ascii="Times New Roman" w:eastAsia="Times New Roman" w:hAnsi="Times New Roman" w:cs="Times New Roman"/>
          <w:b/>
          <w:i/>
        </w:rPr>
        <w:t>?</w:t>
      </w:r>
      <w:proofErr w:type="gramEnd"/>
      <w:r w:rsidR="00DF751B" w:rsidRPr="00DF751B">
        <w:rPr>
          <w:rFonts w:ascii="Times New Roman" w:eastAsia="Times New Roman" w:hAnsi="Times New Roman" w:cs="Times New Roman"/>
        </w:rPr>
        <w:t xml:space="preserve"> </w:t>
      </w:r>
      <w:r w:rsidR="00DF751B" w:rsidRPr="00DF751B">
        <w:rPr>
          <w:rFonts w:ascii="Zapf Dingbats" w:eastAsia="Times New Roman" w:hAnsi="Zapf Dingbats" w:cs="Times New Roman"/>
        </w:rPr>
        <w:t></w:t>
      </w:r>
      <w:r w:rsidR="00DF751B" w:rsidRPr="00DF751B">
        <w:rPr>
          <w:rFonts w:ascii="Zapf Dingbats" w:eastAsia="Times New Roman" w:hAnsi="Zapf Dingbats" w:cs="Times New Roman"/>
        </w:rPr>
        <w:t></w:t>
      </w:r>
    </w:p>
    <w:p w14:paraId="71B65741" w14:textId="0ABA728C" w:rsidR="00DF751B" w:rsidRDefault="006860F7" w:rsidP="00603AAF">
      <w:pPr>
        <w:rPr>
          <w:rFonts w:ascii="Times New Roman" w:eastAsia="Times New Roman" w:hAnsi="Times New Roman" w:cs="Times New Roman"/>
        </w:rPr>
      </w:pPr>
      <w:r w:rsidRPr="006860F7">
        <w:rPr>
          <w:rFonts w:ascii="Times New Roman" w:eastAsia="Times New Roman" w:hAnsi="Times New Roman" w:cs="Times New Roman"/>
        </w:rPr>
        <w:t xml:space="preserve">Mentions the </w:t>
      </w:r>
      <w:proofErr w:type="spellStart"/>
      <w:r w:rsidRPr="006860F7">
        <w:rPr>
          <w:rFonts w:ascii="Times New Roman" w:eastAsia="Times New Roman" w:hAnsi="Times New Roman" w:cs="Times New Roman"/>
        </w:rPr>
        <w:t>Halingyi</w:t>
      </w:r>
      <w:proofErr w:type="spellEnd"/>
      <w:r w:rsidRPr="006860F7">
        <w:rPr>
          <w:rFonts w:ascii="Times New Roman" w:eastAsia="Times New Roman" w:hAnsi="Times New Roman" w:cs="Times New Roman"/>
        </w:rPr>
        <w:t xml:space="preserve"> find</w:t>
      </w:r>
      <w:r w:rsidR="00BC76C9">
        <w:rPr>
          <w:rFonts w:ascii="Times New Roman" w:eastAsia="Times New Roman" w:hAnsi="Times New Roman" w:cs="Times New Roman"/>
        </w:rPr>
        <w:t xml:space="preserve"> (identifying the inscription as Sanskrit)</w:t>
      </w:r>
      <w:r w:rsidRPr="006860F7">
        <w:rPr>
          <w:rFonts w:ascii="Times New Roman" w:eastAsia="Times New Roman" w:hAnsi="Times New Roman" w:cs="Times New Roman"/>
        </w:rPr>
        <w:t xml:space="preserve"> in the course of summarizing discoveries in Burma. </w:t>
      </w:r>
      <w:proofErr w:type="gramStart"/>
      <w:r w:rsidRPr="006860F7">
        <w:rPr>
          <w:rFonts w:ascii="Times New Roman" w:eastAsia="Times New Roman" w:hAnsi="Times New Roman" w:cs="Times New Roman"/>
        </w:rPr>
        <w:t>Little of value.</w:t>
      </w:r>
      <w:proofErr w:type="gramEnd"/>
      <w:r w:rsidRPr="006860F7">
        <w:rPr>
          <w:rFonts w:ascii="Times New Roman" w:eastAsia="Times New Roman" w:hAnsi="Times New Roman" w:cs="Times New Roman"/>
        </w:rPr>
        <w:t xml:space="preserve"> </w:t>
      </w:r>
    </w:p>
    <w:p w14:paraId="7F260C64" w14:textId="77777777" w:rsidR="00DF751B" w:rsidRPr="006860F7" w:rsidRDefault="00DF751B" w:rsidP="00603AAF">
      <w:pPr>
        <w:rPr>
          <w:rFonts w:ascii="Times New Roman" w:eastAsia="Times New Roman" w:hAnsi="Times New Roman" w:cs="Times New Roman"/>
        </w:rPr>
      </w:pPr>
    </w:p>
    <w:p w14:paraId="70676A49" w14:textId="77777777" w:rsidR="006860F7" w:rsidRPr="00603AAF" w:rsidRDefault="006860F7">
      <w:pPr>
        <w:rPr>
          <w:rFonts w:ascii="Times New Roman" w:hAnsi="Times New Roman" w:cs="Times New Roman"/>
        </w:rPr>
      </w:pPr>
    </w:p>
    <w:p w14:paraId="127D0A3A" w14:textId="79B68530" w:rsidR="00812663" w:rsidRDefault="00603AAF">
      <w:pPr>
        <w:rPr>
          <w:rFonts w:ascii="Times New Roman" w:hAnsi="Times New Roman" w:cs="Times New Roman"/>
        </w:rPr>
      </w:pPr>
      <w:r w:rsidRPr="00F8471E">
        <w:rPr>
          <w:rFonts w:ascii="Times New Roman" w:hAnsi="Times New Roman" w:cs="Times New Roman"/>
          <w:highlight w:val="cyan"/>
        </w:rPr>
        <w:t>003</w:t>
      </w:r>
      <w:r w:rsidR="00F8471E" w:rsidRPr="00F8471E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="00F8471E" w:rsidRPr="00F8471E">
        <w:rPr>
          <w:rFonts w:ascii="Times New Roman" w:hAnsi="Times New Roman" w:cs="Times New Roman"/>
          <w:highlight w:val="cyan"/>
        </w:rPr>
        <w:t>Surivikrama’s</w:t>
      </w:r>
      <w:proofErr w:type="spellEnd"/>
      <w:r w:rsidR="00F8471E" w:rsidRPr="00F8471E">
        <w:rPr>
          <w:rFonts w:ascii="Times New Roman" w:hAnsi="Times New Roman" w:cs="Times New Roman"/>
          <w:highlight w:val="cyan"/>
        </w:rPr>
        <w:t xml:space="preserve"> relative(s)</w:t>
      </w:r>
    </w:p>
    <w:p w14:paraId="6A2078BF" w14:textId="77777777" w:rsidR="00F8471E" w:rsidRPr="00603AAF" w:rsidRDefault="00F8471E">
      <w:pPr>
        <w:rPr>
          <w:rFonts w:ascii="Times New Roman" w:hAnsi="Times New Roman" w:cs="Times New Roman"/>
        </w:rPr>
      </w:pPr>
    </w:p>
    <w:p w14:paraId="66F39976" w14:textId="0CE36E06" w:rsidR="00DF751B" w:rsidRPr="00DF751B" w:rsidRDefault="00DF751B" w:rsidP="00DF751B">
      <w:pPr>
        <w:rPr>
          <w:rFonts w:ascii="Times New Roman" w:eastAsia="Times New Roman" w:hAnsi="Times New Roman" w:cs="Times New Roman"/>
        </w:rPr>
      </w:pPr>
      <w:r w:rsidRPr="00EE2792">
        <w:rPr>
          <w:rFonts w:ascii="Times New Roman" w:eastAsia="Times New Roman" w:hAnsi="Times New Roman" w:cs="Times New Roman"/>
          <w:color w:val="FF0000"/>
        </w:rPr>
        <w:t>ASI 1911-12 p. 147</w:t>
      </w:r>
      <w:r w:rsidRPr="00DF751B">
        <w:rPr>
          <w:rFonts w:ascii="Times New Roman" w:eastAsia="Times New Roman" w:hAnsi="Times New Roman" w:cs="Times New Roman"/>
        </w:rPr>
        <w:t xml:space="preserve"> </w:t>
      </w:r>
      <w:r w:rsidRPr="00DF751B">
        <w:rPr>
          <w:rFonts w:ascii="Zapf Dingbats" w:eastAsia="Times New Roman" w:hAnsi="Zapf Dingbats" w:cs="Times New Roman"/>
        </w:rPr>
        <w:t></w:t>
      </w:r>
    </w:p>
    <w:p w14:paraId="4C7AD0E7" w14:textId="647212B6" w:rsidR="00DF751B" w:rsidRDefault="00DF751B" w:rsidP="00DF751B">
      <w:proofErr w:type="gramStart"/>
      <w:r w:rsidRPr="00DF751B">
        <w:rPr>
          <w:rFonts w:ascii="Times New Roman" w:eastAsia="Times New Roman" w:hAnsi="Times New Roman" w:cs="Times New Roman"/>
        </w:rPr>
        <w:t xml:space="preserve">Most likely only about </w:t>
      </w:r>
      <w:r w:rsidRPr="00DF751B">
        <w:t>005 and 006, not about 003</w:t>
      </w:r>
      <w:r>
        <w:t>.</w:t>
      </w:r>
      <w:proofErr w:type="gramEnd"/>
      <w:r>
        <w:t xml:space="preserve"> Plate LXIX, fig. 1, opp. Page 149, show</w:t>
      </w:r>
      <w:r w:rsidR="00F04DE2">
        <w:t xml:space="preserve">s an urn </w:t>
      </w:r>
      <w:r>
        <w:t xml:space="preserve">with relatively long </w:t>
      </w:r>
      <w:r w:rsidR="00F04DE2">
        <w:t xml:space="preserve">lid </w:t>
      </w:r>
      <w:r w:rsidR="00472812">
        <w:t xml:space="preserve">flange and narrow diameter, </w:t>
      </w:r>
      <w:proofErr w:type="spellStart"/>
      <w:r>
        <w:t>Harivikra</w:t>
      </w:r>
      <w:r w:rsidR="009815E9">
        <w:t>ma</w:t>
      </w:r>
      <w:proofErr w:type="spellEnd"/>
      <w:r w:rsidR="009815E9">
        <w:t xml:space="preserve"> visible in the inscription, i.e. 005</w:t>
      </w:r>
      <w:r w:rsidR="00F04DE2">
        <w:t>.</w:t>
      </w:r>
    </w:p>
    <w:p w14:paraId="06F4587E" w14:textId="623A8A06" w:rsidR="00DF751B" w:rsidRDefault="00DF751B" w:rsidP="00DF751B">
      <w:pPr>
        <w:rPr>
          <w:rFonts w:ascii="Times New Roman" w:eastAsia="Times New Roman" w:hAnsi="Times New Roman" w:cs="Times New Roman"/>
        </w:rPr>
      </w:pPr>
    </w:p>
    <w:p w14:paraId="4E62AA6D" w14:textId="68B4F598" w:rsidR="00C127EC" w:rsidRDefault="00E24EF5" w:rsidP="00E24EF5">
      <w:pPr>
        <w:rPr>
          <w:rFonts w:ascii="Times New Roman" w:eastAsia="Times New Roman" w:hAnsi="Times New Roman" w:cs="Times New Roman"/>
        </w:rPr>
      </w:pPr>
      <w:proofErr w:type="gramStart"/>
      <w:r w:rsidRPr="00EE2792">
        <w:rPr>
          <w:rFonts w:ascii="Times New Roman" w:eastAsia="Times New Roman" w:hAnsi="Times New Roman" w:cs="Times New Roman"/>
          <w:color w:val="FF0000"/>
        </w:rPr>
        <w:t>ASI 1912-13, pt.</w:t>
      </w:r>
      <w:proofErr w:type="gramEnd"/>
      <w:r w:rsidRPr="00EE2792">
        <w:rPr>
          <w:rFonts w:ascii="Times New Roman" w:eastAsia="Times New Roman" w:hAnsi="Times New Roman" w:cs="Times New Roman"/>
          <w:color w:val="FF0000"/>
        </w:rPr>
        <w:t xml:space="preserve"> I, </w:t>
      </w:r>
      <w:proofErr w:type="gramStart"/>
      <w:r w:rsidRPr="00EE2792">
        <w:rPr>
          <w:rFonts w:ascii="Times New Roman" w:eastAsia="Times New Roman" w:hAnsi="Times New Roman" w:cs="Times New Roman"/>
          <w:color w:val="FF0000"/>
        </w:rPr>
        <w:t>29</w:t>
      </w:r>
      <w:r>
        <w:rPr>
          <w:rFonts w:ascii="Times New Roman" w:eastAsia="Times New Roman" w:hAnsi="Times New Roman" w:cs="Times New Roman"/>
        </w:rPr>
        <w:t xml:space="preserve">  </w:t>
      </w:r>
      <w:r w:rsidR="00C127EC" w:rsidRPr="00DF751B">
        <w:rPr>
          <w:rFonts w:ascii="Times New Roman" w:eastAsia="Times New Roman" w:hAnsi="Times New Roman" w:cs="Times New Roman"/>
          <w:b/>
          <w:i/>
        </w:rPr>
        <w:t>?</w:t>
      </w:r>
      <w:proofErr w:type="gramEnd"/>
    </w:p>
    <w:p w14:paraId="540ADFA6" w14:textId="2CC7B82A" w:rsidR="00E24EF5" w:rsidRDefault="00E24EF5" w:rsidP="00E24E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Mentions the five </w:t>
      </w:r>
      <w:proofErr w:type="gramStart"/>
      <w:r>
        <w:rPr>
          <w:rFonts w:ascii="Times New Roman" w:eastAsia="Times New Roman" w:hAnsi="Times New Roman" w:cs="Times New Roman"/>
        </w:rPr>
        <w:t>urns</w:t>
      </w:r>
      <w:proofErr w:type="gramEnd"/>
      <w:r>
        <w:rPr>
          <w:rFonts w:ascii="Times New Roman" w:eastAsia="Times New Roman" w:hAnsi="Times New Roman" w:cs="Times New Roman"/>
        </w:rPr>
        <w:t xml:space="preserve"> and cites </w:t>
      </w:r>
      <w:proofErr w:type="spellStart"/>
      <w:r>
        <w:rPr>
          <w:rFonts w:ascii="Times New Roman" w:eastAsia="Times New Roman" w:hAnsi="Times New Roman" w:cs="Times New Roman"/>
        </w:rPr>
        <w:t>Blagden’s</w:t>
      </w:r>
      <w:proofErr w:type="spellEnd"/>
      <w:r>
        <w:rPr>
          <w:rFonts w:ascii="Times New Roman" w:eastAsia="Times New Roman" w:hAnsi="Times New Roman" w:cs="Times New Roman"/>
        </w:rPr>
        <w:t xml:space="preserve"> translation of four of them</w:t>
      </w:r>
      <w:r w:rsidR="00783A2E">
        <w:rPr>
          <w:rFonts w:ascii="Times New Roman" w:eastAsia="Times New Roman" w:hAnsi="Times New Roman" w:cs="Times New Roman"/>
        </w:rPr>
        <w:t>, including 003.</w:t>
      </w:r>
    </w:p>
    <w:p w14:paraId="14B20432" w14:textId="77777777" w:rsidR="00DF751B" w:rsidRDefault="00DF751B" w:rsidP="00603AAF">
      <w:pPr>
        <w:rPr>
          <w:rFonts w:ascii="Times New Roman" w:eastAsia="Times New Roman" w:hAnsi="Times New Roman" w:cs="Times New Roman"/>
        </w:rPr>
      </w:pPr>
    </w:p>
    <w:p w14:paraId="4F0A456C" w14:textId="3EAA603C" w:rsidR="002C1BAB" w:rsidRPr="009815E9" w:rsidRDefault="00603AAF" w:rsidP="00603AAF">
      <w:pPr>
        <w:rPr>
          <w:rFonts w:ascii="Times New Roman" w:eastAsia="Times New Roman" w:hAnsi="Times New Roman" w:cs="Times New Roman"/>
        </w:rPr>
      </w:pPr>
      <w:r w:rsidRPr="00EE2792">
        <w:rPr>
          <w:rFonts w:ascii="Times New Roman" w:eastAsia="Times New Roman" w:hAnsi="Times New Roman" w:cs="Times New Roman"/>
          <w:color w:val="FF0000"/>
        </w:rPr>
        <w:t xml:space="preserve">ASB </w:t>
      </w:r>
      <w:r w:rsidR="00F04DE2">
        <w:rPr>
          <w:rFonts w:ascii="Times New Roman" w:eastAsia="Times New Roman" w:hAnsi="Times New Roman" w:cs="Times New Roman"/>
          <w:color w:val="FF0000"/>
        </w:rPr>
        <w:t>1912, 7</w:t>
      </w:r>
      <w:r w:rsidR="002C1BAB" w:rsidRPr="00EE2792">
        <w:rPr>
          <w:rFonts w:ascii="Times New Roman" w:eastAsia="Times New Roman" w:hAnsi="Times New Roman" w:cs="Times New Roman"/>
          <w:color w:val="FF0000"/>
        </w:rPr>
        <w:t>, 11-2</w:t>
      </w:r>
      <w:r w:rsidR="00296869" w:rsidRPr="009815E9">
        <w:rPr>
          <w:rFonts w:ascii="Zapf Dingbats" w:eastAsia="Times New Roman" w:hAnsi="Zapf Dingbats" w:cs="Times New Roman"/>
        </w:rPr>
        <w:t></w:t>
      </w:r>
      <w:r w:rsidR="009815E9" w:rsidRPr="00DF751B">
        <w:rPr>
          <w:rFonts w:ascii="Zapf Dingbats" w:eastAsia="Times New Roman" w:hAnsi="Zapf Dingbats" w:cs="Times New Roman"/>
        </w:rPr>
        <w:t></w:t>
      </w:r>
    </w:p>
    <w:p w14:paraId="5596C2A5" w14:textId="1EDA2F7F" w:rsidR="009815E9" w:rsidRDefault="009815E9" w:rsidP="00603AA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Most likely refer to 005 and 006, not 003. </w:t>
      </w:r>
    </w:p>
    <w:p w14:paraId="13B60D69" w14:textId="77777777" w:rsidR="009815E9" w:rsidRDefault="009815E9" w:rsidP="00603AAF">
      <w:pPr>
        <w:rPr>
          <w:rFonts w:ascii="Times New Roman" w:eastAsia="Times New Roman" w:hAnsi="Times New Roman" w:cs="Times New Roman"/>
        </w:rPr>
      </w:pPr>
    </w:p>
    <w:p w14:paraId="4A2D23F9" w14:textId="77777777" w:rsidR="009815E9" w:rsidRDefault="009815E9" w:rsidP="00603AAF">
      <w:pPr>
        <w:rPr>
          <w:rFonts w:ascii="Times New Roman" w:eastAsia="Times New Roman" w:hAnsi="Times New Roman" w:cs="Times New Roman"/>
        </w:rPr>
      </w:pPr>
    </w:p>
    <w:p w14:paraId="505496F8" w14:textId="4A875233" w:rsidR="00603AAF" w:rsidRDefault="00603AAF" w:rsidP="00603AAF">
      <w:pPr>
        <w:rPr>
          <w:rFonts w:ascii="Times New Roman" w:eastAsia="Times New Roman" w:hAnsi="Times New Roman" w:cs="Times New Roman"/>
        </w:rPr>
      </w:pPr>
      <w:r w:rsidRPr="00F8471E">
        <w:rPr>
          <w:rFonts w:ascii="Times New Roman" w:eastAsia="Times New Roman" w:hAnsi="Times New Roman" w:cs="Times New Roman"/>
          <w:highlight w:val="cyan"/>
        </w:rPr>
        <w:t>004</w:t>
      </w:r>
      <w:r w:rsidR="00F04DE2">
        <w:rPr>
          <w:rFonts w:ascii="Times New Roman" w:eastAsia="Times New Roman" w:hAnsi="Times New Roman" w:cs="Times New Roman"/>
          <w:highlight w:val="cyan"/>
        </w:rPr>
        <w:t xml:space="preserve"> (</w:t>
      </w:r>
      <w:proofErr w:type="spellStart"/>
      <w:r w:rsidR="00F04DE2">
        <w:rPr>
          <w:rFonts w:ascii="Times New Roman" w:eastAsia="Times New Roman" w:hAnsi="Times New Roman" w:cs="Times New Roman"/>
          <w:highlight w:val="cyan"/>
        </w:rPr>
        <w:t>S</w:t>
      </w:r>
      <w:r w:rsidR="00412660" w:rsidRPr="00F8471E">
        <w:rPr>
          <w:rFonts w:ascii="Times New Roman" w:eastAsia="Times New Roman" w:hAnsi="Times New Roman" w:cs="Times New Roman"/>
          <w:highlight w:val="cyan"/>
        </w:rPr>
        <w:t>urivikrama</w:t>
      </w:r>
      <w:proofErr w:type="spellEnd"/>
      <w:r w:rsidR="00412660" w:rsidRPr="00F8471E">
        <w:rPr>
          <w:rFonts w:ascii="Times New Roman" w:eastAsia="Times New Roman" w:hAnsi="Times New Roman" w:cs="Times New Roman"/>
          <w:highlight w:val="cyan"/>
        </w:rPr>
        <w:t>)</w:t>
      </w:r>
    </w:p>
    <w:p w14:paraId="69466086" w14:textId="77777777" w:rsidR="009815E9" w:rsidRDefault="009815E9" w:rsidP="00603AAF">
      <w:pPr>
        <w:rPr>
          <w:rFonts w:ascii="Times New Roman" w:eastAsia="Times New Roman" w:hAnsi="Times New Roman" w:cs="Times New Roman"/>
        </w:rPr>
      </w:pPr>
    </w:p>
    <w:p w14:paraId="1BFBD766" w14:textId="28F91239" w:rsidR="009815E9" w:rsidRDefault="009815E9" w:rsidP="009815E9">
      <w:r w:rsidRPr="00EE2792">
        <w:rPr>
          <w:color w:val="FF0000"/>
        </w:rPr>
        <w:t>ASI 1912-13</w:t>
      </w:r>
      <w:r w:rsidRPr="00F04DE2">
        <w:rPr>
          <w:color w:val="FF0000"/>
        </w:rPr>
        <w:t>, pt. 1, page 29</w:t>
      </w:r>
      <w:proofErr w:type="gramStart"/>
      <w:r>
        <w:t xml:space="preserve">: </w:t>
      </w:r>
      <w:r w:rsidR="00C127EC" w:rsidRPr="00DF751B">
        <w:rPr>
          <w:rFonts w:ascii="Times New Roman" w:eastAsia="Times New Roman" w:hAnsi="Times New Roman" w:cs="Times New Roman"/>
          <w:b/>
          <w:i/>
        </w:rPr>
        <w:t>?</w:t>
      </w:r>
      <w:proofErr w:type="gramEnd"/>
    </w:p>
    <w:p w14:paraId="27831762" w14:textId="04F0E8B8" w:rsidR="009815E9" w:rsidRDefault="009815E9" w:rsidP="009815E9">
      <w:r>
        <w:t>Discusses the five urns with</w:t>
      </w:r>
      <w:r w:rsidR="00C127EC">
        <w:t xml:space="preserve"> reference to </w:t>
      </w:r>
      <w:proofErr w:type="spellStart"/>
      <w:r w:rsidR="00C127EC">
        <w:t>Blagden’s</w:t>
      </w:r>
      <w:proofErr w:type="spellEnd"/>
      <w:r w:rsidR="00C127EC">
        <w:t xml:space="preserve"> dating.</w:t>
      </w:r>
      <w:r w:rsidR="00783A2E">
        <w:t xml:space="preserve"> </w:t>
      </w:r>
      <w:proofErr w:type="gramStart"/>
      <w:r w:rsidR="00783A2E">
        <w:t>As for 003.</w:t>
      </w:r>
      <w:proofErr w:type="gramEnd"/>
    </w:p>
    <w:p w14:paraId="4BF1F2C9" w14:textId="77777777" w:rsidR="009815E9" w:rsidRDefault="009815E9" w:rsidP="00603AAF">
      <w:pPr>
        <w:rPr>
          <w:rFonts w:ascii="Times New Roman" w:eastAsia="Times New Roman" w:hAnsi="Times New Roman" w:cs="Times New Roman"/>
        </w:rPr>
      </w:pPr>
    </w:p>
    <w:p w14:paraId="0FE805F6" w14:textId="177E519E" w:rsidR="00C127EC" w:rsidRDefault="00C127EC" w:rsidP="00C127EC">
      <w:pPr>
        <w:rPr>
          <w:rFonts w:ascii="Times New Roman" w:eastAsia="Times New Roman" w:hAnsi="Times New Roman" w:cs="Times New Roman"/>
          <w:sz w:val="22"/>
          <w:szCs w:val="22"/>
        </w:rPr>
      </w:pPr>
      <w:r w:rsidRPr="00EE2792">
        <w:rPr>
          <w:rFonts w:ascii="Times New Roman" w:eastAsia="Times New Roman" w:hAnsi="Times New Roman" w:cs="Times New Roman"/>
          <w:color w:val="FF0000"/>
          <w:sz w:val="22"/>
          <w:szCs w:val="22"/>
        </w:rPr>
        <w:t>ASB 1912, 7, 11-12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DF751B">
        <w:rPr>
          <w:rFonts w:ascii="Zapf Dingbats" w:eastAsia="Times New Roman" w:hAnsi="Zapf Dingbats" w:cs="Times New Roman"/>
        </w:rPr>
        <w:t></w:t>
      </w:r>
    </w:p>
    <w:p w14:paraId="414249F5" w14:textId="368E11AB" w:rsidR="009815E9" w:rsidRDefault="00C127EC" w:rsidP="00603AAF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Most likely refer to 005 and 006. </w:t>
      </w:r>
    </w:p>
    <w:p w14:paraId="0348A3E4" w14:textId="77777777" w:rsidR="00C127EC" w:rsidRDefault="00C127EC" w:rsidP="00603AA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9929E30" w14:textId="22C832DC" w:rsidR="00C127EC" w:rsidRDefault="00C127EC" w:rsidP="00C127EC">
      <w:r w:rsidRPr="00EE2792">
        <w:rPr>
          <w:color w:val="FF0000"/>
        </w:rPr>
        <w:t xml:space="preserve">ASB 1914, p. </w:t>
      </w:r>
      <w:proofErr w:type="gramStart"/>
      <w:r w:rsidRPr="00EE2792">
        <w:rPr>
          <w:color w:val="FF0000"/>
        </w:rPr>
        <w:t>20</w:t>
      </w:r>
      <w:r w:rsidRPr="00F8471E">
        <w:t xml:space="preserve"> </w:t>
      </w:r>
      <w:r w:rsidR="005D01FE" w:rsidRPr="00DF751B">
        <w:rPr>
          <w:rFonts w:ascii="Times New Roman" w:eastAsia="Times New Roman" w:hAnsi="Times New Roman" w:cs="Times New Roman"/>
          <w:b/>
          <w:i/>
        </w:rPr>
        <w:t>?</w:t>
      </w:r>
      <w:proofErr w:type="gramEnd"/>
    </w:p>
    <w:p w14:paraId="674191B3" w14:textId="382DE00F" w:rsidR="00C127EC" w:rsidRDefault="00C127EC" w:rsidP="00C127EC">
      <w:pPr>
        <w:rPr>
          <w:highlight w:val="cyan"/>
        </w:rPr>
      </w:pPr>
      <w:r>
        <w:t>Like ASI 1912-13, pt. 1, page 29, only makes r</w:t>
      </w:r>
      <w:r w:rsidRPr="00606464">
        <w:t>efer</w:t>
      </w:r>
      <w:r>
        <w:t xml:space="preserve">ence to </w:t>
      </w:r>
      <w:proofErr w:type="spellStart"/>
      <w:r>
        <w:t>Blagden’s</w:t>
      </w:r>
      <w:proofErr w:type="spellEnd"/>
      <w:r>
        <w:t xml:space="preserve"> paper “the </w:t>
      </w:r>
      <w:proofErr w:type="spellStart"/>
      <w:r>
        <w:t>Pyu</w:t>
      </w:r>
      <w:proofErr w:type="spellEnd"/>
      <w:r>
        <w:t xml:space="preserve"> inscriptions”. No specific details other than </w:t>
      </w:r>
      <w:proofErr w:type="spellStart"/>
      <w:r>
        <w:t>Blagden’s</w:t>
      </w:r>
      <w:proofErr w:type="spellEnd"/>
      <w:r>
        <w:t xml:space="preserve"> tentative translation.</w:t>
      </w:r>
    </w:p>
    <w:p w14:paraId="4691ED18" w14:textId="77777777" w:rsidR="00C127EC" w:rsidRDefault="00C127EC" w:rsidP="00603AA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4694F69" w14:textId="77777777" w:rsidR="00F04DE2" w:rsidRDefault="00F04DE2" w:rsidP="00603AA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71843AB" w14:textId="77777777" w:rsidR="00F04DE2" w:rsidRDefault="00F04DE2" w:rsidP="00603AA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8E8A667" w14:textId="77777777" w:rsidR="00F04DE2" w:rsidRDefault="00F04DE2" w:rsidP="00603AA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044887F" w14:textId="77777777" w:rsidR="00F04DE2" w:rsidRPr="00C127EC" w:rsidRDefault="00F04DE2" w:rsidP="00603AA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4BD05A1" w14:textId="77777777" w:rsidR="00603AAF" w:rsidRPr="00603AAF" w:rsidRDefault="00603AAF" w:rsidP="00603AAF">
      <w:pPr>
        <w:rPr>
          <w:rFonts w:ascii="Times New Roman" w:eastAsia="Times New Roman" w:hAnsi="Times New Roman" w:cs="Times New Roman"/>
        </w:rPr>
      </w:pPr>
    </w:p>
    <w:p w14:paraId="6F4C05E8" w14:textId="708C0594" w:rsidR="00603AAF" w:rsidRDefault="00603AAF" w:rsidP="00603AAF">
      <w:pPr>
        <w:rPr>
          <w:rFonts w:ascii="Times New Roman" w:eastAsia="Times New Roman" w:hAnsi="Times New Roman" w:cs="Times New Roman"/>
        </w:rPr>
      </w:pPr>
      <w:r w:rsidRPr="00F8471E">
        <w:rPr>
          <w:rFonts w:ascii="Times New Roman" w:eastAsia="Times New Roman" w:hAnsi="Times New Roman" w:cs="Times New Roman"/>
          <w:highlight w:val="cyan"/>
        </w:rPr>
        <w:lastRenderedPageBreak/>
        <w:t>005</w:t>
      </w:r>
      <w:r w:rsidR="00412660" w:rsidRPr="00F8471E">
        <w:rPr>
          <w:rFonts w:ascii="Times New Roman" w:eastAsia="Times New Roman" w:hAnsi="Times New Roman" w:cs="Times New Roman"/>
          <w:highlight w:val="cyan"/>
        </w:rPr>
        <w:t xml:space="preserve"> (</w:t>
      </w:r>
      <w:proofErr w:type="spellStart"/>
      <w:r w:rsidR="00412660" w:rsidRPr="00F8471E">
        <w:rPr>
          <w:rFonts w:ascii="Times New Roman" w:eastAsia="Times New Roman" w:hAnsi="Times New Roman" w:cs="Times New Roman"/>
          <w:highlight w:val="cyan"/>
        </w:rPr>
        <w:t>Harivikrama</w:t>
      </w:r>
      <w:proofErr w:type="spellEnd"/>
      <w:r w:rsidR="00412660" w:rsidRPr="00F8471E">
        <w:rPr>
          <w:rFonts w:ascii="Times New Roman" w:eastAsia="Times New Roman" w:hAnsi="Times New Roman" w:cs="Times New Roman"/>
          <w:highlight w:val="cyan"/>
        </w:rPr>
        <w:t>)</w:t>
      </w:r>
    </w:p>
    <w:p w14:paraId="12FF3F2F" w14:textId="77777777" w:rsidR="005D01FE" w:rsidRDefault="005D01FE" w:rsidP="00603AAF">
      <w:pPr>
        <w:rPr>
          <w:rFonts w:ascii="Times New Roman" w:eastAsia="Times New Roman" w:hAnsi="Times New Roman" w:cs="Times New Roman"/>
        </w:rPr>
      </w:pPr>
    </w:p>
    <w:p w14:paraId="3C5670EE" w14:textId="7553F95C" w:rsidR="005D01FE" w:rsidRDefault="005D01FE" w:rsidP="005D01FE">
      <w:r w:rsidRPr="00F04DE2">
        <w:rPr>
          <w:color w:val="FF0000"/>
        </w:rPr>
        <w:t xml:space="preserve">ASB 1914, p. </w:t>
      </w:r>
      <w:proofErr w:type="gramStart"/>
      <w:r w:rsidRPr="00F04DE2">
        <w:rPr>
          <w:color w:val="FF0000"/>
        </w:rPr>
        <w:t>20</w:t>
      </w:r>
      <w:r w:rsidRPr="00F8471E">
        <w:t xml:space="preserve"> </w:t>
      </w:r>
      <w:r w:rsidRPr="00DF751B">
        <w:rPr>
          <w:rFonts w:ascii="Times New Roman" w:eastAsia="Times New Roman" w:hAnsi="Times New Roman" w:cs="Times New Roman"/>
          <w:b/>
          <w:i/>
        </w:rPr>
        <w:t>?</w:t>
      </w:r>
      <w:proofErr w:type="gramEnd"/>
    </w:p>
    <w:p w14:paraId="5B372E74" w14:textId="77777777" w:rsidR="005D01FE" w:rsidRDefault="005D01FE" w:rsidP="005D01FE">
      <w:pPr>
        <w:rPr>
          <w:highlight w:val="cyan"/>
        </w:rPr>
      </w:pPr>
      <w:r>
        <w:t>Like ASI 1912-13, pt. 1, page 29, only makes r</w:t>
      </w:r>
      <w:r w:rsidRPr="00606464">
        <w:t>efer</w:t>
      </w:r>
      <w:r>
        <w:t xml:space="preserve">ence to </w:t>
      </w:r>
      <w:proofErr w:type="spellStart"/>
      <w:r>
        <w:t>Blagden’s</w:t>
      </w:r>
      <w:proofErr w:type="spellEnd"/>
      <w:r>
        <w:t xml:space="preserve"> paper “the </w:t>
      </w:r>
      <w:proofErr w:type="spellStart"/>
      <w:r>
        <w:t>Pyu</w:t>
      </w:r>
      <w:proofErr w:type="spellEnd"/>
      <w:r>
        <w:t xml:space="preserve"> inscriptions”. No specific details other than </w:t>
      </w:r>
      <w:proofErr w:type="spellStart"/>
      <w:r>
        <w:t>Blagden’s</w:t>
      </w:r>
      <w:proofErr w:type="spellEnd"/>
      <w:r>
        <w:t xml:space="preserve"> tentative translation.</w:t>
      </w:r>
    </w:p>
    <w:p w14:paraId="6527A0F3" w14:textId="77777777" w:rsidR="005D01FE" w:rsidRDefault="005D01FE" w:rsidP="00603AAF">
      <w:pPr>
        <w:rPr>
          <w:rFonts w:ascii="Times New Roman" w:eastAsia="Times New Roman" w:hAnsi="Times New Roman" w:cs="Times New Roman"/>
        </w:rPr>
      </w:pPr>
    </w:p>
    <w:p w14:paraId="3D3400C6" w14:textId="17EA8D6B" w:rsidR="005D01FE" w:rsidRDefault="005D01FE" w:rsidP="00603AAF">
      <w:pPr>
        <w:rPr>
          <w:rFonts w:ascii="Times New Roman" w:eastAsia="Times New Roman" w:hAnsi="Times New Roman" w:cs="Times New Roman"/>
        </w:rPr>
      </w:pPr>
      <w:r w:rsidRPr="00EE2792">
        <w:rPr>
          <w:rFonts w:ascii="Times New Roman" w:eastAsia="Times New Roman" w:hAnsi="Times New Roman" w:cs="Times New Roman"/>
          <w:color w:val="FF0000"/>
        </w:rPr>
        <w:t>ASB 1912, 7, 11</w:t>
      </w:r>
      <w:r>
        <w:rPr>
          <w:rFonts w:ascii="Times New Roman" w:eastAsia="Times New Roman" w:hAnsi="Times New Roman" w:cs="Times New Roman"/>
        </w:rPr>
        <w:t xml:space="preserve"> </w:t>
      </w:r>
      <w:r w:rsidRPr="005D01FE">
        <w:rPr>
          <w:rFonts w:ascii="Zapf Dingbats" w:hAnsi="Zapf Dingbats"/>
        </w:rPr>
        <w:t>✔</w:t>
      </w:r>
    </w:p>
    <w:p w14:paraId="33C270AB" w14:textId="40A99DE4" w:rsidR="005D01FE" w:rsidRDefault="005D01FE" w:rsidP="005D01FE">
      <w:r>
        <w:t xml:space="preserve">P. 7: </w:t>
      </w:r>
      <w:r w:rsidR="00F04DE2">
        <w:t xml:space="preserve">notes the discovery, </w:t>
      </w:r>
      <w:r>
        <w:t>220 feet to the south of the pagoda – two st</w:t>
      </w:r>
      <w:r w:rsidR="00F04DE2">
        <w:t xml:space="preserve">one reliquaries, side by side </w:t>
      </w:r>
      <w:proofErr w:type="gramStart"/>
      <w:r w:rsidR="00F04DE2">
        <w:t xml:space="preserve">= </w:t>
      </w:r>
      <w:r>
        <w:rPr>
          <w:highlight w:val="yellow"/>
        </w:rPr>
        <w:t xml:space="preserve"> 005</w:t>
      </w:r>
      <w:proofErr w:type="gramEnd"/>
      <w:r>
        <w:rPr>
          <w:highlight w:val="yellow"/>
        </w:rPr>
        <w:t xml:space="preserve"> and 006</w:t>
      </w:r>
      <w:r>
        <w:t>. One is larger than the other - probably 005.</w:t>
      </w:r>
    </w:p>
    <w:p w14:paraId="6A512404" w14:textId="5AEB87F7" w:rsidR="005D01FE" w:rsidRDefault="005D01FE" w:rsidP="005D01FE">
      <w:proofErr w:type="gramStart"/>
      <w:r>
        <w:t xml:space="preserve">P. 11, long reference to 005 and 006, with mention of </w:t>
      </w:r>
      <w:proofErr w:type="spellStart"/>
      <w:r>
        <w:t>Harivikrama</w:t>
      </w:r>
      <w:proofErr w:type="spellEnd"/>
      <w:r>
        <w:t xml:space="preserve"> and </w:t>
      </w:r>
      <w:proofErr w:type="spellStart"/>
      <w:r>
        <w:t>Sihavikrama</w:t>
      </w:r>
      <w:proofErr w:type="spellEnd"/>
      <w:r>
        <w:t>.</w:t>
      </w:r>
      <w:proofErr w:type="gramEnd"/>
    </w:p>
    <w:p w14:paraId="7633D309" w14:textId="77777777" w:rsidR="005D01FE" w:rsidRPr="00603AAF" w:rsidRDefault="005D01FE" w:rsidP="00603AAF">
      <w:pPr>
        <w:rPr>
          <w:rFonts w:ascii="Times New Roman" w:eastAsia="Times New Roman" w:hAnsi="Times New Roman" w:cs="Times New Roman"/>
        </w:rPr>
      </w:pPr>
    </w:p>
    <w:p w14:paraId="528B98DB" w14:textId="6B47D47D" w:rsidR="00603AAF" w:rsidRPr="005D01FE" w:rsidRDefault="002C1BAB" w:rsidP="00603AAF">
      <w:pPr>
        <w:rPr>
          <w:rFonts w:ascii="Times New Roman" w:eastAsia="Times New Roman" w:hAnsi="Times New Roman" w:cs="Times New Roman"/>
        </w:rPr>
      </w:pPr>
      <w:r w:rsidRPr="00EE2792">
        <w:rPr>
          <w:rFonts w:ascii="Times New Roman" w:eastAsia="Times New Roman" w:hAnsi="Times New Roman" w:cs="Times New Roman"/>
          <w:color w:val="FF0000"/>
        </w:rPr>
        <w:t xml:space="preserve">ASB </w:t>
      </w:r>
      <w:r w:rsidR="005D01FE" w:rsidRPr="00EE2792">
        <w:rPr>
          <w:rFonts w:ascii="Times New Roman" w:eastAsia="Times New Roman" w:hAnsi="Times New Roman" w:cs="Times New Roman"/>
          <w:color w:val="FF0000"/>
        </w:rPr>
        <w:t>1913, 13-4</w:t>
      </w:r>
      <w:r w:rsidR="00603AAF" w:rsidRPr="005D01FE">
        <w:rPr>
          <w:rFonts w:ascii="Times New Roman" w:eastAsia="Times New Roman" w:hAnsi="Times New Roman" w:cs="Times New Roman"/>
        </w:rPr>
        <w:t xml:space="preserve"> </w:t>
      </w:r>
      <w:r w:rsidR="00783A2E" w:rsidRPr="00DF751B">
        <w:rPr>
          <w:rFonts w:ascii="Zapf Dingbats" w:eastAsia="Times New Roman" w:hAnsi="Zapf Dingbats" w:cs="Times New Roman"/>
        </w:rPr>
        <w:t></w:t>
      </w:r>
    </w:p>
    <w:p w14:paraId="7C05B7F1" w14:textId="3D9955AF" w:rsidR="00783A2E" w:rsidRPr="00783A2E" w:rsidRDefault="005D01FE" w:rsidP="00603AAF">
      <w:r>
        <w:t xml:space="preserve">Refers only to 004 and 002, though </w:t>
      </w:r>
      <w:r w:rsidR="00783A2E">
        <w:t xml:space="preserve">does cite ASB 1912 where Taw </w:t>
      </w:r>
      <w:proofErr w:type="spellStart"/>
      <w:r w:rsidR="00783A2E">
        <w:t>Sein</w:t>
      </w:r>
      <w:proofErr w:type="spellEnd"/>
      <w:r w:rsidR="00783A2E">
        <w:t xml:space="preserve"> </w:t>
      </w:r>
      <w:proofErr w:type="spellStart"/>
      <w:r w:rsidR="00783A2E">
        <w:t>Ko’s</w:t>
      </w:r>
      <w:proofErr w:type="spellEnd"/>
      <w:r w:rsidR="00783A2E">
        <w:t xml:space="preserve"> two urns (005 and 006) are mentioned</w:t>
      </w:r>
      <w:r w:rsidR="00F04DE2">
        <w:t xml:space="preserve"> in passing</w:t>
      </w:r>
      <w:r w:rsidR="00783A2E">
        <w:t xml:space="preserve">. </w:t>
      </w:r>
    </w:p>
    <w:p w14:paraId="1B225AA8" w14:textId="77777777" w:rsidR="00603AAF" w:rsidRPr="00603AAF" w:rsidRDefault="00603AAF" w:rsidP="00603AAF">
      <w:pPr>
        <w:rPr>
          <w:rFonts w:ascii="Times New Roman" w:eastAsia="Times New Roman" w:hAnsi="Times New Roman" w:cs="Times New Roman"/>
        </w:rPr>
      </w:pPr>
    </w:p>
    <w:p w14:paraId="2E60A69A" w14:textId="258AE166" w:rsidR="00603AAF" w:rsidRDefault="00603AAF" w:rsidP="00603AAF">
      <w:pPr>
        <w:rPr>
          <w:rFonts w:ascii="Times New Roman" w:eastAsia="Times New Roman" w:hAnsi="Times New Roman" w:cs="Times New Roman"/>
        </w:rPr>
      </w:pPr>
      <w:r w:rsidRPr="00783A2E">
        <w:rPr>
          <w:rFonts w:ascii="Times New Roman" w:eastAsia="Times New Roman" w:hAnsi="Times New Roman" w:cs="Times New Roman"/>
          <w:highlight w:val="cyan"/>
        </w:rPr>
        <w:t>006</w:t>
      </w:r>
      <w:r w:rsidR="00412660" w:rsidRPr="00783A2E">
        <w:rPr>
          <w:rFonts w:ascii="Times New Roman" w:eastAsia="Times New Roman" w:hAnsi="Times New Roman" w:cs="Times New Roman"/>
          <w:highlight w:val="cyan"/>
        </w:rPr>
        <w:t xml:space="preserve"> (</w:t>
      </w:r>
      <w:proofErr w:type="spellStart"/>
      <w:r w:rsidR="00412660" w:rsidRPr="00783A2E">
        <w:rPr>
          <w:rFonts w:ascii="Times New Roman" w:eastAsia="Times New Roman" w:hAnsi="Times New Roman" w:cs="Times New Roman"/>
          <w:highlight w:val="cyan"/>
        </w:rPr>
        <w:t>Sihavikrama</w:t>
      </w:r>
      <w:proofErr w:type="spellEnd"/>
      <w:r w:rsidR="00412660" w:rsidRPr="00783A2E">
        <w:rPr>
          <w:rFonts w:ascii="Times New Roman" w:eastAsia="Times New Roman" w:hAnsi="Times New Roman" w:cs="Times New Roman"/>
          <w:highlight w:val="cyan"/>
        </w:rPr>
        <w:t>)</w:t>
      </w:r>
    </w:p>
    <w:p w14:paraId="0ADC06F1" w14:textId="77777777" w:rsidR="00783A2E" w:rsidRDefault="00783A2E" w:rsidP="00603AAF">
      <w:pPr>
        <w:rPr>
          <w:rFonts w:ascii="Times New Roman" w:eastAsia="Times New Roman" w:hAnsi="Times New Roman" w:cs="Times New Roman"/>
        </w:rPr>
      </w:pPr>
    </w:p>
    <w:p w14:paraId="0FFC9848" w14:textId="54DC71B2" w:rsidR="00603AAF" w:rsidRPr="00783A2E" w:rsidRDefault="002C1BAB" w:rsidP="00603AAF">
      <w:pPr>
        <w:rPr>
          <w:rFonts w:ascii="Times New Roman" w:eastAsia="Times New Roman" w:hAnsi="Times New Roman" w:cs="Times New Roman"/>
        </w:rPr>
      </w:pPr>
      <w:r w:rsidRPr="00EE2792">
        <w:rPr>
          <w:rFonts w:ascii="Times New Roman" w:eastAsia="Times New Roman" w:hAnsi="Times New Roman" w:cs="Times New Roman"/>
          <w:color w:val="FF0000"/>
        </w:rPr>
        <w:t xml:space="preserve">ASB </w:t>
      </w:r>
      <w:r w:rsidR="00603AAF" w:rsidRPr="00EE2792">
        <w:rPr>
          <w:rFonts w:ascii="Times New Roman" w:eastAsia="Times New Roman" w:hAnsi="Times New Roman" w:cs="Times New Roman"/>
          <w:color w:val="FF0000"/>
        </w:rPr>
        <w:t>1913, 13-</w:t>
      </w:r>
      <w:r w:rsidR="00783A2E" w:rsidRPr="00EE2792">
        <w:rPr>
          <w:rFonts w:ascii="Times New Roman" w:eastAsia="Times New Roman" w:hAnsi="Times New Roman" w:cs="Times New Roman"/>
          <w:color w:val="FF0000"/>
        </w:rPr>
        <w:t>4</w:t>
      </w:r>
      <w:r w:rsidR="00AE2443">
        <w:rPr>
          <w:rFonts w:ascii="Times New Roman" w:eastAsia="Times New Roman" w:hAnsi="Times New Roman" w:cs="Times New Roman"/>
        </w:rPr>
        <w:t xml:space="preserve"> </w:t>
      </w:r>
      <w:r w:rsidR="00AE2443" w:rsidRPr="00DF751B">
        <w:rPr>
          <w:rFonts w:ascii="Zapf Dingbats" w:eastAsia="Times New Roman" w:hAnsi="Zapf Dingbats" w:cs="Times New Roman"/>
        </w:rPr>
        <w:t></w:t>
      </w:r>
    </w:p>
    <w:p w14:paraId="5E8CDEF3" w14:textId="7B00D22E" w:rsidR="00603AAF" w:rsidRDefault="00F04DE2" w:rsidP="00603AAF">
      <w:pPr>
        <w:rPr>
          <w:rFonts w:ascii="Calibri" w:eastAsia="Times New Roman" w:hAnsi="Calibri" w:cs="Times New Roman"/>
          <w:sz w:val="22"/>
          <w:szCs w:val="22"/>
        </w:rPr>
      </w:pPr>
      <w:r>
        <w:t>As noted above, refers only to 004 and 002.</w:t>
      </w:r>
    </w:p>
    <w:p w14:paraId="3DAF9E92" w14:textId="77777777" w:rsidR="00783A2E" w:rsidRDefault="00783A2E" w:rsidP="00603AAF">
      <w:pPr>
        <w:rPr>
          <w:rFonts w:ascii="Times New Roman" w:eastAsia="Times New Roman" w:hAnsi="Times New Roman" w:cs="Times New Roman"/>
        </w:rPr>
      </w:pPr>
    </w:p>
    <w:p w14:paraId="2B205DC5" w14:textId="1A8A1020" w:rsidR="00472812" w:rsidRPr="00472812" w:rsidRDefault="00472812" w:rsidP="00472812">
      <w:pPr>
        <w:rPr>
          <w:rFonts w:ascii="Times New Roman" w:eastAsia="Times New Roman" w:hAnsi="Times New Roman" w:cs="Times New Roman"/>
          <w:i/>
        </w:rPr>
      </w:pPr>
      <w:r w:rsidRPr="00472812">
        <w:rPr>
          <w:rFonts w:ascii="Times New Roman" w:eastAsia="Times New Roman" w:hAnsi="Times New Roman" w:cs="Times New Roman"/>
          <w:i/>
        </w:rPr>
        <w:t xml:space="preserve">On the urns, the dimensions given in ASB and ASI don’t correspond very closely to those in the inventory. E.g., </w:t>
      </w:r>
      <w:r w:rsidRPr="00472812">
        <w:rPr>
          <w:rFonts w:ascii="Times New Roman" w:eastAsia="Times New Roman" w:hAnsi="Times New Roman" w:cs="Times New Roman"/>
          <w:i/>
        </w:rPr>
        <w:t>ASB 1913, 13-4</w:t>
      </w:r>
      <w:r w:rsidRPr="00472812">
        <w:rPr>
          <w:rFonts w:ascii="Times New Roman" w:eastAsia="Times New Roman" w:hAnsi="Times New Roman" w:cs="Times New Roman"/>
          <w:i/>
        </w:rPr>
        <w:t xml:space="preserve">, talking about 004, gives dimensions </w:t>
      </w:r>
      <w:proofErr w:type="gramStart"/>
      <w:r w:rsidRPr="00472812">
        <w:rPr>
          <w:rFonts w:ascii="Times New Roman" w:eastAsia="Times New Roman" w:hAnsi="Times New Roman" w:cs="Times New Roman"/>
          <w:i/>
        </w:rPr>
        <w:t xml:space="preserve">of </w:t>
      </w:r>
      <w:r w:rsidRPr="00472812">
        <w:rPr>
          <w:i/>
        </w:rPr>
        <w:t>:</w:t>
      </w:r>
      <w:proofErr w:type="gramEnd"/>
      <w:r w:rsidRPr="00472812">
        <w:rPr>
          <w:i/>
        </w:rPr>
        <w:t xml:space="preserve"> 2’11” (h), 3’6” (</w:t>
      </w:r>
      <w:proofErr w:type="spellStart"/>
      <w:r w:rsidRPr="00472812">
        <w:rPr>
          <w:i/>
        </w:rPr>
        <w:t>dia</w:t>
      </w:r>
      <w:proofErr w:type="spellEnd"/>
      <w:r w:rsidRPr="00472812">
        <w:rPr>
          <w:i/>
        </w:rPr>
        <w:t>)</w:t>
      </w:r>
      <w:r w:rsidRPr="00472812">
        <w:rPr>
          <w:i/>
        </w:rPr>
        <w:t xml:space="preserve">. Inventory gives h. 95 (3’1”) - close, dia. 67 (2’2”) – not so close. Perhaps there’s confusion between internal and external diameter. </w:t>
      </w:r>
    </w:p>
    <w:p w14:paraId="0744BB58" w14:textId="5FD32225" w:rsidR="00472812" w:rsidRDefault="00472812" w:rsidP="00603AAF">
      <w:pPr>
        <w:rPr>
          <w:rFonts w:ascii="Times New Roman" w:eastAsia="Times New Roman" w:hAnsi="Times New Roman" w:cs="Times New Roman"/>
        </w:rPr>
      </w:pPr>
    </w:p>
    <w:p w14:paraId="50CC4C07" w14:textId="77777777" w:rsidR="00783A2E" w:rsidRDefault="00783A2E" w:rsidP="00603AAF">
      <w:pPr>
        <w:rPr>
          <w:rFonts w:ascii="Times New Roman" w:eastAsia="Times New Roman" w:hAnsi="Times New Roman" w:cs="Times New Roman"/>
        </w:rPr>
      </w:pPr>
    </w:p>
    <w:p w14:paraId="628DA6FC" w14:textId="1C1C5916" w:rsidR="00603AAF" w:rsidRDefault="00603AAF" w:rsidP="00603AAF">
      <w:pPr>
        <w:rPr>
          <w:rFonts w:ascii="Times New Roman" w:eastAsia="Times New Roman" w:hAnsi="Times New Roman" w:cs="Times New Roman"/>
        </w:rPr>
      </w:pPr>
      <w:r w:rsidRPr="00EE2792">
        <w:rPr>
          <w:rFonts w:ascii="Times New Roman" w:eastAsia="Times New Roman" w:hAnsi="Times New Roman" w:cs="Times New Roman"/>
          <w:highlight w:val="cyan"/>
        </w:rPr>
        <w:t>011</w:t>
      </w:r>
      <w:r w:rsidR="00AE2443" w:rsidRPr="00EE2792">
        <w:rPr>
          <w:rFonts w:ascii="Times New Roman" w:eastAsia="Times New Roman" w:hAnsi="Times New Roman" w:cs="Times New Roman"/>
          <w:highlight w:val="cyan"/>
        </w:rPr>
        <w:t xml:space="preserve"> </w:t>
      </w:r>
      <w:proofErr w:type="spellStart"/>
      <w:r w:rsidR="00AE2443" w:rsidRPr="00EE2792">
        <w:rPr>
          <w:rFonts w:ascii="Times New Roman" w:eastAsia="Times New Roman" w:hAnsi="Times New Roman" w:cs="Times New Roman"/>
          <w:highlight w:val="cyan"/>
        </w:rPr>
        <w:t>Tharaba</w:t>
      </w:r>
      <w:proofErr w:type="spellEnd"/>
      <w:r w:rsidR="00AE2443" w:rsidRPr="00EE2792">
        <w:rPr>
          <w:rFonts w:ascii="Times New Roman" w:eastAsia="Times New Roman" w:hAnsi="Times New Roman" w:cs="Times New Roman"/>
          <w:highlight w:val="cyan"/>
        </w:rPr>
        <w:t xml:space="preserve"> Gate</w:t>
      </w:r>
    </w:p>
    <w:p w14:paraId="07881A87" w14:textId="77777777" w:rsidR="00AE2443" w:rsidRPr="00603AAF" w:rsidRDefault="00AE2443" w:rsidP="00603AAF">
      <w:pPr>
        <w:rPr>
          <w:rFonts w:ascii="Times New Roman" w:eastAsia="Times New Roman" w:hAnsi="Times New Roman" w:cs="Times New Roman"/>
        </w:rPr>
      </w:pPr>
    </w:p>
    <w:p w14:paraId="0B6E6817" w14:textId="60C654AB" w:rsidR="00AE2443" w:rsidRDefault="00AE2443" w:rsidP="00603AAF">
      <w:pPr>
        <w:rPr>
          <w:rFonts w:ascii="Calibri (Corps)" w:eastAsia="Times New Roman" w:hAnsi="Calibri (Corps)" w:cs="Times New Roman"/>
          <w:sz w:val="22"/>
          <w:szCs w:val="22"/>
        </w:rPr>
      </w:pPr>
      <w:r w:rsidRPr="00FF481E">
        <w:rPr>
          <w:rFonts w:ascii="Calibri (Corps)" w:eastAsia="Times New Roman" w:hAnsi="Calibri (Corps)" w:cs="Times New Roman"/>
          <w:color w:val="FF0000"/>
          <w:sz w:val="22"/>
          <w:szCs w:val="22"/>
        </w:rPr>
        <w:t>ASB 1907, 10</w:t>
      </w:r>
      <w:r w:rsidR="00991027">
        <w:rPr>
          <w:rFonts w:ascii="Calibri (Corps)" w:eastAsia="Times New Roman" w:hAnsi="Calibri (Corps)" w:cs="Times New Roman"/>
          <w:sz w:val="22"/>
          <w:szCs w:val="22"/>
        </w:rPr>
        <w:t xml:space="preserve"> </w:t>
      </w:r>
      <w:r w:rsidR="00991027" w:rsidRPr="005D01FE">
        <w:rPr>
          <w:rFonts w:ascii="Zapf Dingbats" w:hAnsi="Zapf Dingbats"/>
        </w:rPr>
        <w:t>✔</w:t>
      </w:r>
    </w:p>
    <w:p w14:paraId="04D61453" w14:textId="722D2A59" w:rsidR="00991027" w:rsidRDefault="00991027" w:rsidP="00991027">
      <w:pPr>
        <w:rPr>
          <w:rFonts w:ascii="Calibri (Corps)" w:eastAsia="Times New Roman" w:hAnsi="Calibri (Corps)" w:cs="Times New Roman"/>
          <w:sz w:val="22"/>
          <w:szCs w:val="22"/>
        </w:rPr>
      </w:pPr>
      <w:proofErr w:type="gramStart"/>
      <w:r>
        <w:rPr>
          <w:rFonts w:ascii="Calibri (Corps)" w:eastAsia="Times New Roman" w:hAnsi="Calibri (Corps)" w:cs="Times New Roman"/>
          <w:sz w:val="22"/>
          <w:szCs w:val="22"/>
        </w:rPr>
        <w:t>Brief reference to the inscription, no details.</w:t>
      </w:r>
      <w:proofErr w:type="gramEnd"/>
    </w:p>
    <w:p w14:paraId="3903F724" w14:textId="77777777" w:rsidR="00AE2443" w:rsidRPr="00AE2443" w:rsidRDefault="00AE2443" w:rsidP="00603AAF">
      <w:pPr>
        <w:rPr>
          <w:rFonts w:ascii="Calibri (Corps)" w:eastAsia="Times New Roman" w:hAnsi="Calibri (Corps)" w:cs="Times New Roman"/>
          <w:sz w:val="22"/>
          <w:szCs w:val="22"/>
        </w:rPr>
      </w:pPr>
    </w:p>
    <w:p w14:paraId="6177AAAD" w14:textId="1A334EAB" w:rsidR="00AE2443" w:rsidRDefault="00AE2443" w:rsidP="00603AAF">
      <w:pPr>
        <w:rPr>
          <w:rFonts w:ascii="Calibri (Corps)" w:eastAsia="Times New Roman" w:hAnsi="Calibri (Corps)" w:cs="Times New Roman"/>
          <w:sz w:val="22"/>
          <w:szCs w:val="22"/>
        </w:rPr>
      </w:pPr>
      <w:proofErr w:type="gramStart"/>
      <w:r w:rsidRPr="00FF481E">
        <w:rPr>
          <w:rFonts w:ascii="Calibri (Corps)" w:eastAsia="Times New Roman" w:hAnsi="Calibri (Corps)" w:cs="Times New Roman"/>
          <w:color w:val="FF0000"/>
          <w:sz w:val="22"/>
          <w:szCs w:val="22"/>
        </w:rPr>
        <w:t>ASB 1910, 21</w:t>
      </w:r>
      <w:r w:rsidR="00991027" w:rsidRPr="00DF751B">
        <w:rPr>
          <w:rFonts w:ascii="Times New Roman" w:eastAsia="Times New Roman" w:hAnsi="Times New Roman" w:cs="Times New Roman"/>
          <w:b/>
          <w:i/>
        </w:rPr>
        <w:t>?</w:t>
      </w:r>
      <w:proofErr w:type="gramEnd"/>
    </w:p>
    <w:p w14:paraId="49BE9670" w14:textId="72297FF6" w:rsidR="00991027" w:rsidRDefault="00991027" w:rsidP="00603AAF">
      <w:pPr>
        <w:rPr>
          <w:rFonts w:ascii="Calibri (Corps)" w:eastAsia="Times New Roman" w:hAnsi="Calibri (Corps)" w:cs="Times New Roman"/>
          <w:sz w:val="22"/>
          <w:szCs w:val="22"/>
        </w:rPr>
      </w:pPr>
      <w:r>
        <w:rPr>
          <w:rFonts w:ascii="Calibri (Corps)" w:eastAsia="Times New Roman" w:hAnsi="Calibri (Corps)" w:cs="Times New Roman"/>
          <w:sz w:val="22"/>
          <w:szCs w:val="22"/>
        </w:rPr>
        <w:t xml:space="preserve">Mentions a bilingual inscription in Chinese and Mongol ... only a few characters legible </w:t>
      </w:r>
      <w:r>
        <w:rPr>
          <w:rFonts w:ascii="Calibri (Corps)" w:eastAsia="Times New Roman" w:hAnsi="Calibri (Corps)" w:cs="Times New Roman" w:hint="eastAsia"/>
          <w:sz w:val="22"/>
          <w:szCs w:val="22"/>
        </w:rPr>
        <w:t>…</w:t>
      </w:r>
      <w:r>
        <w:rPr>
          <w:rFonts w:ascii="Calibri (Corps)" w:eastAsia="Times New Roman" w:hAnsi="Calibri (Corps)" w:cs="Times New Roman"/>
          <w:sz w:val="22"/>
          <w:szCs w:val="22"/>
        </w:rPr>
        <w:t xml:space="preserve"> set up to demonstrate the tribute relationship. </w:t>
      </w:r>
    </w:p>
    <w:p w14:paraId="23B17D35" w14:textId="77777777" w:rsidR="00AE2443" w:rsidRPr="00AE2443" w:rsidRDefault="00AE2443" w:rsidP="00603AAF">
      <w:pPr>
        <w:rPr>
          <w:rFonts w:ascii="Calibri (Corps)" w:eastAsia="Times New Roman" w:hAnsi="Calibri (Corps)" w:cs="Times New Roman"/>
          <w:sz w:val="22"/>
          <w:szCs w:val="22"/>
        </w:rPr>
      </w:pPr>
    </w:p>
    <w:p w14:paraId="284F54D6" w14:textId="72D486B8" w:rsidR="00AE2443" w:rsidRDefault="00AE2443" w:rsidP="00603AAF">
      <w:pPr>
        <w:rPr>
          <w:rFonts w:ascii="Calibri (Corps)" w:eastAsia="Times New Roman" w:hAnsi="Calibri (Corps)" w:cs="Times New Roman"/>
          <w:sz w:val="22"/>
          <w:szCs w:val="22"/>
        </w:rPr>
      </w:pPr>
      <w:r w:rsidRPr="00FF481E">
        <w:rPr>
          <w:rFonts w:ascii="Calibri (Corps)" w:eastAsia="Times New Roman" w:hAnsi="Calibri (Corps)" w:cs="Times New Roman"/>
          <w:color w:val="FF0000"/>
          <w:sz w:val="22"/>
          <w:szCs w:val="22"/>
        </w:rPr>
        <w:t>ASB 1913, 15</w:t>
      </w:r>
      <w:r w:rsidR="00991027">
        <w:rPr>
          <w:rFonts w:ascii="Calibri (Corps)" w:eastAsia="Times New Roman" w:hAnsi="Calibri (Corps)" w:cs="Times New Roman"/>
          <w:sz w:val="22"/>
          <w:szCs w:val="22"/>
        </w:rPr>
        <w:t xml:space="preserve"> </w:t>
      </w:r>
      <w:r w:rsidR="00991027" w:rsidRPr="005D01FE">
        <w:rPr>
          <w:rFonts w:ascii="Zapf Dingbats" w:hAnsi="Zapf Dingbats"/>
        </w:rPr>
        <w:t>✔</w:t>
      </w:r>
    </w:p>
    <w:p w14:paraId="01D2E5F0" w14:textId="21052E68" w:rsidR="00991027" w:rsidRDefault="00991027" w:rsidP="00991027">
      <w:pPr>
        <w:rPr>
          <w:rFonts w:ascii="Calibri (Corps)" w:eastAsia="Times New Roman" w:hAnsi="Calibri (Corps)" w:cs="Times New Roman"/>
          <w:sz w:val="22"/>
          <w:szCs w:val="22"/>
        </w:rPr>
      </w:pPr>
      <w:r>
        <w:rPr>
          <w:rFonts w:ascii="Calibri (Corps)" w:eastAsia="Times New Roman" w:hAnsi="Calibri (Corps)" w:cs="Times New Roman"/>
          <w:sz w:val="22"/>
          <w:szCs w:val="22"/>
        </w:rPr>
        <w:t xml:space="preserve">Mentions the inscription in the course of listing the 12 </w:t>
      </w:r>
      <w:proofErr w:type="spellStart"/>
      <w:r>
        <w:rPr>
          <w:rFonts w:ascii="Calibri (Corps)" w:eastAsia="Times New Roman" w:hAnsi="Calibri (Corps)" w:cs="Times New Roman"/>
          <w:sz w:val="22"/>
          <w:szCs w:val="22"/>
        </w:rPr>
        <w:t>Pyu</w:t>
      </w:r>
      <w:proofErr w:type="spellEnd"/>
      <w:r>
        <w:rPr>
          <w:rFonts w:ascii="Calibri (Corps)" w:eastAsia="Times New Roman" w:hAnsi="Calibri (Corps)" w:cs="Times New Roman"/>
          <w:sz w:val="22"/>
          <w:szCs w:val="22"/>
        </w:rPr>
        <w:t xml:space="preserve"> inscriptions </w:t>
      </w:r>
      <w:r>
        <w:rPr>
          <w:rFonts w:ascii="Calibri (Corps)" w:eastAsia="Times New Roman" w:hAnsi="Calibri (Corps)" w:cs="Times New Roman" w:hint="eastAsia"/>
          <w:sz w:val="22"/>
          <w:szCs w:val="22"/>
        </w:rPr>
        <w:t>discovered</w:t>
      </w:r>
      <w:r w:rsidR="00F04DE2">
        <w:rPr>
          <w:rFonts w:ascii="Calibri (Corps)" w:eastAsia="Times New Roman" w:hAnsi="Calibri (Corps)" w:cs="Times New Roman"/>
          <w:sz w:val="22"/>
          <w:szCs w:val="22"/>
        </w:rPr>
        <w:t xml:space="preserve"> by that</w:t>
      </w:r>
      <w:r>
        <w:rPr>
          <w:rFonts w:ascii="Calibri (Corps)" w:eastAsia="Times New Roman" w:hAnsi="Calibri (Corps)" w:cs="Times New Roman"/>
          <w:sz w:val="22"/>
          <w:szCs w:val="22"/>
        </w:rPr>
        <w:t xml:space="preserve"> time. </w:t>
      </w:r>
    </w:p>
    <w:p w14:paraId="3A6095CB" w14:textId="77777777" w:rsidR="00AE2443" w:rsidRPr="00AE2443" w:rsidRDefault="00AE2443" w:rsidP="00603AAF">
      <w:pPr>
        <w:rPr>
          <w:rFonts w:ascii="Calibri (Corps)" w:eastAsia="Times New Roman" w:hAnsi="Calibri (Corps)" w:cs="Times New Roman"/>
          <w:sz w:val="22"/>
          <w:szCs w:val="22"/>
        </w:rPr>
      </w:pPr>
    </w:p>
    <w:p w14:paraId="32281702" w14:textId="6C5C7E6F" w:rsidR="00AE2443" w:rsidRDefault="00AE2443" w:rsidP="00603AAF">
      <w:pPr>
        <w:rPr>
          <w:rFonts w:ascii="Calibri (Corps)" w:eastAsia="Times New Roman" w:hAnsi="Calibri (Corps)" w:cs="Times New Roman"/>
          <w:sz w:val="22"/>
          <w:szCs w:val="22"/>
        </w:rPr>
      </w:pPr>
      <w:r w:rsidRPr="00AE2443">
        <w:rPr>
          <w:rFonts w:ascii="Calibri (Corps)" w:eastAsia="Times New Roman" w:hAnsi="Calibri (Corps)" w:cs="Times New Roman"/>
          <w:sz w:val="22"/>
          <w:szCs w:val="22"/>
        </w:rPr>
        <w:t xml:space="preserve">ASB </w:t>
      </w:r>
      <w:r w:rsidR="00603AAF" w:rsidRPr="00AE2443">
        <w:rPr>
          <w:rFonts w:ascii="Calibri (Corps)" w:eastAsia="Times New Roman" w:hAnsi="Calibri (Corps)" w:cs="Times New Roman"/>
          <w:sz w:val="22"/>
          <w:szCs w:val="22"/>
        </w:rPr>
        <w:t>1916, 18 (with n. ‡)</w:t>
      </w:r>
      <w:r w:rsidR="00636B7F">
        <w:rPr>
          <w:rFonts w:ascii="Calibri (Corps)" w:eastAsia="Times New Roman" w:hAnsi="Calibri (Corps)" w:cs="Times New Roman"/>
          <w:sz w:val="22"/>
          <w:szCs w:val="22"/>
        </w:rPr>
        <w:t xml:space="preserve"> </w:t>
      </w:r>
      <w:r w:rsidR="00636B7F" w:rsidRPr="005D01FE">
        <w:rPr>
          <w:rFonts w:ascii="Zapf Dingbats" w:hAnsi="Zapf Dingbats"/>
        </w:rPr>
        <w:t>✔</w:t>
      </w:r>
      <w:r w:rsidR="00603AAF" w:rsidRPr="00AE2443">
        <w:rPr>
          <w:rFonts w:ascii="Calibri (Corps)" w:eastAsia="Times New Roman" w:hAnsi="Calibri (Corps)" w:cs="Times New Roman"/>
          <w:sz w:val="22"/>
          <w:szCs w:val="22"/>
        </w:rPr>
        <w:t>,</w:t>
      </w:r>
      <w:r w:rsidR="00636B7F">
        <w:rPr>
          <w:rFonts w:ascii="Calibri (Corps)" w:eastAsia="Times New Roman" w:hAnsi="Calibri (Corps)" w:cs="Times New Roman"/>
          <w:sz w:val="22"/>
          <w:szCs w:val="22"/>
        </w:rPr>
        <w:t xml:space="preserve"> </w:t>
      </w:r>
      <w:r w:rsidR="00636B7F" w:rsidRPr="00FF481E">
        <w:rPr>
          <w:rFonts w:ascii="Calibri (Corps)" w:eastAsia="Times New Roman" w:hAnsi="Calibri (Corps)" w:cs="Times New Roman"/>
          <w:color w:val="FF0000"/>
          <w:sz w:val="22"/>
          <w:szCs w:val="22"/>
        </w:rPr>
        <w:t>20</w:t>
      </w:r>
      <w:r w:rsidR="00636B7F">
        <w:rPr>
          <w:rFonts w:ascii="Calibri (Corps)" w:eastAsia="Times New Roman" w:hAnsi="Calibri (Corps)" w:cs="Times New Roman"/>
          <w:sz w:val="22"/>
          <w:szCs w:val="22"/>
        </w:rPr>
        <w:t xml:space="preserve"> </w:t>
      </w:r>
      <w:r w:rsidR="00636B7F" w:rsidRPr="005D01FE">
        <w:rPr>
          <w:rFonts w:ascii="Zapf Dingbats" w:hAnsi="Zapf Dingbats"/>
        </w:rPr>
        <w:t>✔</w:t>
      </w:r>
    </w:p>
    <w:p w14:paraId="5E4140E5" w14:textId="3929196D" w:rsidR="00991027" w:rsidRDefault="00636B7F" w:rsidP="00603AAF">
      <w:pPr>
        <w:rPr>
          <w:rFonts w:ascii="Calibri (Corps)" w:eastAsia="Times New Roman" w:hAnsi="Calibri (Corps)" w:cs="Times New Roman"/>
          <w:sz w:val="22"/>
          <w:szCs w:val="22"/>
        </w:rPr>
      </w:pPr>
      <w:r>
        <w:rPr>
          <w:rFonts w:ascii="Calibri (Corps)" w:eastAsia="Times New Roman" w:hAnsi="Calibri (Corps)" w:cs="Times New Roman"/>
          <w:sz w:val="22"/>
          <w:szCs w:val="22"/>
        </w:rPr>
        <w:t xml:space="preserve">The part on p. 18 with the note was confirmed earlier. The second part of this citation is on page 20 (paragraph 51). It makes reference to 011 and </w:t>
      </w:r>
      <w:r w:rsidR="00F04DE2">
        <w:rPr>
          <w:rFonts w:ascii="Calibri (Corps)" w:eastAsia="Times New Roman" w:hAnsi="Calibri (Corps)" w:cs="Times New Roman"/>
          <w:sz w:val="22"/>
          <w:szCs w:val="22"/>
        </w:rPr>
        <w:t>observes</w:t>
      </w:r>
      <w:r>
        <w:rPr>
          <w:rFonts w:ascii="Calibri (Corps)" w:eastAsia="Times New Roman" w:hAnsi="Calibri (Corps)" w:cs="Times New Roman"/>
          <w:sz w:val="22"/>
          <w:szCs w:val="22"/>
        </w:rPr>
        <w:t xml:space="preserve"> that </w:t>
      </w:r>
      <w:proofErr w:type="spellStart"/>
      <w:r>
        <w:rPr>
          <w:rFonts w:ascii="Calibri (Corps)" w:eastAsia="Times New Roman" w:hAnsi="Calibri (Corps)" w:cs="Times New Roman"/>
          <w:sz w:val="22"/>
          <w:szCs w:val="22"/>
        </w:rPr>
        <w:t>Pyu</w:t>
      </w:r>
      <w:proofErr w:type="spellEnd"/>
      <w:r>
        <w:rPr>
          <w:rFonts w:ascii="Calibri (Corps)" w:eastAsia="Times New Roman" w:hAnsi="Calibri (Corps)" w:cs="Times New Roman"/>
          <w:sz w:val="22"/>
          <w:szCs w:val="22"/>
        </w:rPr>
        <w:t xml:space="preserve"> rather than </w:t>
      </w:r>
      <w:proofErr w:type="spellStart"/>
      <w:r>
        <w:rPr>
          <w:rFonts w:ascii="Calibri (Corps)" w:eastAsia="Times New Roman" w:hAnsi="Calibri (Corps)" w:cs="Times New Roman"/>
          <w:sz w:val="22"/>
          <w:szCs w:val="22"/>
        </w:rPr>
        <w:t>Bs</w:t>
      </w:r>
      <w:proofErr w:type="spellEnd"/>
      <w:r>
        <w:rPr>
          <w:rFonts w:ascii="Calibri (Corps)" w:eastAsia="Times New Roman" w:hAnsi="Calibri (Corps)" w:cs="Times New Roman"/>
          <w:sz w:val="22"/>
          <w:szCs w:val="22"/>
        </w:rPr>
        <w:t xml:space="preserve"> was used at this late date.</w:t>
      </w:r>
    </w:p>
    <w:p w14:paraId="1AED950B" w14:textId="77777777" w:rsidR="00AE2443" w:rsidRPr="00AE2443" w:rsidRDefault="00AE2443" w:rsidP="00603AAF">
      <w:pPr>
        <w:rPr>
          <w:rFonts w:ascii="Calibri (Corps)" w:eastAsia="Times New Roman" w:hAnsi="Calibri (Corps)" w:cs="Times New Roman"/>
          <w:sz w:val="22"/>
          <w:szCs w:val="22"/>
        </w:rPr>
      </w:pPr>
    </w:p>
    <w:p w14:paraId="7F2A0DB1" w14:textId="5E970AD6" w:rsidR="00636B7F" w:rsidRDefault="00AE2443" w:rsidP="00603AAF">
      <w:pPr>
        <w:rPr>
          <w:rFonts w:ascii="Calibri (Corps)" w:eastAsia="Times New Roman" w:hAnsi="Calibri (Corps)" w:cs="Times New Roman"/>
          <w:sz w:val="22"/>
          <w:szCs w:val="22"/>
        </w:rPr>
      </w:pPr>
      <w:r w:rsidRPr="00FF481E">
        <w:rPr>
          <w:rFonts w:ascii="Calibri (Corps)" w:eastAsia="Times New Roman" w:hAnsi="Calibri (Corps)" w:cs="Times New Roman"/>
          <w:color w:val="FF0000"/>
          <w:sz w:val="22"/>
          <w:szCs w:val="22"/>
        </w:rPr>
        <w:t xml:space="preserve">ASB 1917, </w:t>
      </w:r>
      <w:r w:rsidR="00636B7F" w:rsidRPr="00FF481E">
        <w:rPr>
          <w:rFonts w:ascii="Calibri (Corps)" w:eastAsia="Times New Roman" w:hAnsi="Calibri (Corps)" w:cs="Times New Roman"/>
          <w:color w:val="FF0000"/>
          <w:sz w:val="22"/>
          <w:szCs w:val="22"/>
        </w:rPr>
        <w:t>24-</w:t>
      </w:r>
      <w:r w:rsidRPr="00FF481E">
        <w:rPr>
          <w:rFonts w:ascii="Calibri (Corps)" w:eastAsia="Times New Roman" w:hAnsi="Calibri (Corps)" w:cs="Times New Roman"/>
          <w:color w:val="FF0000"/>
          <w:sz w:val="22"/>
          <w:szCs w:val="22"/>
        </w:rPr>
        <w:t>25</w:t>
      </w:r>
      <w:r w:rsidR="00636B7F">
        <w:rPr>
          <w:rFonts w:ascii="Calibri (Corps)" w:eastAsia="Times New Roman" w:hAnsi="Calibri (Corps)" w:cs="Times New Roman"/>
          <w:sz w:val="22"/>
          <w:szCs w:val="22"/>
        </w:rPr>
        <w:t xml:space="preserve"> </w:t>
      </w:r>
      <w:r w:rsidR="00636B7F" w:rsidRPr="005D01FE">
        <w:rPr>
          <w:rFonts w:ascii="Zapf Dingbats" w:hAnsi="Zapf Dingbats"/>
        </w:rPr>
        <w:t>✔</w:t>
      </w:r>
    </w:p>
    <w:p w14:paraId="0B5C3E28" w14:textId="41A36666" w:rsidR="00636B7F" w:rsidRDefault="00636B7F" w:rsidP="00603AAF">
      <w:pPr>
        <w:rPr>
          <w:rFonts w:ascii="Calibri (Corps)" w:eastAsia="Times New Roman" w:hAnsi="Calibri (Corps)" w:cs="Times New Roman"/>
          <w:sz w:val="22"/>
          <w:szCs w:val="22"/>
        </w:rPr>
      </w:pPr>
      <w:r>
        <w:rPr>
          <w:rFonts w:ascii="Calibri (Corps)" w:eastAsia="Times New Roman" w:hAnsi="Calibri (Corps)" w:cs="Times New Roman"/>
          <w:sz w:val="22"/>
          <w:szCs w:val="22"/>
        </w:rPr>
        <w:t xml:space="preserve">Clear mention of the inscription </w:t>
      </w:r>
      <w:r>
        <w:rPr>
          <w:rFonts w:ascii="Calibri (Corps)" w:eastAsia="Times New Roman" w:hAnsi="Calibri (Corps)" w:cs="Times New Roman" w:hint="eastAsia"/>
          <w:sz w:val="22"/>
          <w:szCs w:val="22"/>
        </w:rPr>
        <w:t>“</w:t>
      </w:r>
      <w:r>
        <w:rPr>
          <w:rFonts w:ascii="Calibri (Corps)" w:eastAsia="Times New Roman" w:hAnsi="Calibri (Corps)" w:cs="Times New Roman"/>
          <w:sz w:val="22"/>
          <w:szCs w:val="22"/>
        </w:rPr>
        <w:t>set up in 1284, in order to commemorate the invasion</w:t>
      </w:r>
      <w:r>
        <w:rPr>
          <w:rFonts w:ascii="Calibri (Corps)" w:eastAsia="Times New Roman" w:hAnsi="Calibri (Corps)" w:cs="Times New Roman" w:hint="eastAsia"/>
          <w:sz w:val="22"/>
          <w:szCs w:val="22"/>
        </w:rPr>
        <w:t>”</w:t>
      </w:r>
      <w:r>
        <w:rPr>
          <w:rFonts w:ascii="Calibri (Corps)" w:eastAsia="Times New Roman" w:hAnsi="Calibri (Corps)" w:cs="Times New Roman"/>
          <w:sz w:val="22"/>
          <w:szCs w:val="22"/>
        </w:rPr>
        <w:t>.</w:t>
      </w:r>
    </w:p>
    <w:p w14:paraId="7D122D13" w14:textId="77777777" w:rsidR="00AE2443" w:rsidRPr="00AE2443" w:rsidRDefault="00AE2443" w:rsidP="00603AAF">
      <w:pPr>
        <w:rPr>
          <w:rFonts w:ascii="Calibri (Corps)" w:eastAsia="Times New Roman" w:hAnsi="Calibri (Corps)" w:cs="Times New Roman"/>
          <w:sz w:val="22"/>
          <w:szCs w:val="22"/>
        </w:rPr>
      </w:pPr>
    </w:p>
    <w:p w14:paraId="3D2E3C3B" w14:textId="4D1B7905" w:rsidR="00AE2443" w:rsidRDefault="00AE2443" w:rsidP="00603AAF">
      <w:pPr>
        <w:rPr>
          <w:rFonts w:ascii="Calibri (Corps)" w:eastAsia="Times New Roman" w:hAnsi="Calibri (Corps)" w:cs="Times New Roman"/>
          <w:sz w:val="22"/>
          <w:szCs w:val="22"/>
        </w:rPr>
      </w:pPr>
      <w:r w:rsidRPr="00FF481E">
        <w:rPr>
          <w:rFonts w:ascii="Calibri (Corps)" w:eastAsia="Times New Roman" w:hAnsi="Calibri (Corps)" w:cs="Times New Roman"/>
          <w:color w:val="FF0000"/>
          <w:sz w:val="22"/>
          <w:szCs w:val="22"/>
        </w:rPr>
        <w:t xml:space="preserve">ASB </w:t>
      </w:r>
      <w:r w:rsidR="00603AAF" w:rsidRPr="00FF481E">
        <w:rPr>
          <w:rFonts w:ascii="Calibri (Corps)" w:eastAsia="Times New Roman" w:hAnsi="Calibri (Corps)" w:cs="Times New Roman"/>
          <w:color w:val="FF0000"/>
          <w:sz w:val="22"/>
          <w:szCs w:val="22"/>
        </w:rPr>
        <w:t>1922, 17</w:t>
      </w:r>
      <w:r w:rsidR="00636B7F">
        <w:rPr>
          <w:rFonts w:ascii="Calibri (Corps)" w:eastAsia="Times New Roman" w:hAnsi="Calibri (Corps)" w:cs="Times New Roman"/>
          <w:sz w:val="22"/>
          <w:szCs w:val="22"/>
        </w:rPr>
        <w:t xml:space="preserve"> </w:t>
      </w:r>
      <w:r w:rsidR="00636B7F" w:rsidRPr="005D01FE">
        <w:rPr>
          <w:rFonts w:ascii="Zapf Dingbats" w:hAnsi="Zapf Dingbats"/>
        </w:rPr>
        <w:t>✔</w:t>
      </w:r>
    </w:p>
    <w:p w14:paraId="13EEA034" w14:textId="349C3EFB" w:rsidR="00AE2443" w:rsidRDefault="00636B7F" w:rsidP="00603AAF">
      <w:pPr>
        <w:rPr>
          <w:rFonts w:ascii="Calibri (Corps)" w:eastAsia="Times New Roman" w:hAnsi="Calibri (Corps)" w:cs="Times New Roman"/>
          <w:sz w:val="22"/>
          <w:szCs w:val="22"/>
        </w:rPr>
      </w:pPr>
      <w:r>
        <w:rPr>
          <w:rFonts w:ascii="Calibri (Corps)" w:eastAsia="Times New Roman" w:hAnsi="Calibri (Corps)" w:cs="Times New Roman"/>
          <w:sz w:val="22"/>
          <w:szCs w:val="22"/>
        </w:rPr>
        <w:t xml:space="preserve">Mentions 011 in longer discussion about the fall of Pagan. </w:t>
      </w:r>
    </w:p>
    <w:p w14:paraId="6C9C264F" w14:textId="77777777" w:rsidR="00FF481E" w:rsidRDefault="00FF481E" w:rsidP="00603AAF">
      <w:pPr>
        <w:rPr>
          <w:rFonts w:ascii="Calibri (Corps)" w:eastAsia="Times New Roman" w:hAnsi="Calibri (Corps)" w:cs="Times New Roman"/>
          <w:sz w:val="22"/>
          <w:szCs w:val="22"/>
        </w:rPr>
      </w:pPr>
    </w:p>
    <w:p w14:paraId="721B44C1" w14:textId="72071DF6" w:rsidR="00FF481E" w:rsidRDefault="00FF481E" w:rsidP="00FF481E">
      <w:pPr>
        <w:rPr>
          <w:rFonts w:ascii="Times New Roman" w:eastAsia="Times New Roman" w:hAnsi="Times New Roman" w:cs="Times New Roman"/>
        </w:rPr>
      </w:pPr>
      <w:r w:rsidRPr="00EE2792">
        <w:rPr>
          <w:rFonts w:ascii="Times New Roman" w:eastAsia="Times New Roman" w:hAnsi="Times New Roman" w:cs="Times New Roman"/>
          <w:highlight w:val="cyan"/>
        </w:rPr>
        <w:t xml:space="preserve">012 </w:t>
      </w:r>
      <w:proofErr w:type="spellStart"/>
      <w:r w:rsidRPr="00EE2792">
        <w:rPr>
          <w:rFonts w:ascii="Times New Roman" w:eastAsia="Times New Roman" w:hAnsi="Times New Roman" w:cs="Times New Roman"/>
          <w:highlight w:val="cyan"/>
        </w:rPr>
        <w:t>Amarapura</w:t>
      </w:r>
      <w:proofErr w:type="spellEnd"/>
      <w:r w:rsidRPr="00EE2792">
        <w:rPr>
          <w:rFonts w:ascii="Times New Roman" w:eastAsia="Times New Roman" w:hAnsi="Times New Roman" w:cs="Times New Roman"/>
          <w:highlight w:val="cyan"/>
        </w:rPr>
        <w:t xml:space="preserve"> </w:t>
      </w:r>
      <w:proofErr w:type="gramStart"/>
      <w:r w:rsidRPr="00EE2792">
        <w:rPr>
          <w:rFonts w:ascii="Times New Roman" w:eastAsia="Times New Roman" w:hAnsi="Times New Roman" w:cs="Times New Roman"/>
          <w:highlight w:val="cyan"/>
        </w:rPr>
        <w:t>stele</w:t>
      </w:r>
      <w:proofErr w:type="gramEnd"/>
    </w:p>
    <w:p w14:paraId="267F5A9B" w14:textId="77777777" w:rsidR="00FF481E" w:rsidRDefault="00FF481E" w:rsidP="00FF481E">
      <w:pPr>
        <w:rPr>
          <w:rFonts w:ascii="Times New Roman" w:eastAsia="Times New Roman" w:hAnsi="Times New Roman" w:cs="Times New Roman"/>
        </w:rPr>
      </w:pPr>
    </w:p>
    <w:p w14:paraId="7249349D" w14:textId="74A4855A" w:rsidR="00FF481E" w:rsidRPr="009B1B4D" w:rsidRDefault="00FF481E" w:rsidP="00FF48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 this? </w:t>
      </w:r>
      <w:r w:rsidRPr="00FF481E">
        <w:rPr>
          <w:rFonts w:ascii="Times New Roman" w:eastAsia="Times New Roman" w:hAnsi="Times New Roman" w:cs="Times New Roman"/>
          <w:color w:val="FF0000"/>
        </w:rPr>
        <w:t xml:space="preserve">ASB 1912, </w:t>
      </w:r>
      <w:proofErr w:type="gramStart"/>
      <w:r w:rsidRPr="00FF481E">
        <w:rPr>
          <w:rFonts w:ascii="Times New Roman" w:eastAsia="Times New Roman" w:hAnsi="Times New Roman" w:cs="Times New Roman"/>
          <w:color w:val="FF0000"/>
        </w:rPr>
        <w:t>12 §</w:t>
      </w:r>
      <w:proofErr w:type="gramEnd"/>
      <w:r w:rsidRPr="00FF481E">
        <w:rPr>
          <w:rFonts w:ascii="Times New Roman" w:eastAsia="Times New Roman" w:hAnsi="Times New Roman" w:cs="Times New Roman"/>
          <w:color w:val="FF0000"/>
        </w:rPr>
        <w:t>37</w:t>
      </w:r>
      <w:r>
        <w:rPr>
          <w:rFonts w:ascii="Times New Roman" w:eastAsia="Times New Roman" w:hAnsi="Times New Roman" w:cs="Times New Roman"/>
        </w:rPr>
        <w:t xml:space="preserve"> </w:t>
      </w:r>
      <w:r w:rsidRPr="007D441D">
        <w:rPr>
          <w:rFonts w:ascii="Zapf Dingbats" w:hAnsi="Zapf Dingbats"/>
        </w:rPr>
        <w:t>✔</w:t>
      </w:r>
      <w:r>
        <w:rPr>
          <w:rFonts w:ascii="Zapf Dingbats" w:hAnsi="Zapf Dingbats"/>
        </w:rPr>
        <w:t></w:t>
      </w:r>
    </w:p>
    <w:p w14:paraId="0B4507CF" w14:textId="436BCF74" w:rsidR="00FF481E" w:rsidRDefault="00FF481E" w:rsidP="00603AAF">
      <w:pPr>
        <w:rPr>
          <w:rFonts w:ascii="Calibri (Corps)" w:eastAsia="Times New Roman" w:hAnsi="Calibri (Corps)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</w:rPr>
        <w:t xml:space="preserve">Makes reference to a </w:t>
      </w:r>
      <w:proofErr w:type="spellStart"/>
      <w:r>
        <w:rPr>
          <w:rFonts w:ascii="Times New Roman" w:eastAsia="Times New Roman" w:hAnsi="Times New Roman" w:cs="Times New Roman"/>
        </w:rPr>
        <w:t>Pyu</w:t>
      </w:r>
      <w:proofErr w:type="spellEnd"/>
      <w:r>
        <w:rPr>
          <w:rFonts w:ascii="Times New Roman" w:eastAsia="Times New Roman" w:hAnsi="Times New Roman" w:cs="Times New Roman"/>
        </w:rPr>
        <w:t xml:space="preserve"> inscription in </w:t>
      </w:r>
      <w:proofErr w:type="spellStart"/>
      <w:r>
        <w:rPr>
          <w:rFonts w:ascii="Times New Roman" w:eastAsia="Times New Roman" w:hAnsi="Times New Roman" w:cs="Times New Roman"/>
        </w:rPr>
        <w:t>Bodawpa</w:t>
      </w:r>
      <w:r w:rsidR="00472812">
        <w:rPr>
          <w:rFonts w:ascii="Times New Roman" w:eastAsia="Times New Roman" w:hAnsi="Times New Roman" w:cs="Times New Roman"/>
        </w:rPr>
        <w:t>ya’s</w:t>
      </w:r>
      <w:proofErr w:type="spellEnd"/>
      <w:r w:rsidR="0047281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72812">
        <w:rPr>
          <w:rFonts w:ascii="Times New Roman" w:eastAsia="Times New Roman" w:hAnsi="Times New Roman" w:cs="Times New Roman"/>
        </w:rPr>
        <w:t>Amarapura</w:t>
      </w:r>
      <w:proofErr w:type="spellEnd"/>
      <w:r w:rsidR="00472812">
        <w:rPr>
          <w:rFonts w:ascii="Times New Roman" w:eastAsia="Times New Roman" w:hAnsi="Times New Roman" w:cs="Times New Roman"/>
        </w:rPr>
        <w:t xml:space="preserve"> collection. “In </w:t>
      </w:r>
      <w:r>
        <w:rPr>
          <w:rFonts w:ascii="Times New Roman" w:eastAsia="Times New Roman" w:hAnsi="Times New Roman" w:cs="Times New Roman"/>
        </w:rPr>
        <w:t xml:space="preserve">that collection an epigraph in the </w:t>
      </w:r>
      <w:proofErr w:type="spellStart"/>
      <w:r>
        <w:rPr>
          <w:rFonts w:ascii="Times New Roman" w:eastAsia="Times New Roman" w:hAnsi="Times New Roman" w:cs="Times New Roman"/>
        </w:rPr>
        <w:t>Pyu</w:t>
      </w:r>
      <w:proofErr w:type="spellEnd"/>
      <w:r>
        <w:rPr>
          <w:rFonts w:ascii="Times New Roman" w:eastAsia="Times New Roman" w:hAnsi="Times New Roman" w:cs="Times New Roman"/>
        </w:rPr>
        <w:t xml:space="preserve"> character was found…” “I [=</w:t>
      </w:r>
      <w:proofErr w:type="spellStart"/>
      <w:r>
        <w:rPr>
          <w:rFonts w:ascii="Times New Roman" w:eastAsia="Times New Roman" w:hAnsi="Times New Roman" w:cs="Times New Roman"/>
        </w:rPr>
        <w:t>Blagden</w:t>
      </w:r>
      <w:proofErr w:type="spellEnd"/>
      <w:r>
        <w:rPr>
          <w:rFonts w:ascii="Times New Roman" w:eastAsia="Times New Roman" w:hAnsi="Times New Roman" w:cs="Times New Roman"/>
        </w:rPr>
        <w:t xml:space="preserve">] have studied the impression and the photograph … </w:t>
      </w:r>
      <w:proofErr w:type="gramStart"/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</w:rPr>
        <w:t xml:space="preserve"> inscription may belong to about the fourth century A. D.”</w:t>
      </w:r>
    </w:p>
    <w:p w14:paraId="4484AEED" w14:textId="77777777" w:rsidR="00AE2443" w:rsidRDefault="00AE2443" w:rsidP="00603AAF">
      <w:pPr>
        <w:rPr>
          <w:rFonts w:ascii="Calibri (Corps)" w:eastAsia="Times New Roman" w:hAnsi="Calibri (Corps)" w:cs="Times New Roman"/>
          <w:sz w:val="22"/>
          <w:szCs w:val="22"/>
        </w:rPr>
      </w:pPr>
    </w:p>
    <w:p w14:paraId="00DAF1C2" w14:textId="77777777" w:rsidR="00603AAF" w:rsidRDefault="00603AAF">
      <w:pPr>
        <w:rPr>
          <w:rFonts w:ascii="Calibri" w:eastAsia="Times New Roman" w:hAnsi="Calibri" w:cs="Times New Roman"/>
          <w:color w:val="DD0806"/>
          <w:sz w:val="22"/>
          <w:szCs w:val="22"/>
        </w:rPr>
      </w:pPr>
    </w:p>
    <w:p w14:paraId="61FE1ED2" w14:textId="77777777" w:rsidR="00812663" w:rsidRDefault="00812663">
      <w:r w:rsidRPr="00636B7F">
        <w:rPr>
          <w:highlight w:val="cyan"/>
        </w:rPr>
        <w:t xml:space="preserve">020 The </w:t>
      </w:r>
      <w:proofErr w:type="spellStart"/>
      <w:r w:rsidRPr="00636B7F">
        <w:rPr>
          <w:highlight w:val="cyan"/>
        </w:rPr>
        <w:t>Hpayahtaung</w:t>
      </w:r>
      <w:proofErr w:type="spellEnd"/>
      <w:r w:rsidRPr="00636B7F">
        <w:rPr>
          <w:highlight w:val="cyan"/>
        </w:rPr>
        <w:t xml:space="preserve"> </w:t>
      </w:r>
      <w:proofErr w:type="gramStart"/>
      <w:r w:rsidRPr="00636B7F">
        <w:rPr>
          <w:highlight w:val="cyan"/>
        </w:rPr>
        <w:t>urn</w:t>
      </w:r>
      <w:proofErr w:type="gramEnd"/>
    </w:p>
    <w:p w14:paraId="6CF150A1" w14:textId="77777777" w:rsidR="00812663" w:rsidRDefault="00812663" w:rsidP="00812663">
      <w:pPr>
        <w:rPr>
          <w:rFonts w:ascii="Calibri" w:eastAsia="Times New Roman" w:hAnsi="Calibri" w:cs="Times New Roman"/>
          <w:color w:val="FF0000"/>
          <w:sz w:val="22"/>
          <w:szCs w:val="22"/>
        </w:rPr>
      </w:pPr>
    </w:p>
    <w:p w14:paraId="00AF1160" w14:textId="200D2AF4" w:rsidR="00812663" w:rsidRPr="00F04DE2" w:rsidRDefault="00812663" w:rsidP="00812663">
      <w:pPr>
        <w:rPr>
          <w:rFonts w:ascii="Times New Roman" w:eastAsia="Times New Roman" w:hAnsi="Times New Roman" w:cs="Times New Roman"/>
          <w:color w:val="DD0806"/>
        </w:rPr>
      </w:pPr>
      <w:r w:rsidRPr="00F04DE2">
        <w:rPr>
          <w:rFonts w:ascii="Times New Roman" w:eastAsia="Times New Roman" w:hAnsi="Times New Roman" w:cs="Times New Roman"/>
          <w:color w:val="FF0000"/>
        </w:rPr>
        <w:t>Rubbing in MHRJ 11</w:t>
      </w:r>
      <w:r w:rsidR="009C6802" w:rsidRPr="00F04DE2">
        <w:rPr>
          <w:rFonts w:ascii="Times New Roman" w:eastAsia="Times New Roman" w:hAnsi="Times New Roman" w:cs="Times New Roman"/>
          <w:color w:val="FF0000"/>
        </w:rPr>
        <w:t xml:space="preserve"> / </w:t>
      </w:r>
      <w:r w:rsidR="009C6802" w:rsidRPr="00F04DE2">
        <w:rPr>
          <w:rFonts w:ascii="Times New Roman" w:eastAsia="Times New Roman" w:hAnsi="Times New Roman" w:cs="Times New Roman"/>
          <w:color w:val="DD0806"/>
        </w:rPr>
        <w:t>unnumbered pages in MHRJ 11</w:t>
      </w:r>
      <w:r w:rsidR="00FF481E" w:rsidRPr="00F04DE2">
        <w:rPr>
          <w:rFonts w:ascii="Times New Roman" w:eastAsia="Times New Roman" w:hAnsi="Times New Roman" w:cs="Times New Roman"/>
          <w:color w:val="DD0806"/>
        </w:rPr>
        <w:t xml:space="preserve"> </w:t>
      </w:r>
      <w:r w:rsidR="00472812" w:rsidRPr="007D441D">
        <w:rPr>
          <w:rFonts w:ascii="Zapf Dingbats" w:hAnsi="Zapf Dingbats"/>
        </w:rPr>
        <w:t>✔</w:t>
      </w:r>
    </w:p>
    <w:p w14:paraId="573A3E1B" w14:textId="77777777" w:rsidR="00812663" w:rsidRDefault="00812663" w:rsidP="00812663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Aung</w:t>
      </w:r>
      <w:proofErr w:type="spellEnd"/>
      <w:r>
        <w:rPr>
          <w:rFonts w:ascii="Times New Roman" w:eastAsia="Times New Roman" w:hAnsi="Times New Roman" w:cs="Times New Roman"/>
        </w:rPr>
        <w:t xml:space="preserve"> Chai</w:t>
      </w:r>
      <w:r w:rsidR="009C6802">
        <w:rPr>
          <w:rFonts w:ascii="Times New Roman" w:eastAsia="Times New Roman" w:hAnsi="Times New Roman" w:cs="Times New Roman"/>
        </w:rPr>
        <w:t xml:space="preserve">n article provides, in an appendix, </w:t>
      </w:r>
      <w:r w:rsidRPr="005066FD">
        <w:rPr>
          <w:rFonts w:ascii="Times New Roman" w:eastAsia="Times New Roman" w:hAnsi="Times New Roman" w:cs="Times New Roman"/>
        </w:rPr>
        <w:t xml:space="preserve">photographs of the inscription and a transliteration done (earlier) by Than </w:t>
      </w:r>
      <w:proofErr w:type="spellStart"/>
      <w:r w:rsidRPr="005066FD">
        <w:rPr>
          <w:rFonts w:ascii="Times New Roman" w:eastAsia="Times New Roman" w:hAnsi="Times New Roman" w:cs="Times New Roman"/>
        </w:rPr>
        <w:t>Tun</w:t>
      </w:r>
      <w:proofErr w:type="spellEnd"/>
      <w:r w:rsidRPr="005066F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066FD">
        <w:rPr>
          <w:rFonts w:ascii="Times New Roman" w:eastAsia="Times New Roman" w:hAnsi="Times New Roman" w:cs="Times New Roman"/>
        </w:rPr>
        <w:t>Nyein</w:t>
      </w:r>
      <w:proofErr w:type="spellEnd"/>
      <w:r w:rsidRPr="005066F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066FD">
        <w:rPr>
          <w:rFonts w:ascii="Times New Roman" w:eastAsia="Times New Roman" w:hAnsi="Times New Roman" w:cs="Times New Roman"/>
        </w:rPr>
        <w:t>Maung</w:t>
      </w:r>
      <w:proofErr w:type="spellEnd"/>
      <w:r w:rsidRPr="005066FD">
        <w:rPr>
          <w:rFonts w:ascii="Times New Roman" w:eastAsia="Times New Roman" w:hAnsi="Times New Roman" w:cs="Times New Roman"/>
        </w:rPr>
        <w:t xml:space="preserve"> and San Win.</w:t>
      </w:r>
      <w:r w:rsidR="009C6802">
        <w:rPr>
          <w:rFonts w:ascii="Times New Roman" w:eastAsia="Times New Roman" w:hAnsi="Times New Roman" w:cs="Times New Roman"/>
        </w:rPr>
        <w:t xml:space="preserve"> The appendix is unnumbered. In MHRJ, the last page of </w:t>
      </w:r>
      <w:proofErr w:type="spellStart"/>
      <w:r w:rsidR="009C6802">
        <w:rPr>
          <w:rFonts w:ascii="Times New Roman" w:eastAsia="Times New Roman" w:hAnsi="Times New Roman" w:cs="Times New Roman"/>
        </w:rPr>
        <w:t>TACh’s</w:t>
      </w:r>
      <w:proofErr w:type="spellEnd"/>
      <w:r w:rsidR="009C6802">
        <w:rPr>
          <w:rFonts w:ascii="Times New Roman" w:eastAsia="Times New Roman" w:hAnsi="Times New Roman" w:cs="Times New Roman"/>
        </w:rPr>
        <w:t xml:space="preserve"> article before the appendix is 14, the first of San Win’s is 15. </w:t>
      </w:r>
    </w:p>
    <w:p w14:paraId="706D6E6B" w14:textId="77777777" w:rsidR="009C6802" w:rsidRPr="00812663" w:rsidRDefault="009C6802" w:rsidP="00812663">
      <w:pPr>
        <w:rPr>
          <w:rFonts w:ascii="Calibri" w:eastAsia="Times New Roman" w:hAnsi="Calibri" w:cs="Times New Roman"/>
          <w:color w:val="DD0806"/>
          <w:sz w:val="22"/>
          <w:szCs w:val="22"/>
        </w:rPr>
      </w:pPr>
    </w:p>
    <w:p w14:paraId="3131F7A8" w14:textId="09748461" w:rsidR="00812663" w:rsidRPr="00F04DE2" w:rsidRDefault="00812663" w:rsidP="00812663">
      <w:pPr>
        <w:rPr>
          <w:rFonts w:ascii="Times New Roman" w:eastAsia="Times New Roman" w:hAnsi="Times New Roman" w:cs="Times New Roman"/>
          <w:color w:val="DD0806"/>
        </w:rPr>
      </w:pPr>
      <w:r w:rsidRPr="00F04DE2">
        <w:rPr>
          <w:rFonts w:ascii="Times New Roman" w:eastAsia="Times New Roman" w:hAnsi="Times New Roman" w:cs="Times New Roman"/>
          <w:color w:val="DD0806"/>
        </w:rPr>
        <w:t>San Win 1998, 2000-1</w:t>
      </w:r>
      <w:r w:rsidR="00472812">
        <w:rPr>
          <w:rFonts w:ascii="Times New Roman" w:eastAsia="Times New Roman" w:hAnsi="Times New Roman" w:cs="Times New Roman"/>
          <w:color w:val="DD0806"/>
        </w:rPr>
        <w:t xml:space="preserve"> </w:t>
      </w:r>
      <w:r w:rsidR="00472812" w:rsidRPr="007D441D">
        <w:rPr>
          <w:rFonts w:ascii="Zapf Dingbats" w:hAnsi="Zapf Dingbats"/>
        </w:rPr>
        <w:t>✔</w:t>
      </w:r>
      <w:bookmarkStart w:id="0" w:name="_GoBack"/>
      <w:bookmarkEnd w:id="0"/>
    </w:p>
    <w:p w14:paraId="64F6BA60" w14:textId="77777777" w:rsidR="009C6802" w:rsidRPr="009C6802" w:rsidRDefault="00812663" w:rsidP="00812663">
      <w:pPr>
        <w:pStyle w:val="CommentText"/>
        <w:rPr>
          <w:rFonts w:ascii="Times New Roman" w:hAnsi="Times New Roman" w:cs="Times New Roman"/>
          <w:color w:val="FFFFFF"/>
        </w:rPr>
      </w:pPr>
      <w:r w:rsidRPr="009C6802">
        <w:rPr>
          <w:rFonts w:ascii="Times New Roman" w:hAnsi="Times New Roman" w:cs="Times New Roman"/>
          <w:color w:val="1A1A1A"/>
        </w:rPr>
        <w:t>San Win 2000-1 is the same as the 2003 publication in MHJR, except for a few things, e.g., the 2000-1 version has the 4th king as </w:t>
      </w:r>
      <w:proofErr w:type="spellStart"/>
      <w:r w:rsidRPr="009C6802">
        <w:rPr>
          <w:rFonts w:ascii="Times New Roman" w:hAnsi="Times New Roman" w:cs="Times New Roman"/>
          <w:color w:val="1A1A1A"/>
        </w:rPr>
        <w:t>Grimhtū</w:t>
      </w:r>
      <w:proofErr w:type="spellEnd"/>
      <w:r w:rsidRPr="009C6802">
        <w:rPr>
          <w:rFonts w:ascii="Times New Roman" w:hAnsi="Times New Roman" w:cs="Times New Roman"/>
          <w:color w:val="1A1A1A"/>
        </w:rPr>
        <w:t> </w:t>
      </w:r>
      <w:proofErr w:type="spellStart"/>
      <w:r w:rsidRPr="009C6802">
        <w:rPr>
          <w:rFonts w:ascii="Times New Roman" w:hAnsi="Times New Roman" w:cs="Times New Roman"/>
          <w:color w:val="1A1A1A"/>
        </w:rPr>
        <w:t>Vikrama</w:t>
      </w:r>
      <w:proofErr w:type="spellEnd"/>
      <w:r w:rsidRPr="009C6802">
        <w:rPr>
          <w:rFonts w:ascii="Times New Roman" w:hAnsi="Times New Roman" w:cs="Times New Roman"/>
          <w:color w:val="1A1A1A"/>
        </w:rPr>
        <w:t xml:space="preserve">, while the 2003 version has a new and more correct reading - </w:t>
      </w:r>
      <w:proofErr w:type="spellStart"/>
      <w:r w:rsidRPr="009C6802">
        <w:rPr>
          <w:rFonts w:ascii="Times New Roman" w:hAnsi="Times New Roman" w:cs="Times New Roman"/>
          <w:color w:val="1A1A1A"/>
        </w:rPr>
        <w:t>Brithu</w:t>
      </w:r>
      <w:proofErr w:type="spellEnd"/>
      <w:r w:rsidRPr="009C6802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Pr="009C6802">
        <w:rPr>
          <w:rFonts w:ascii="Times New Roman" w:hAnsi="Times New Roman" w:cs="Times New Roman"/>
          <w:color w:val="1A1A1A"/>
        </w:rPr>
        <w:t>Vikrama</w:t>
      </w:r>
      <w:proofErr w:type="spellEnd"/>
      <w:r w:rsidRPr="009C6802">
        <w:rPr>
          <w:rFonts w:ascii="Times New Roman" w:hAnsi="Times New Roman" w:cs="Times New Roman"/>
          <w:color w:val="1A1A1A"/>
        </w:rPr>
        <w:t xml:space="preserve"> (cf. our &lt;</w:t>
      </w:r>
      <w:proofErr w:type="spellStart"/>
      <w:r w:rsidRPr="009C6802">
        <w:rPr>
          <w:rFonts w:ascii="Times New Roman" w:hAnsi="Times New Roman" w:cs="Times New Roman"/>
          <w:color w:val="1A1A1A"/>
        </w:rPr>
        <w:t>briṁthu</w:t>
      </w:r>
      <w:proofErr w:type="spellEnd"/>
      <w:r w:rsidRPr="009C6802">
        <w:rPr>
          <w:rFonts w:ascii="Times New Roman" w:hAnsi="Times New Roman" w:cs="Times New Roman"/>
          <w:color w:val="1A1A1A"/>
        </w:rPr>
        <w:t xml:space="preserve"> </w:t>
      </w:r>
      <w:proofErr w:type="gramStart"/>
      <w:r w:rsidRPr="009C6802">
        <w:rPr>
          <w:rFonts w:ascii="Times New Roman" w:hAnsi="Times New Roman" w:cs="Times New Roman"/>
          <w:color w:val="1A1A1A"/>
        </w:rPr>
        <w:t>vi(</w:t>
      </w:r>
      <w:proofErr w:type="gramEnd"/>
      <w:r w:rsidRPr="009C6802">
        <w:rPr>
          <w:rFonts w:ascii="Times New Roman" w:hAnsi="Times New Roman" w:cs="Times New Roman"/>
          <w:color w:val="1A1A1A"/>
        </w:rPr>
        <w:t>k·)</w:t>
      </w:r>
      <w:proofErr w:type="spellStart"/>
      <w:r w:rsidRPr="009C6802">
        <w:rPr>
          <w:rFonts w:ascii="Times New Roman" w:hAnsi="Times New Roman" w:cs="Times New Roman"/>
          <w:color w:val="1A1A1A"/>
        </w:rPr>
        <w:t>krama</w:t>
      </w:r>
      <w:proofErr w:type="spellEnd"/>
      <w:r w:rsidRPr="009C6802">
        <w:rPr>
          <w:rFonts w:ascii="Times New Roman" w:hAnsi="Times New Roman" w:cs="Times New Roman"/>
          <w:color w:val="1A1A1A"/>
        </w:rPr>
        <w:t xml:space="preserve">&gt;; perhaps San Win realized that </w:t>
      </w:r>
      <w:proofErr w:type="spellStart"/>
      <w:r w:rsidRPr="009C6802">
        <w:rPr>
          <w:rFonts w:ascii="Times New Roman" w:hAnsi="Times New Roman" w:cs="Times New Roman"/>
          <w:color w:val="1A1A1A"/>
        </w:rPr>
        <w:t>anusvara</w:t>
      </w:r>
      <w:proofErr w:type="spellEnd"/>
      <w:r w:rsidRPr="009C6802">
        <w:rPr>
          <w:rFonts w:ascii="Times New Roman" w:hAnsi="Times New Roman" w:cs="Times New Roman"/>
          <w:color w:val="1A1A1A"/>
        </w:rPr>
        <w:t xml:space="preserve"> does not represent a nasal in </w:t>
      </w:r>
      <w:proofErr w:type="spellStart"/>
      <w:r w:rsidRPr="009C6802">
        <w:rPr>
          <w:rFonts w:ascii="Times New Roman" w:hAnsi="Times New Roman" w:cs="Times New Roman"/>
          <w:color w:val="1A1A1A"/>
        </w:rPr>
        <w:t>Pyu</w:t>
      </w:r>
      <w:proofErr w:type="spellEnd"/>
      <w:r w:rsidRPr="009C6802">
        <w:rPr>
          <w:rFonts w:ascii="Times New Roman" w:hAnsi="Times New Roman" w:cs="Times New Roman"/>
          <w:color w:val="1A1A1A"/>
        </w:rPr>
        <w:t>).</w:t>
      </w:r>
      <w:r w:rsidRPr="009C6802">
        <w:rPr>
          <w:rFonts w:ascii="Times New Roman" w:hAnsi="Times New Roman" w:cs="Times New Roman"/>
          <w:color w:val="FFFFFF"/>
        </w:rPr>
        <w:t xml:space="preserve"> </w:t>
      </w:r>
    </w:p>
    <w:p w14:paraId="6858E69D" w14:textId="77777777" w:rsidR="009C6802" w:rsidRPr="009C6802" w:rsidRDefault="009C6802" w:rsidP="00812663">
      <w:pPr>
        <w:pStyle w:val="CommentText"/>
        <w:rPr>
          <w:rFonts w:ascii="Times New Roman" w:hAnsi="Times New Roman" w:cs="Times New Roman"/>
          <w:color w:val="FFFFFF"/>
        </w:rPr>
      </w:pPr>
    </w:p>
    <w:p w14:paraId="52552DDB" w14:textId="4792AD98" w:rsidR="009C6802" w:rsidRPr="00EE2792" w:rsidRDefault="00812663" w:rsidP="00EE2792">
      <w:pPr>
        <w:pStyle w:val="CommentText"/>
        <w:rPr>
          <w:rFonts w:ascii="Times New Roman" w:hAnsi="Times New Roman" w:cs="Times New Roman"/>
          <w:color w:val="1A1A1A"/>
        </w:rPr>
      </w:pPr>
      <w:r w:rsidRPr="009C6802">
        <w:rPr>
          <w:rFonts w:ascii="Times New Roman" w:hAnsi="Times New Roman" w:cs="Times New Roman"/>
          <w:color w:val="1A1A1A"/>
        </w:rPr>
        <w:t>Christian noted (and the German note at the beginning of the</w:t>
      </w:r>
      <w:r w:rsidR="00FF481E">
        <w:rPr>
          <w:rFonts w:ascii="Times New Roman" w:hAnsi="Times New Roman" w:cs="Times New Roman"/>
          <w:color w:val="1A1A1A"/>
        </w:rPr>
        <w:t xml:space="preserve"> IAZ 2000-1</w:t>
      </w:r>
      <w:r w:rsidRPr="009C6802">
        <w:rPr>
          <w:rFonts w:ascii="Times New Roman" w:hAnsi="Times New Roman" w:cs="Times New Roman"/>
          <w:color w:val="1A1A1A"/>
        </w:rPr>
        <w:t xml:space="preserve"> article confirms </w:t>
      </w:r>
      <w:r w:rsidR="00FF481E">
        <w:rPr>
          <w:rFonts w:ascii="Times New Roman" w:hAnsi="Times New Roman" w:cs="Times New Roman"/>
          <w:color w:val="1A1A1A"/>
        </w:rPr>
        <w:t xml:space="preserve">it </w:t>
      </w:r>
      <w:r w:rsidRPr="009C6802">
        <w:rPr>
          <w:rFonts w:ascii="Times New Roman" w:hAnsi="Times New Roman" w:cs="Times New Roman"/>
          <w:color w:val="1A1A1A"/>
        </w:rPr>
        <w:t>if I understand it correctly)</w:t>
      </w:r>
      <w:proofErr w:type="gramStart"/>
      <w:r w:rsidRPr="009C6802">
        <w:rPr>
          <w:rFonts w:ascii="Times New Roman" w:hAnsi="Times New Roman" w:cs="Times New Roman"/>
          <w:color w:val="1A1A1A"/>
        </w:rPr>
        <w:t>,</w:t>
      </w:r>
      <w:proofErr w:type="gramEnd"/>
      <w:r w:rsidRPr="009C6802">
        <w:rPr>
          <w:rFonts w:ascii="Times New Roman" w:hAnsi="Times New Roman" w:cs="Times New Roman"/>
          <w:color w:val="1A1A1A"/>
        </w:rPr>
        <w:t xml:space="preserve"> 2000-1 is an English version of 1998. </w:t>
      </w:r>
      <w:r w:rsidR="00FF481E">
        <w:rPr>
          <w:rFonts w:ascii="Times New Roman" w:hAnsi="Times New Roman" w:cs="Times New Roman"/>
          <w:color w:val="1A1A1A"/>
        </w:rPr>
        <w:t>I</w:t>
      </w:r>
      <w:r w:rsidR="009C6802">
        <w:rPr>
          <w:rFonts w:ascii="Times New Roman" w:hAnsi="Times New Roman" w:cs="Times New Roman"/>
          <w:color w:val="1A1A1A"/>
        </w:rPr>
        <w:t xml:space="preserve"> now have the 1998 article and while I can’t be sure that there aren’t some minor differences, it looks as though the 2000-1 article is indeed a translation of the 1998 one. </w:t>
      </w:r>
    </w:p>
    <w:p w14:paraId="36E7B579" w14:textId="77777777" w:rsidR="007962B0" w:rsidRDefault="007962B0">
      <w:pPr>
        <w:rPr>
          <w:rFonts w:ascii="Times New Roman" w:eastAsia="Times New Roman" w:hAnsi="Times New Roman" w:cs="Times New Roman"/>
        </w:rPr>
      </w:pPr>
    </w:p>
    <w:p w14:paraId="1FABB04A" w14:textId="77777777" w:rsidR="00EE2792" w:rsidRDefault="00EE2792">
      <w:pPr>
        <w:rPr>
          <w:rFonts w:ascii="Times New Roman" w:eastAsia="Times New Roman" w:hAnsi="Times New Roman" w:cs="Times New Roman"/>
        </w:rPr>
      </w:pPr>
    </w:p>
    <w:p w14:paraId="28CD11D0" w14:textId="1035D00C" w:rsidR="00CB56F2" w:rsidRPr="00EE2792" w:rsidRDefault="009C6802">
      <w:pPr>
        <w:rPr>
          <w:rFonts w:ascii="Times New Roman" w:eastAsia="Times New Roman" w:hAnsi="Times New Roman" w:cs="Times New Roman"/>
        </w:rPr>
      </w:pPr>
      <w:r w:rsidRPr="00EE2792">
        <w:rPr>
          <w:rFonts w:ascii="Times New Roman" w:eastAsia="Times New Roman" w:hAnsi="Times New Roman" w:cs="Times New Roman"/>
          <w:highlight w:val="cyan"/>
        </w:rPr>
        <w:t>035</w:t>
      </w:r>
      <w:r w:rsidR="00E703E6" w:rsidRPr="00EE2792">
        <w:rPr>
          <w:rFonts w:ascii="Times New Roman" w:eastAsia="Times New Roman" w:hAnsi="Times New Roman" w:cs="Times New Roman"/>
          <w:highlight w:val="cyan"/>
        </w:rPr>
        <w:t xml:space="preserve"> megalithic relief sculpture, very worn.</w:t>
      </w:r>
    </w:p>
    <w:p w14:paraId="5E311793" w14:textId="77777777" w:rsidR="009C6802" w:rsidRPr="00E703E6" w:rsidRDefault="009C6802">
      <w:pPr>
        <w:rPr>
          <w:rFonts w:ascii="Times New Roman" w:eastAsia="Times New Roman" w:hAnsi="Times New Roman" w:cs="Times New Roman"/>
        </w:rPr>
      </w:pPr>
    </w:p>
    <w:p w14:paraId="5EB08705" w14:textId="18F43585" w:rsidR="009C6802" w:rsidRPr="002E7E70" w:rsidRDefault="009C6802" w:rsidP="009C6802">
      <w:pPr>
        <w:rPr>
          <w:rFonts w:ascii="Times New Roman" w:eastAsia="Times New Roman" w:hAnsi="Times New Roman" w:cs="Times New Roman"/>
          <w:color w:val="DD0806"/>
        </w:rPr>
      </w:pPr>
      <w:r w:rsidRPr="002E7E70">
        <w:rPr>
          <w:rFonts w:ascii="Times New Roman" w:eastAsia="Times New Roman" w:hAnsi="Times New Roman" w:cs="Times New Roman"/>
          <w:color w:val="DD0806"/>
        </w:rPr>
        <w:t xml:space="preserve">R. </w:t>
      </w:r>
      <w:proofErr w:type="gramStart"/>
      <w:r w:rsidRPr="002E7E70">
        <w:rPr>
          <w:rFonts w:ascii="Times New Roman" w:eastAsia="Times New Roman" w:hAnsi="Times New Roman" w:cs="Times New Roman"/>
          <w:color w:val="DD0806"/>
        </w:rPr>
        <w:t>le</w:t>
      </w:r>
      <w:proofErr w:type="gramEnd"/>
      <w:r w:rsidRPr="002E7E70">
        <w:rPr>
          <w:rFonts w:ascii="Times New Roman" w:eastAsia="Times New Roman" w:hAnsi="Times New Roman" w:cs="Times New Roman"/>
          <w:color w:val="DD0806"/>
        </w:rPr>
        <w:t xml:space="preserve"> May, Culture of SEA, fig. 3</w:t>
      </w:r>
      <w:r w:rsidR="00F04DE2">
        <w:rPr>
          <w:rFonts w:ascii="Times New Roman" w:eastAsia="Times New Roman" w:hAnsi="Times New Roman" w:cs="Times New Roman"/>
          <w:color w:val="DD0806"/>
        </w:rPr>
        <w:t>; also p. 47</w:t>
      </w:r>
    </w:p>
    <w:p w14:paraId="154373D9" w14:textId="274EE6AD" w:rsidR="00E703E6" w:rsidRDefault="00E703E6" w:rsidP="00E703E6">
      <w:pPr>
        <w:rPr>
          <w:rFonts w:ascii="Times New Roman" w:eastAsia="Times New Roman" w:hAnsi="Times New Roman" w:cs="Times New Roman"/>
        </w:rPr>
      </w:pPr>
      <w:r w:rsidRPr="002E7E70">
        <w:rPr>
          <w:rFonts w:ascii="Times New Roman" w:eastAsia="Times New Roman" w:hAnsi="Times New Roman" w:cs="Times New Roman"/>
        </w:rPr>
        <w:t xml:space="preserve">Should be Fig. 2 captioned “Stone </w:t>
      </w:r>
      <w:proofErr w:type="spellStart"/>
      <w:r w:rsidRPr="002E7E70">
        <w:rPr>
          <w:rFonts w:ascii="Times New Roman" w:eastAsia="Times New Roman" w:hAnsi="Times New Roman" w:cs="Times New Roman"/>
        </w:rPr>
        <w:t>Stela</w:t>
      </w:r>
      <w:proofErr w:type="spellEnd"/>
      <w:r w:rsidRPr="00E1621E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E1621E">
        <w:rPr>
          <w:rFonts w:ascii="Times New Roman" w:eastAsia="Times New Roman" w:hAnsi="Times New Roman" w:cs="Times New Roman"/>
        </w:rPr>
        <w:t xml:space="preserve">Group of </w:t>
      </w:r>
      <w:proofErr w:type="spellStart"/>
      <w:r w:rsidRPr="00E1621E">
        <w:rPr>
          <w:rFonts w:ascii="Times New Roman" w:eastAsia="Times New Roman" w:hAnsi="Times New Roman" w:cs="Times New Roman"/>
        </w:rPr>
        <w:t>Pyu</w:t>
      </w:r>
      <w:proofErr w:type="spellEnd"/>
      <w:r w:rsidRPr="00E1621E">
        <w:rPr>
          <w:rFonts w:ascii="Times New Roman" w:eastAsia="Times New Roman" w:hAnsi="Times New Roman" w:cs="Times New Roman"/>
        </w:rPr>
        <w:t>”.</w:t>
      </w:r>
      <w:proofErr w:type="gramEnd"/>
      <w:r w:rsidRPr="00E162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(Also </w:t>
      </w:r>
      <w:proofErr w:type="spellStart"/>
      <w:r>
        <w:rPr>
          <w:rFonts w:ascii="Times New Roman" w:eastAsia="Times New Roman" w:hAnsi="Times New Roman" w:cs="Times New Roman"/>
        </w:rPr>
        <w:t>mis</w:t>
      </w:r>
      <w:proofErr w:type="spellEnd"/>
      <w:r>
        <w:rPr>
          <w:rFonts w:ascii="Times New Roman" w:eastAsia="Times New Roman" w:hAnsi="Times New Roman" w:cs="Times New Roman"/>
        </w:rPr>
        <w:t xml:space="preserve">-cited by Luce </w:t>
      </w:r>
      <w:r w:rsidRPr="00CB69DF">
        <w:rPr>
          <w:rFonts w:ascii="Times New Roman" w:eastAsia="Times New Roman" w:hAnsi="Times New Roman" w:cs="Times New Roman"/>
        </w:rPr>
        <w:t>PPPB I, 53, 58 n. 43, 149</w:t>
      </w:r>
      <w:r>
        <w:rPr>
          <w:rFonts w:ascii="Times New Roman" w:eastAsia="Times New Roman" w:hAnsi="Times New Roman" w:cs="Times New Roman"/>
        </w:rPr>
        <w:t xml:space="preserve">, which may be the source of </w:t>
      </w:r>
      <w:r w:rsidR="007962B0">
        <w:rPr>
          <w:rFonts w:ascii="Times New Roman" w:eastAsia="Times New Roman" w:hAnsi="Times New Roman" w:cs="Times New Roman"/>
        </w:rPr>
        <w:t>the error</w:t>
      </w:r>
      <w:r>
        <w:rPr>
          <w:rFonts w:ascii="Times New Roman" w:eastAsia="Times New Roman" w:hAnsi="Times New Roman" w:cs="Times New Roman"/>
        </w:rPr>
        <w:t>.)</w:t>
      </w:r>
      <w:r>
        <w:rPr>
          <w:rFonts w:ascii="Times New Roman" w:eastAsia="Times New Roman" w:hAnsi="Times New Roman" w:cs="Times New Roman"/>
          <w:color w:val="DD0806"/>
        </w:rPr>
        <w:t xml:space="preserve"> </w:t>
      </w:r>
      <w:r w:rsidR="00F04DE2">
        <w:rPr>
          <w:rFonts w:ascii="Times New Roman" w:eastAsia="Times New Roman" w:hAnsi="Times New Roman" w:cs="Times New Roman"/>
        </w:rPr>
        <w:t>Le May notes that the stele</w:t>
      </w:r>
      <w:r w:rsidRPr="00E703E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 w:rsidRPr="00E1621E">
        <w:rPr>
          <w:rFonts w:ascii="Times New Roman" w:eastAsia="Times New Roman" w:hAnsi="Times New Roman" w:cs="Times New Roman"/>
        </w:rPr>
        <w:t xml:space="preserve">hows several dozen figures in three ranks beneath a lower torso. The inscription </w:t>
      </w:r>
      <w:r>
        <w:rPr>
          <w:rFonts w:ascii="Times New Roman" w:eastAsia="Times New Roman" w:hAnsi="Times New Roman" w:cs="Times New Roman"/>
        </w:rPr>
        <w:t xml:space="preserve">is </w:t>
      </w:r>
      <w:r w:rsidRPr="00E1621E">
        <w:rPr>
          <w:rFonts w:ascii="Times New Roman" w:eastAsia="Times New Roman" w:hAnsi="Times New Roman" w:cs="Times New Roman"/>
        </w:rPr>
        <w:t>almost completely worn away</w:t>
      </w:r>
      <w:r>
        <w:rPr>
          <w:rFonts w:ascii="Times New Roman" w:eastAsia="Times New Roman" w:hAnsi="Times New Roman" w:cs="Times New Roman"/>
        </w:rPr>
        <w:t>,</w:t>
      </w:r>
      <w:r w:rsidRPr="00E1621E">
        <w:rPr>
          <w:rFonts w:ascii="Times New Roman" w:eastAsia="Times New Roman" w:hAnsi="Times New Roman" w:cs="Times New Roman"/>
        </w:rPr>
        <w:t xml:space="preserve"> except for a few </w:t>
      </w:r>
      <w:proofErr w:type="spellStart"/>
      <w:r w:rsidRPr="00E1621E">
        <w:rPr>
          <w:rFonts w:ascii="Times New Roman" w:eastAsia="Times New Roman" w:hAnsi="Times New Roman" w:cs="Times New Roman"/>
        </w:rPr>
        <w:t>akshara</w:t>
      </w:r>
      <w:r>
        <w:rPr>
          <w:rFonts w:ascii="Times New Roman" w:eastAsia="Times New Roman" w:hAnsi="Times New Roman" w:cs="Times New Roman"/>
        </w:rPr>
        <w:t>s</w:t>
      </w:r>
      <w:proofErr w:type="spellEnd"/>
      <w:r w:rsidRPr="00E1621E">
        <w:rPr>
          <w:rFonts w:ascii="Times New Roman" w:eastAsia="Times New Roman" w:hAnsi="Times New Roman" w:cs="Times New Roman"/>
        </w:rPr>
        <w:t xml:space="preserve"> in the top left of the frieze</w:t>
      </w:r>
      <w:r w:rsidR="007962B0">
        <w:rPr>
          <w:rFonts w:ascii="Times New Roman" w:eastAsia="Times New Roman" w:hAnsi="Times New Roman" w:cs="Times New Roman"/>
        </w:rPr>
        <w:t>. See also p. 47, from the middle of the page.</w:t>
      </w:r>
    </w:p>
    <w:p w14:paraId="7229C2A3" w14:textId="77777777" w:rsidR="007962B0" w:rsidRDefault="007962B0" w:rsidP="00E703E6">
      <w:pPr>
        <w:rPr>
          <w:rFonts w:ascii="Times New Roman" w:eastAsia="Times New Roman" w:hAnsi="Times New Roman" w:cs="Times New Roman"/>
        </w:rPr>
      </w:pPr>
    </w:p>
    <w:p w14:paraId="7D46FE6B" w14:textId="3D14E88C" w:rsidR="00E703E6" w:rsidRPr="00E703E6" w:rsidRDefault="00AF46A4" w:rsidP="00AF46A4">
      <w:pPr>
        <w:rPr>
          <w:rFonts w:ascii="Times New Roman" w:eastAsia="Times New Roman" w:hAnsi="Times New Roman" w:cs="Times New Roman"/>
        </w:rPr>
      </w:pPr>
      <w:proofErr w:type="gramStart"/>
      <w:r w:rsidRPr="00F04DE2">
        <w:rPr>
          <w:rFonts w:ascii="Times New Roman" w:eastAsia="Times New Roman" w:hAnsi="Times New Roman" w:cs="Times New Roman"/>
          <w:color w:val="FF0000"/>
        </w:rPr>
        <w:t>Guy 2014</w:t>
      </w:r>
      <w:proofErr w:type="gramEnd"/>
      <w:r w:rsidRPr="00F04DE2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gramStart"/>
      <w:r w:rsidRPr="00F04DE2">
        <w:rPr>
          <w:rFonts w:ascii="Times New Roman" w:eastAsia="Times New Roman" w:hAnsi="Times New Roman" w:cs="Times New Roman"/>
          <w:color w:val="FF0000"/>
        </w:rPr>
        <w:t>cat</w:t>
      </w:r>
      <w:proofErr w:type="gramEnd"/>
      <w:r w:rsidRPr="00F04DE2">
        <w:rPr>
          <w:rFonts w:ascii="Times New Roman" w:eastAsia="Times New Roman" w:hAnsi="Times New Roman" w:cs="Times New Roman"/>
          <w:color w:val="FF0000"/>
        </w:rPr>
        <w:t>. 39</w:t>
      </w:r>
    </w:p>
    <w:p w14:paraId="48E2C6D5" w14:textId="279B3AFF" w:rsidR="00AF46A4" w:rsidRPr="00E703E6" w:rsidRDefault="00E703E6" w:rsidP="00AF46A4">
      <w:pPr>
        <w:rPr>
          <w:rFonts w:ascii="Times New Roman" w:eastAsia="Times New Roman" w:hAnsi="Times New Roman" w:cs="Times New Roman"/>
          <w:color w:val="DD0806"/>
        </w:rPr>
      </w:pPr>
      <w:r w:rsidRPr="00E703E6">
        <w:rPr>
          <w:rFonts w:ascii="Times New Roman" w:eastAsia="Times New Roman" w:hAnsi="Times New Roman" w:cs="Times New Roman"/>
        </w:rPr>
        <w:t>Rewrite as: Guy 2014, p. 90 (cat. 39)</w:t>
      </w:r>
    </w:p>
    <w:p w14:paraId="3EF2C38D" w14:textId="77777777" w:rsidR="00AF46A4" w:rsidRDefault="00AF46A4"/>
    <w:sectPr w:rsidR="00AF46A4" w:rsidSect="00DA5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(Corp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6F2"/>
    <w:rsid w:val="000A0137"/>
    <w:rsid w:val="000C2292"/>
    <w:rsid w:val="001250B3"/>
    <w:rsid w:val="00145F8F"/>
    <w:rsid w:val="00177F37"/>
    <w:rsid w:val="00296869"/>
    <w:rsid w:val="002C1BAB"/>
    <w:rsid w:val="002E7E70"/>
    <w:rsid w:val="002F2102"/>
    <w:rsid w:val="00337DB9"/>
    <w:rsid w:val="00412660"/>
    <w:rsid w:val="00441F0A"/>
    <w:rsid w:val="00452D93"/>
    <w:rsid w:val="00472812"/>
    <w:rsid w:val="005245E5"/>
    <w:rsid w:val="00545461"/>
    <w:rsid w:val="005D01FE"/>
    <w:rsid w:val="005E731E"/>
    <w:rsid w:val="00603AAF"/>
    <w:rsid w:val="00636B7F"/>
    <w:rsid w:val="006860F7"/>
    <w:rsid w:val="006D65C8"/>
    <w:rsid w:val="00783A2E"/>
    <w:rsid w:val="007962B0"/>
    <w:rsid w:val="00812663"/>
    <w:rsid w:val="009241A4"/>
    <w:rsid w:val="009815E9"/>
    <w:rsid w:val="00991027"/>
    <w:rsid w:val="009C6802"/>
    <w:rsid w:val="00A75926"/>
    <w:rsid w:val="00AE2443"/>
    <w:rsid w:val="00AF46A4"/>
    <w:rsid w:val="00B52828"/>
    <w:rsid w:val="00BC2700"/>
    <w:rsid w:val="00BC76C9"/>
    <w:rsid w:val="00C127EC"/>
    <w:rsid w:val="00C80240"/>
    <w:rsid w:val="00CB10D8"/>
    <w:rsid w:val="00CB56F2"/>
    <w:rsid w:val="00D057B8"/>
    <w:rsid w:val="00DA5C89"/>
    <w:rsid w:val="00DF751B"/>
    <w:rsid w:val="00E219D6"/>
    <w:rsid w:val="00E24EF5"/>
    <w:rsid w:val="00E703E6"/>
    <w:rsid w:val="00E81567"/>
    <w:rsid w:val="00EB384F"/>
    <w:rsid w:val="00EE2792"/>
    <w:rsid w:val="00F04DE2"/>
    <w:rsid w:val="00F8080A"/>
    <w:rsid w:val="00F8471E"/>
    <w:rsid w:val="00FB2B5D"/>
    <w:rsid w:val="00FF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8BA4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812663"/>
  </w:style>
  <w:style w:type="character" w:customStyle="1" w:styleId="CommentTextChar">
    <w:name w:val="Comment Text Char"/>
    <w:basedOn w:val="DefaultParagraphFont"/>
    <w:link w:val="CommentText"/>
    <w:uiPriority w:val="99"/>
    <w:rsid w:val="00812663"/>
  </w:style>
  <w:style w:type="paragraph" w:styleId="BalloonText">
    <w:name w:val="Balloon Text"/>
    <w:basedOn w:val="Normal"/>
    <w:link w:val="BalloonTextChar"/>
    <w:uiPriority w:val="99"/>
    <w:semiHidden/>
    <w:unhideWhenUsed/>
    <w:rsid w:val="00E815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6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812663"/>
  </w:style>
  <w:style w:type="character" w:customStyle="1" w:styleId="CommentTextChar">
    <w:name w:val="Comment Text Char"/>
    <w:basedOn w:val="DefaultParagraphFont"/>
    <w:link w:val="CommentText"/>
    <w:uiPriority w:val="99"/>
    <w:rsid w:val="00812663"/>
  </w:style>
  <w:style w:type="paragraph" w:styleId="BalloonText">
    <w:name w:val="Balloon Text"/>
    <w:basedOn w:val="Normal"/>
    <w:link w:val="BalloonTextChar"/>
    <w:uiPriority w:val="99"/>
    <w:semiHidden/>
    <w:unhideWhenUsed/>
    <w:rsid w:val="00E815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761</Words>
  <Characters>4339</Characters>
  <Application>Microsoft Macintosh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Wheatley</dc:creator>
  <cp:keywords/>
  <dc:description/>
  <cp:lastModifiedBy>Julian Wheatley</cp:lastModifiedBy>
  <cp:revision>19</cp:revision>
  <dcterms:created xsi:type="dcterms:W3CDTF">2015-10-10T17:26:00Z</dcterms:created>
  <dcterms:modified xsi:type="dcterms:W3CDTF">2015-11-06T03:00:00Z</dcterms:modified>
</cp:coreProperties>
</file>