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05B5E" w14:textId="69296771" w:rsidR="008F7562" w:rsidRDefault="00435D07" w:rsidP="00184466">
      <w:pPr>
        <w:rPr>
          <w:b/>
        </w:rPr>
      </w:pPr>
      <w:proofErr w:type="spellStart"/>
      <w:r w:rsidRPr="00B34F40">
        <w:rPr>
          <w:b/>
        </w:rPr>
        <w:t>Pyu</w:t>
      </w:r>
      <w:proofErr w:type="spellEnd"/>
      <w:r w:rsidRPr="00B34F40">
        <w:rPr>
          <w:b/>
        </w:rPr>
        <w:t xml:space="preserve"> inventory</w:t>
      </w:r>
      <w:r w:rsidR="00184466">
        <w:rPr>
          <w:b/>
        </w:rPr>
        <w:t xml:space="preserve"> notes</w:t>
      </w:r>
      <w:r w:rsidR="004963B9">
        <w:rPr>
          <w:b/>
        </w:rPr>
        <w:t>#5</w:t>
      </w:r>
      <w:r w:rsidR="00184466">
        <w:rPr>
          <w:b/>
        </w:rPr>
        <w:t xml:space="preserve"> Revised 20150727</w:t>
      </w:r>
    </w:p>
    <w:p w14:paraId="5A147E50" w14:textId="77777777" w:rsidR="00AF0F6E" w:rsidRDefault="00AF0F6E" w:rsidP="007A2954">
      <w:pPr>
        <w:jc w:val="center"/>
        <w:rPr>
          <w:b/>
        </w:rPr>
      </w:pPr>
    </w:p>
    <w:p w14:paraId="1FA37FC0" w14:textId="77777777" w:rsidR="004963B9" w:rsidRDefault="004963B9" w:rsidP="004963B9">
      <w:pPr>
        <w:rPr>
          <w:rFonts w:ascii="Times New Roman" w:hAnsi="Times New Roman" w:cs="Times New Roman"/>
        </w:rPr>
      </w:pPr>
    </w:p>
    <w:p w14:paraId="72D2B4B7" w14:textId="091C3F9E" w:rsidR="001E44A8" w:rsidRPr="00D43A97" w:rsidRDefault="004963B9" w:rsidP="004963B9">
      <w:pPr>
        <w:rPr>
          <w:rFonts w:ascii="Times New Roman" w:hAnsi="Times New Roman" w:cs="Times New Roman"/>
        </w:rPr>
      </w:pPr>
      <w:commentRangeStart w:id="0"/>
      <w:r w:rsidRPr="006F0B70">
        <w:rPr>
          <w:rFonts w:ascii="Times New Roman" w:hAnsi="Times New Roman" w:cs="Times New Roman"/>
          <w:highlight w:val="cyan"/>
        </w:rPr>
        <w:t>013</w:t>
      </w:r>
      <w:r w:rsidR="00D43A97" w:rsidRPr="006F0B70">
        <w:rPr>
          <w:rFonts w:ascii="Times New Roman" w:hAnsi="Times New Roman" w:cs="Times New Roman"/>
          <w:highlight w:val="cyan"/>
        </w:rPr>
        <w:t xml:space="preserve"> Terracotta votive </w:t>
      </w:r>
      <w:proofErr w:type="gramStart"/>
      <w:r w:rsidR="00D43A97" w:rsidRPr="006F0B70">
        <w:rPr>
          <w:rFonts w:ascii="Times New Roman" w:hAnsi="Times New Roman" w:cs="Times New Roman"/>
          <w:highlight w:val="cyan"/>
        </w:rPr>
        <w:t>tablet</w:t>
      </w:r>
      <w:proofErr w:type="gramEnd"/>
      <w:r w:rsidR="00CD45E4" w:rsidRPr="00DE3407">
        <w:rPr>
          <w:rFonts w:ascii="Times New Roman" w:hAnsi="Times New Roman" w:cs="Times New Roman"/>
          <w:highlight w:val="yellow"/>
        </w:rPr>
        <w:t>. 2 lines</w:t>
      </w:r>
      <w:r w:rsidR="00CD45E4">
        <w:rPr>
          <w:rFonts w:ascii="Times New Roman" w:hAnsi="Times New Roman" w:cs="Times New Roman"/>
        </w:rPr>
        <w:t>.</w:t>
      </w:r>
      <w:commentRangeEnd w:id="0"/>
      <w:r w:rsidR="00D07566">
        <w:rPr>
          <w:rStyle w:val="CommentReference"/>
        </w:rPr>
        <w:commentReference w:id="0"/>
      </w:r>
    </w:p>
    <w:p w14:paraId="599D0DBB" w14:textId="77777777" w:rsidR="00D43A97" w:rsidRPr="00D43A97" w:rsidRDefault="00D43A97" w:rsidP="004963B9">
      <w:pPr>
        <w:rPr>
          <w:rFonts w:ascii="Times New Roman" w:hAnsi="Times New Roman" w:cs="Times New Roman"/>
        </w:rPr>
      </w:pPr>
    </w:p>
    <w:p w14:paraId="2283D0F9" w14:textId="4CF39438" w:rsidR="00D43A97" w:rsidRDefault="00D43A97" w:rsidP="00D43A97">
      <w:pPr>
        <w:rPr>
          <w:rFonts w:ascii="Times New Roman" w:eastAsia="Times New Roman" w:hAnsi="Times New Roman" w:cs="Times New Roman"/>
        </w:rPr>
      </w:pPr>
      <w:r>
        <w:rPr>
          <w:rFonts w:ascii="Times New Roman" w:eastAsia="Times New Roman" w:hAnsi="Times New Roman" w:cs="Times New Roman"/>
        </w:rPr>
        <w:t xml:space="preserve">ASI 1909-10, 123 </w:t>
      </w:r>
      <w:r w:rsidRPr="00224011">
        <w:rPr>
          <w:rFonts w:ascii="Menlo Regular" w:hAnsi="Menlo Regular" w:cs="Menlo Regular"/>
        </w:rPr>
        <w:t>✔</w:t>
      </w:r>
    </w:p>
    <w:p w14:paraId="13AF24C1" w14:textId="007384DB" w:rsidR="00CD45E4" w:rsidRDefault="00D43A97" w:rsidP="00D43A97">
      <w:pPr>
        <w:rPr>
          <w:rFonts w:ascii="Times New Roman" w:eastAsia="Times New Roman" w:hAnsi="Times New Roman" w:cs="Times New Roman"/>
          <w:highlight w:val="yellow"/>
        </w:rPr>
      </w:pPr>
      <w:r>
        <w:rPr>
          <w:rFonts w:ascii="Times New Roman" w:eastAsia="Times New Roman" w:hAnsi="Times New Roman" w:cs="Times New Roman"/>
        </w:rPr>
        <w:tab/>
        <w:t xml:space="preserve">123: Notes by Taw </w:t>
      </w:r>
      <w:proofErr w:type="spellStart"/>
      <w:r>
        <w:rPr>
          <w:rFonts w:ascii="Times New Roman" w:eastAsia="Times New Roman" w:hAnsi="Times New Roman" w:cs="Times New Roman"/>
        </w:rPr>
        <w:t>Sein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w:t>
      </w:r>
      <w:proofErr w:type="spellEnd"/>
      <w:r>
        <w:rPr>
          <w:rFonts w:ascii="Times New Roman" w:eastAsia="Times New Roman" w:hAnsi="Times New Roman" w:cs="Times New Roman"/>
        </w:rPr>
        <w:t xml:space="preserve"> under the heading of</w:t>
      </w:r>
      <w:r w:rsidR="006F0B70">
        <w:rPr>
          <w:rFonts w:ascii="Times New Roman" w:eastAsia="Times New Roman" w:hAnsi="Times New Roman" w:cs="Times New Roman"/>
        </w:rPr>
        <w:t xml:space="preserve"> “terra-cotta votive tablets”: T</w:t>
      </w:r>
      <w:r w:rsidR="00B02CA2">
        <w:rPr>
          <w:rFonts w:ascii="Times New Roman" w:eastAsia="Times New Roman" w:hAnsi="Times New Roman" w:cs="Times New Roman"/>
        </w:rPr>
        <w:t xml:space="preserve">he </w:t>
      </w:r>
      <w:r w:rsidR="00B02CA2">
        <w:rPr>
          <w:rFonts w:ascii="Times New Roman" w:eastAsia="Times New Roman" w:hAnsi="Times New Roman" w:cs="Times New Roman"/>
        </w:rPr>
        <w:tab/>
        <w:t>reverse face of figs.</w:t>
      </w:r>
      <w:r w:rsidR="009C6A17">
        <w:rPr>
          <w:rFonts w:ascii="Times New Roman" w:eastAsia="Times New Roman" w:hAnsi="Times New Roman" w:cs="Times New Roman"/>
        </w:rPr>
        <w:t xml:space="preserve"> </w:t>
      </w:r>
      <w:r>
        <w:rPr>
          <w:rFonts w:ascii="Times New Roman" w:eastAsia="Times New Roman" w:hAnsi="Times New Roman" w:cs="Times New Roman"/>
        </w:rPr>
        <w:t>11 and 12 as we</w:t>
      </w:r>
      <w:r w:rsidR="00B02CA2">
        <w:rPr>
          <w:rFonts w:ascii="Times New Roman" w:eastAsia="Times New Roman" w:hAnsi="Times New Roman" w:cs="Times New Roman"/>
        </w:rPr>
        <w:t>ll as two bricks shown in figs.</w:t>
      </w:r>
      <w:r w:rsidR="009C6A17">
        <w:rPr>
          <w:rFonts w:ascii="Times New Roman" w:eastAsia="Times New Roman" w:hAnsi="Times New Roman" w:cs="Times New Roman"/>
        </w:rPr>
        <w:t xml:space="preserve"> </w:t>
      </w:r>
      <w:r>
        <w:rPr>
          <w:rFonts w:ascii="Times New Roman" w:eastAsia="Times New Roman" w:hAnsi="Times New Roman" w:cs="Times New Roman"/>
        </w:rPr>
        <w:t xml:space="preserve">17 and 18 all </w:t>
      </w:r>
      <w:r>
        <w:rPr>
          <w:rFonts w:ascii="Times New Roman" w:eastAsia="Times New Roman" w:hAnsi="Times New Roman" w:cs="Times New Roman"/>
        </w:rPr>
        <w:tab/>
      </w:r>
      <w:r w:rsidR="006F0B70">
        <w:rPr>
          <w:rFonts w:ascii="Times New Roman" w:eastAsia="Times New Roman" w:hAnsi="Times New Roman" w:cs="Times New Roman"/>
        </w:rPr>
        <w:t xml:space="preserve">on </w:t>
      </w:r>
      <w:r w:rsidR="009C6A17">
        <w:rPr>
          <w:rFonts w:ascii="Times New Roman" w:eastAsia="Times New Roman" w:hAnsi="Times New Roman" w:cs="Times New Roman"/>
        </w:rPr>
        <w:t xml:space="preserve">Pl. 49 </w:t>
      </w:r>
      <w:r w:rsidR="006F0B70">
        <w:rPr>
          <w:rFonts w:ascii="Times New Roman" w:eastAsia="Times New Roman" w:hAnsi="Times New Roman" w:cs="Times New Roman"/>
        </w:rPr>
        <w:t xml:space="preserve"> “are inscribed with letters in an unknown script”. </w:t>
      </w:r>
      <w:r w:rsidR="009C6A17">
        <w:rPr>
          <w:rFonts w:ascii="Times New Roman" w:eastAsia="Times New Roman" w:hAnsi="Times New Roman" w:cs="Times New Roman"/>
        </w:rPr>
        <w:tab/>
      </w:r>
      <w:r w:rsidR="00CD45E4">
        <w:rPr>
          <w:rFonts w:ascii="Times New Roman" w:eastAsia="Times New Roman" w:hAnsi="Times New Roman" w:cs="Times New Roman"/>
        </w:rPr>
        <w:t xml:space="preserve">Fn. 3 makes reference </w:t>
      </w:r>
      <w:r w:rsidR="00DE3407">
        <w:rPr>
          <w:rFonts w:ascii="Times New Roman" w:eastAsia="Times New Roman" w:hAnsi="Times New Roman" w:cs="Times New Roman"/>
        </w:rPr>
        <w:tab/>
      </w:r>
      <w:r w:rsidR="00CD45E4">
        <w:rPr>
          <w:rFonts w:ascii="Times New Roman" w:eastAsia="Times New Roman" w:hAnsi="Times New Roman" w:cs="Times New Roman"/>
        </w:rPr>
        <w:t>to</w:t>
      </w:r>
      <w:r w:rsidR="00DE3407">
        <w:rPr>
          <w:rFonts w:ascii="Times New Roman" w:eastAsia="Times New Roman" w:hAnsi="Times New Roman" w:cs="Times New Roman"/>
        </w:rPr>
        <w:t xml:space="preserve"> </w:t>
      </w:r>
      <w:r w:rsidR="00DE3407" w:rsidRPr="00DE3407">
        <w:rPr>
          <w:rFonts w:ascii="Times New Roman" w:eastAsia="Times New Roman" w:hAnsi="Times New Roman" w:cs="Times New Roman"/>
        </w:rPr>
        <w:t xml:space="preserve">de </w:t>
      </w:r>
      <w:proofErr w:type="spellStart"/>
      <w:r w:rsidR="00DE3407" w:rsidRPr="00DE3407">
        <w:rPr>
          <w:rFonts w:ascii="Times New Roman" w:eastAsia="Times New Roman" w:hAnsi="Times New Roman" w:cs="Times New Roman"/>
        </w:rPr>
        <w:t>Beylie</w:t>
      </w:r>
      <w:proofErr w:type="spellEnd"/>
      <w:r w:rsidR="00DE3407" w:rsidRPr="00DE3407">
        <w:rPr>
          <w:rFonts w:ascii="Times New Roman" w:eastAsia="Times New Roman" w:hAnsi="Times New Roman" w:cs="Times New Roman"/>
        </w:rPr>
        <w:t>́</w:t>
      </w:r>
      <w:r w:rsidR="00DE3407">
        <w:rPr>
          <w:rFonts w:ascii="Times New Roman" w:eastAsia="Times New Roman" w:hAnsi="Times New Roman" w:cs="Times New Roman"/>
        </w:rPr>
        <w:t xml:space="preserve">, p. 89, </w:t>
      </w:r>
      <w:proofErr w:type="gramStart"/>
      <w:r w:rsidR="00DE3407">
        <w:rPr>
          <w:rFonts w:ascii="Times New Roman" w:eastAsia="Times New Roman" w:hAnsi="Times New Roman" w:cs="Times New Roman"/>
        </w:rPr>
        <w:t>fig</w:t>
      </w:r>
      <w:proofErr w:type="gramEnd"/>
      <w:r w:rsidR="00DE3407">
        <w:rPr>
          <w:rFonts w:ascii="Times New Roman" w:eastAsia="Times New Roman" w:hAnsi="Times New Roman" w:cs="Times New Roman"/>
        </w:rPr>
        <w:t>. 62 – see next entry.</w:t>
      </w:r>
      <w:r w:rsidR="00CD45E4">
        <w:rPr>
          <w:rFonts w:ascii="Times New Roman" w:eastAsia="Times New Roman" w:hAnsi="Times New Roman" w:cs="Times New Roman"/>
        </w:rPr>
        <w:t xml:space="preserve"> </w:t>
      </w:r>
      <w:r w:rsidR="00DE3407">
        <w:rPr>
          <w:rFonts w:ascii="Times New Roman" w:eastAsia="Times New Roman" w:hAnsi="Times New Roman" w:cs="Times New Roman"/>
          <w:highlight w:val="yellow"/>
        </w:rPr>
        <w:t xml:space="preserve">Fig. 11 shows both </w:t>
      </w:r>
      <w:r w:rsidR="00CD45E4" w:rsidRPr="00CD45E4">
        <w:rPr>
          <w:rFonts w:ascii="Times New Roman" w:eastAsia="Times New Roman" w:hAnsi="Times New Roman" w:cs="Times New Roman"/>
          <w:highlight w:val="yellow"/>
        </w:rPr>
        <w:t>sides</w:t>
      </w:r>
      <w:r w:rsidR="001664FE">
        <w:rPr>
          <w:rFonts w:ascii="Times New Roman" w:eastAsia="Times New Roman" w:hAnsi="Times New Roman" w:cs="Times New Roman"/>
          <w:highlight w:val="yellow"/>
        </w:rPr>
        <w:t xml:space="preserve"> in a</w:t>
      </w:r>
      <w:r w:rsidR="00DE3407">
        <w:rPr>
          <w:rFonts w:ascii="Times New Roman" w:eastAsia="Times New Roman" w:hAnsi="Times New Roman" w:cs="Times New Roman"/>
          <w:highlight w:val="yellow"/>
        </w:rPr>
        <w:t xml:space="preserve"> smaller </w:t>
      </w:r>
      <w:r w:rsidR="00DE3407">
        <w:rPr>
          <w:rFonts w:ascii="Times New Roman" w:eastAsia="Times New Roman" w:hAnsi="Times New Roman" w:cs="Times New Roman"/>
          <w:highlight w:val="yellow"/>
        </w:rPr>
        <w:tab/>
        <w:t>reproduction)</w:t>
      </w:r>
      <w:r w:rsidR="00CD45E4" w:rsidRPr="00CD45E4">
        <w:rPr>
          <w:rFonts w:ascii="Times New Roman" w:eastAsia="Times New Roman" w:hAnsi="Times New Roman" w:cs="Times New Roman"/>
          <w:highlight w:val="yellow"/>
        </w:rPr>
        <w:t>, th</w:t>
      </w:r>
      <w:r w:rsidR="001664FE">
        <w:rPr>
          <w:rFonts w:ascii="Times New Roman" w:eastAsia="Times New Roman" w:hAnsi="Times New Roman" w:cs="Times New Roman"/>
          <w:highlight w:val="yellow"/>
        </w:rPr>
        <w:t xml:space="preserve">e reverse with two lines of </w:t>
      </w:r>
      <w:proofErr w:type="spellStart"/>
      <w:r w:rsidR="001664FE">
        <w:rPr>
          <w:rFonts w:ascii="Times New Roman" w:eastAsia="Times New Roman" w:hAnsi="Times New Roman" w:cs="Times New Roman"/>
          <w:highlight w:val="yellow"/>
        </w:rPr>
        <w:t>Pyu</w:t>
      </w:r>
      <w:proofErr w:type="spellEnd"/>
      <w:r w:rsidR="001664FE">
        <w:rPr>
          <w:rFonts w:ascii="Times New Roman" w:eastAsia="Times New Roman" w:hAnsi="Times New Roman" w:cs="Times New Roman"/>
          <w:highlight w:val="yellow"/>
        </w:rPr>
        <w:t xml:space="preserve"> (= 013). F</w:t>
      </w:r>
      <w:r w:rsidR="00DE3407">
        <w:rPr>
          <w:rFonts w:ascii="Times New Roman" w:eastAsia="Times New Roman" w:hAnsi="Times New Roman" w:cs="Times New Roman"/>
          <w:highlight w:val="yellow"/>
        </w:rPr>
        <w:t>ig. 13, the reverse o</w:t>
      </w:r>
      <w:r w:rsidR="001664FE">
        <w:rPr>
          <w:rFonts w:ascii="Times New Roman" w:eastAsia="Times New Roman" w:hAnsi="Times New Roman" w:cs="Times New Roman"/>
          <w:highlight w:val="yellow"/>
        </w:rPr>
        <w:t xml:space="preserve">f </w:t>
      </w:r>
      <w:r w:rsidR="001664FE">
        <w:rPr>
          <w:rFonts w:ascii="Times New Roman" w:eastAsia="Times New Roman" w:hAnsi="Times New Roman" w:cs="Times New Roman"/>
          <w:highlight w:val="yellow"/>
        </w:rPr>
        <w:tab/>
        <w:t xml:space="preserve">fig. 12, </w:t>
      </w:r>
      <w:r w:rsidR="00DE3407">
        <w:rPr>
          <w:rFonts w:ascii="Times New Roman" w:eastAsia="Times New Roman" w:hAnsi="Times New Roman" w:cs="Times New Roman"/>
          <w:highlight w:val="yellow"/>
        </w:rPr>
        <w:t xml:space="preserve">shows 1 line of </w:t>
      </w:r>
      <w:proofErr w:type="spellStart"/>
      <w:r w:rsidR="00DE3407">
        <w:rPr>
          <w:rFonts w:ascii="Times New Roman" w:eastAsia="Times New Roman" w:hAnsi="Times New Roman" w:cs="Times New Roman"/>
          <w:highlight w:val="yellow"/>
        </w:rPr>
        <w:t>Pyu</w:t>
      </w:r>
      <w:proofErr w:type="spellEnd"/>
      <w:r w:rsidR="001664FE">
        <w:rPr>
          <w:rFonts w:ascii="Times New Roman" w:eastAsia="Times New Roman" w:hAnsi="Times New Roman" w:cs="Times New Roman"/>
          <w:highlight w:val="yellow"/>
        </w:rPr>
        <w:t xml:space="preserve"> (=014)</w:t>
      </w:r>
      <w:r w:rsidR="00DE3407">
        <w:rPr>
          <w:rFonts w:ascii="Times New Roman" w:eastAsia="Times New Roman" w:hAnsi="Times New Roman" w:cs="Times New Roman"/>
          <w:highlight w:val="yellow"/>
        </w:rPr>
        <w:t>. (Not very clear on the e-ver</w:t>
      </w:r>
      <w:r w:rsidR="001664FE">
        <w:rPr>
          <w:rFonts w:ascii="Times New Roman" w:eastAsia="Times New Roman" w:hAnsi="Times New Roman" w:cs="Times New Roman"/>
          <w:highlight w:val="yellow"/>
        </w:rPr>
        <w:t xml:space="preserve">sions, but the </w:t>
      </w:r>
      <w:r w:rsidR="001664FE">
        <w:rPr>
          <w:rFonts w:ascii="Times New Roman" w:eastAsia="Times New Roman" w:hAnsi="Times New Roman" w:cs="Times New Roman"/>
          <w:highlight w:val="yellow"/>
        </w:rPr>
        <w:tab/>
        <w:t xml:space="preserve">number of lines </w:t>
      </w:r>
      <w:r w:rsidR="00DE3407">
        <w:rPr>
          <w:rFonts w:ascii="Times New Roman" w:eastAsia="Times New Roman" w:hAnsi="Times New Roman" w:cs="Times New Roman"/>
          <w:highlight w:val="yellow"/>
        </w:rPr>
        <w:t xml:space="preserve">looks right.) </w:t>
      </w:r>
    </w:p>
    <w:p w14:paraId="4121C56C" w14:textId="77777777" w:rsidR="00CD45E4" w:rsidRDefault="00CD45E4" w:rsidP="00D43A97">
      <w:pPr>
        <w:rPr>
          <w:rFonts w:ascii="Times New Roman" w:eastAsia="Times New Roman" w:hAnsi="Times New Roman" w:cs="Times New Roman"/>
          <w:highlight w:val="yellow"/>
        </w:rPr>
      </w:pPr>
    </w:p>
    <w:p w14:paraId="2B1991AD" w14:textId="77777777" w:rsidR="004963B9" w:rsidRPr="00D43A97" w:rsidRDefault="004963B9" w:rsidP="004963B9">
      <w:pPr>
        <w:rPr>
          <w:rFonts w:ascii="Times New Roman" w:hAnsi="Times New Roman" w:cs="Times New Roman"/>
        </w:rPr>
      </w:pPr>
    </w:p>
    <w:p w14:paraId="1CCFDA7F" w14:textId="4076EF14" w:rsidR="004963B9" w:rsidRDefault="004963B9" w:rsidP="004963B9">
      <w:pPr>
        <w:rPr>
          <w:rFonts w:ascii="Times New Roman" w:hAnsi="Times New Roman" w:cs="Times New Roman"/>
        </w:rPr>
      </w:pPr>
      <w:r w:rsidRPr="006F0B70">
        <w:rPr>
          <w:rFonts w:ascii="Times New Roman" w:hAnsi="Times New Roman" w:cs="Times New Roman"/>
          <w:highlight w:val="cyan"/>
        </w:rPr>
        <w:t>014</w:t>
      </w:r>
      <w:r w:rsidR="00D43A97" w:rsidRPr="006F0B70">
        <w:rPr>
          <w:rFonts w:ascii="Times New Roman" w:hAnsi="Times New Roman" w:cs="Times New Roman"/>
          <w:highlight w:val="cyan"/>
        </w:rPr>
        <w:t xml:space="preserve"> Terracotta votive </w:t>
      </w:r>
      <w:proofErr w:type="gramStart"/>
      <w:r w:rsidR="00D43A97" w:rsidRPr="006F0B70">
        <w:rPr>
          <w:rFonts w:ascii="Times New Roman" w:hAnsi="Times New Roman" w:cs="Times New Roman"/>
          <w:highlight w:val="cyan"/>
        </w:rPr>
        <w:t>tablet</w:t>
      </w:r>
      <w:proofErr w:type="gramEnd"/>
      <w:r w:rsidR="00CD45E4">
        <w:rPr>
          <w:rFonts w:ascii="Times New Roman" w:hAnsi="Times New Roman" w:cs="Times New Roman"/>
        </w:rPr>
        <w:t xml:space="preserve">. </w:t>
      </w:r>
      <w:r w:rsidR="00CD45E4" w:rsidRPr="00DE3407">
        <w:rPr>
          <w:rFonts w:ascii="Times New Roman" w:hAnsi="Times New Roman" w:cs="Times New Roman"/>
          <w:highlight w:val="yellow"/>
        </w:rPr>
        <w:t>1 line.</w:t>
      </w:r>
      <w:r w:rsidR="00CD45E4">
        <w:rPr>
          <w:rFonts w:ascii="Times New Roman" w:hAnsi="Times New Roman" w:cs="Times New Roman"/>
        </w:rPr>
        <w:t xml:space="preserve"> </w:t>
      </w:r>
    </w:p>
    <w:p w14:paraId="63AD1766" w14:textId="77777777" w:rsidR="00D43A97" w:rsidRDefault="00D43A97" w:rsidP="004963B9">
      <w:pPr>
        <w:rPr>
          <w:rFonts w:ascii="Times New Roman" w:hAnsi="Times New Roman" w:cs="Times New Roman"/>
        </w:rPr>
      </w:pPr>
    </w:p>
    <w:p w14:paraId="003B4427" w14:textId="35B01D32" w:rsidR="00D43A97" w:rsidRPr="00D43A97" w:rsidRDefault="00D43A97" w:rsidP="00D43A97">
      <w:pPr>
        <w:rPr>
          <w:rFonts w:ascii="Times New Roman" w:eastAsia="Times New Roman" w:hAnsi="Times New Roman" w:cs="Times New Roman"/>
        </w:rPr>
      </w:pPr>
      <w:r>
        <w:rPr>
          <w:rFonts w:ascii="Times New Roman" w:eastAsia="Times New Roman" w:hAnsi="Times New Roman" w:cs="Times New Roman"/>
        </w:rPr>
        <w:t xml:space="preserve">ASI 1909-10, 123 </w:t>
      </w:r>
      <w:r w:rsidRPr="00224011">
        <w:rPr>
          <w:rFonts w:ascii="Menlo Regular" w:hAnsi="Menlo Regular" w:cs="Menlo Regular"/>
        </w:rPr>
        <w:t>✔</w:t>
      </w:r>
    </w:p>
    <w:p w14:paraId="026788D6" w14:textId="6EA6FBCD" w:rsidR="00D43A97" w:rsidRDefault="00DE3407" w:rsidP="004963B9">
      <w:pPr>
        <w:rPr>
          <w:rFonts w:ascii="Times New Roman" w:hAnsi="Times New Roman" w:cs="Times New Roman"/>
        </w:rPr>
      </w:pPr>
      <w:r>
        <w:rPr>
          <w:rFonts w:ascii="Times New Roman" w:hAnsi="Times New Roman" w:cs="Times New Roman"/>
        </w:rPr>
        <w:tab/>
        <w:t>See 013 above, particularly fig. 13.</w:t>
      </w:r>
    </w:p>
    <w:p w14:paraId="4183A963" w14:textId="77777777" w:rsidR="00991EDF" w:rsidRPr="00D43A97" w:rsidRDefault="00991EDF" w:rsidP="004963B9">
      <w:pPr>
        <w:rPr>
          <w:rFonts w:ascii="Times New Roman" w:hAnsi="Times New Roman" w:cs="Times New Roman"/>
        </w:rPr>
      </w:pPr>
    </w:p>
    <w:p w14:paraId="6CFDF2B5" w14:textId="529FD841" w:rsidR="004963B9" w:rsidRDefault="00DE3407" w:rsidP="004963B9">
      <w:pPr>
        <w:rPr>
          <w:rFonts w:ascii="Times New Roman" w:eastAsia="Times New Roman" w:hAnsi="Times New Roman" w:cs="Times New Roman"/>
        </w:rPr>
      </w:pPr>
      <w:commentRangeStart w:id="1"/>
      <w:r w:rsidRPr="00DE3407">
        <w:rPr>
          <w:rFonts w:ascii="Times New Roman" w:eastAsia="Times New Roman" w:hAnsi="Times New Roman" w:cs="Times New Roman"/>
          <w:highlight w:val="green"/>
        </w:rPr>
        <w:t xml:space="preserve">De </w:t>
      </w:r>
      <w:proofErr w:type="spellStart"/>
      <w:r w:rsidRPr="00DE3407">
        <w:rPr>
          <w:rFonts w:ascii="Times New Roman" w:eastAsia="Times New Roman" w:hAnsi="Times New Roman" w:cs="Times New Roman"/>
          <w:highlight w:val="green"/>
        </w:rPr>
        <w:t>Beylie</w:t>
      </w:r>
      <w:proofErr w:type="spellEnd"/>
      <w:r w:rsidRPr="00DE3407">
        <w:rPr>
          <w:rFonts w:ascii="Times New Roman" w:eastAsia="Times New Roman" w:hAnsi="Times New Roman" w:cs="Times New Roman"/>
          <w:highlight w:val="green"/>
        </w:rPr>
        <w:t>́, 89, fig. 62</w:t>
      </w:r>
      <w:commentRangeEnd w:id="1"/>
      <w:r w:rsidR="003341B5">
        <w:rPr>
          <w:rStyle w:val="CommentReference"/>
        </w:rPr>
        <w:commentReference w:id="1"/>
      </w:r>
    </w:p>
    <w:p w14:paraId="593819A4" w14:textId="0D87D830" w:rsidR="00DE3407" w:rsidRDefault="00DE3407" w:rsidP="004963B9">
      <w:pPr>
        <w:rPr>
          <w:rFonts w:ascii="Times New Roman" w:hAnsi="Times New Roman" w:cs="Times New Roman"/>
        </w:rPr>
      </w:pPr>
      <w:r>
        <w:rPr>
          <w:rFonts w:ascii="Times New Roman" w:eastAsia="Times New Roman" w:hAnsi="Times New Roman" w:cs="Times New Roman"/>
        </w:rPr>
        <w:tab/>
      </w:r>
      <w:r w:rsidRPr="00DE3407">
        <w:rPr>
          <w:rFonts w:ascii="Times New Roman" w:eastAsia="Times New Roman" w:hAnsi="Times New Roman" w:cs="Times New Roman"/>
          <w:highlight w:val="yellow"/>
        </w:rPr>
        <w:t xml:space="preserve">89, fig. 62: reproduces – by eye-drawing – the inscription shown in fig. 13 above, </w:t>
      </w:r>
      <w:r w:rsidRPr="00DE3407">
        <w:rPr>
          <w:rFonts w:ascii="Times New Roman" w:eastAsia="Times New Roman" w:hAnsi="Times New Roman" w:cs="Times New Roman"/>
          <w:highlight w:val="yellow"/>
        </w:rPr>
        <w:tab/>
        <w:t xml:space="preserve">that is, the one line inscription = </w:t>
      </w:r>
      <w:commentRangeStart w:id="2"/>
      <w:r w:rsidRPr="00DE3407">
        <w:rPr>
          <w:rFonts w:ascii="Times New Roman" w:eastAsia="Times New Roman" w:hAnsi="Times New Roman" w:cs="Times New Roman"/>
          <w:highlight w:val="yellow"/>
        </w:rPr>
        <w:t>014</w:t>
      </w:r>
      <w:commentRangeEnd w:id="2"/>
      <w:r w:rsidR="003622D4">
        <w:rPr>
          <w:rStyle w:val="CommentReference"/>
        </w:rPr>
        <w:commentReference w:id="2"/>
      </w:r>
      <w:r w:rsidRPr="00DE3407">
        <w:rPr>
          <w:rFonts w:ascii="Times New Roman" w:eastAsia="Times New Roman" w:hAnsi="Times New Roman" w:cs="Times New Roman"/>
          <w:highlight w:val="yellow"/>
        </w:rPr>
        <w:t>.</w:t>
      </w:r>
      <w:r>
        <w:rPr>
          <w:rFonts w:ascii="Times New Roman" w:eastAsia="Times New Roman" w:hAnsi="Times New Roman" w:cs="Times New Roman"/>
        </w:rPr>
        <w:t xml:space="preserve"> </w:t>
      </w:r>
    </w:p>
    <w:p w14:paraId="5E3DB044" w14:textId="77777777" w:rsidR="00DE3407" w:rsidRDefault="00DE3407" w:rsidP="004963B9">
      <w:pPr>
        <w:rPr>
          <w:rFonts w:ascii="Times New Roman" w:hAnsi="Times New Roman" w:cs="Times New Roman"/>
        </w:rPr>
      </w:pPr>
    </w:p>
    <w:p w14:paraId="00B361E1" w14:textId="77777777" w:rsidR="00611A0F" w:rsidRDefault="00611A0F" w:rsidP="004963B9">
      <w:pPr>
        <w:rPr>
          <w:rFonts w:ascii="Times New Roman" w:hAnsi="Times New Roman" w:cs="Times New Roman"/>
        </w:rPr>
      </w:pPr>
    </w:p>
    <w:p w14:paraId="7F9FFFDC" w14:textId="77777777" w:rsidR="00DE3407" w:rsidRPr="00D43A97" w:rsidRDefault="00DE3407" w:rsidP="004963B9">
      <w:pPr>
        <w:rPr>
          <w:rFonts w:ascii="Times New Roman" w:hAnsi="Times New Roman" w:cs="Times New Roman"/>
        </w:rPr>
      </w:pPr>
    </w:p>
    <w:p w14:paraId="057826DD" w14:textId="509D858A" w:rsidR="004963B9" w:rsidRPr="000240B8" w:rsidRDefault="004963B9" w:rsidP="004963B9">
      <w:pPr>
        <w:rPr>
          <w:rFonts w:ascii="Times New Roman" w:hAnsi="Times New Roman" w:cs="Times New Roman"/>
        </w:rPr>
      </w:pPr>
      <w:r w:rsidRPr="006F0B70">
        <w:rPr>
          <w:rFonts w:ascii="Times New Roman" w:hAnsi="Times New Roman" w:cs="Times New Roman"/>
          <w:highlight w:val="cyan"/>
        </w:rPr>
        <w:t>015</w:t>
      </w:r>
      <w:r w:rsidR="000240B8" w:rsidRPr="006F0B70">
        <w:rPr>
          <w:rFonts w:ascii="Times New Roman" w:hAnsi="Times New Roman" w:cs="Times New Roman"/>
          <w:highlight w:val="cyan"/>
        </w:rPr>
        <w:t xml:space="preserve"> Terracotta votive </w:t>
      </w:r>
      <w:commentRangeStart w:id="3"/>
      <w:proofErr w:type="gramStart"/>
      <w:r w:rsidR="000240B8" w:rsidRPr="006F0B70">
        <w:rPr>
          <w:rFonts w:ascii="Times New Roman" w:hAnsi="Times New Roman" w:cs="Times New Roman"/>
          <w:highlight w:val="cyan"/>
        </w:rPr>
        <w:t>tablet</w:t>
      </w:r>
      <w:commentRangeEnd w:id="3"/>
      <w:proofErr w:type="gramEnd"/>
      <w:r w:rsidR="003622D4">
        <w:rPr>
          <w:rStyle w:val="CommentReference"/>
        </w:rPr>
        <w:commentReference w:id="3"/>
      </w:r>
      <w:r w:rsidR="00CD45E4">
        <w:rPr>
          <w:rFonts w:ascii="Times New Roman" w:hAnsi="Times New Roman" w:cs="Times New Roman"/>
        </w:rPr>
        <w:t xml:space="preserve">. </w:t>
      </w:r>
      <w:r w:rsidR="00CD45E4" w:rsidRPr="00DE3407">
        <w:rPr>
          <w:rFonts w:ascii="Times New Roman" w:hAnsi="Times New Roman" w:cs="Times New Roman"/>
          <w:highlight w:val="yellow"/>
        </w:rPr>
        <w:t>3 lines.</w:t>
      </w:r>
    </w:p>
    <w:p w14:paraId="5840F42E" w14:textId="77777777" w:rsidR="004108E8" w:rsidRDefault="004108E8" w:rsidP="000240B8">
      <w:pPr>
        <w:rPr>
          <w:rFonts w:ascii="Times New Roman" w:eastAsia="Times New Roman" w:hAnsi="Times New Roman" w:cs="Times New Roman"/>
        </w:rPr>
      </w:pPr>
    </w:p>
    <w:p w14:paraId="1CAC59F8" w14:textId="07D2FDE4" w:rsidR="000240B8" w:rsidRDefault="00991EDF" w:rsidP="000240B8">
      <w:pPr>
        <w:rPr>
          <w:rFonts w:ascii="Times New Roman" w:eastAsia="Times New Roman" w:hAnsi="Times New Roman" w:cs="Times New Roman"/>
        </w:rPr>
      </w:pPr>
      <w:r w:rsidRPr="000240B8">
        <w:rPr>
          <w:rFonts w:ascii="Times New Roman" w:eastAsia="Times New Roman" w:hAnsi="Times New Roman" w:cs="Times New Roman"/>
        </w:rPr>
        <w:t>ASI 1910-11, 93</w:t>
      </w:r>
    </w:p>
    <w:p w14:paraId="6257821B" w14:textId="0BBB5849" w:rsidR="000240B8" w:rsidRDefault="004108E8" w:rsidP="003E7EDE">
      <w:pPr>
        <w:rPr>
          <w:rFonts w:ascii="Times New Roman" w:eastAsia="Times New Roman" w:hAnsi="Times New Roman" w:cs="Times New Roman"/>
        </w:rPr>
      </w:pPr>
      <w:r>
        <w:rPr>
          <w:rFonts w:ascii="Times New Roman" w:eastAsia="Times New Roman" w:hAnsi="Times New Roman" w:cs="Times New Roman"/>
        </w:rPr>
        <w:tab/>
      </w:r>
      <w:r w:rsidR="000240B8">
        <w:rPr>
          <w:rFonts w:ascii="Times New Roman" w:eastAsia="Times New Roman" w:hAnsi="Times New Roman" w:cs="Times New Roman"/>
        </w:rPr>
        <w:t>93:</w:t>
      </w:r>
      <w:r>
        <w:rPr>
          <w:rFonts w:ascii="Times New Roman" w:eastAsia="Times New Roman" w:hAnsi="Times New Roman" w:cs="Times New Roman"/>
        </w:rPr>
        <w:t xml:space="preserve"> Taw </w:t>
      </w:r>
      <w:proofErr w:type="spellStart"/>
      <w:r>
        <w:rPr>
          <w:rFonts w:ascii="Times New Roman" w:eastAsia="Times New Roman" w:hAnsi="Times New Roman" w:cs="Times New Roman"/>
        </w:rPr>
        <w:t>Sein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Ko’s</w:t>
      </w:r>
      <w:proofErr w:type="spellEnd"/>
      <w:r>
        <w:rPr>
          <w:rFonts w:ascii="Times New Roman" w:eastAsia="Times New Roman" w:hAnsi="Times New Roman" w:cs="Times New Roman"/>
        </w:rPr>
        <w:t xml:space="preserve"> comments: “… a c</w:t>
      </w:r>
      <w:r w:rsidR="00991EDF">
        <w:rPr>
          <w:rFonts w:ascii="Times New Roman" w:eastAsia="Times New Roman" w:hAnsi="Times New Roman" w:cs="Times New Roman"/>
        </w:rPr>
        <w:t xml:space="preserve">lay tablet measuring 5”x5½” on </w:t>
      </w:r>
      <w:r>
        <w:rPr>
          <w:rFonts w:ascii="Times New Roman" w:eastAsia="Times New Roman" w:hAnsi="Times New Roman" w:cs="Times New Roman"/>
        </w:rPr>
        <w:t xml:space="preserve">which </w:t>
      </w:r>
      <w:r>
        <w:rPr>
          <w:rFonts w:ascii="Times New Roman" w:eastAsia="Times New Roman" w:hAnsi="Times New Roman" w:cs="Times New Roman"/>
        </w:rPr>
        <w:tab/>
        <w:t xml:space="preserve">a Buddha figure is shown seated in the </w:t>
      </w:r>
      <w:proofErr w:type="spellStart"/>
      <w:r>
        <w:rPr>
          <w:rFonts w:ascii="Times New Roman" w:eastAsia="Times New Roman" w:hAnsi="Times New Roman" w:cs="Times New Roman"/>
        </w:rPr>
        <w:t>darmacakramudr</w:t>
      </w:r>
      <w:r w:rsidRPr="000C7DF6">
        <w:rPr>
          <w:rFonts w:ascii="Times New Roman" w:hAnsi="Times New Roman" w:cs="Times New Roman"/>
        </w:rPr>
        <w:t>ā</w:t>
      </w:r>
      <w:proofErr w:type="spellEnd"/>
      <w:r>
        <w:rPr>
          <w:rFonts w:ascii="Times New Roman" w:eastAsia="Times New Roman" w:hAnsi="Times New Roman" w:cs="Times New Roman"/>
        </w:rPr>
        <w:t xml:space="preserve">; on the reverse is an </w:t>
      </w:r>
      <w:r>
        <w:rPr>
          <w:rFonts w:ascii="Times New Roman" w:eastAsia="Times New Roman" w:hAnsi="Times New Roman" w:cs="Times New Roman"/>
        </w:rPr>
        <w:tab/>
        <w:t>inscription (fig.</w:t>
      </w:r>
      <w:r w:rsidR="009C6A17">
        <w:rPr>
          <w:rFonts w:ascii="Times New Roman" w:eastAsia="Times New Roman" w:hAnsi="Times New Roman" w:cs="Times New Roman"/>
        </w:rPr>
        <w:t xml:space="preserve"> </w:t>
      </w:r>
      <w:r>
        <w:rPr>
          <w:rFonts w:ascii="Times New Roman" w:eastAsia="Times New Roman" w:hAnsi="Times New Roman" w:cs="Times New Roman"/>
        </w:rPr>
        <w:t>21) believed to be</w:t>
      </w:r>
      <w:r w:rsidR="00991EDF">
        <w:rPr>
          <w:rFonts w:ascii="Times New Roman" w:eastAsia="Times New Roman" w:hAnsi="Times New Roman" w:cs="Times New Roman"/>
        </w:rPr>
        <w:t xml:space="preserve"> in </w:t>
      </w:r>
      <w:proofErr w:type="spellStart"/>
      <w:r w:rsidR="00991EDF">
        <w:rPr>
          <w:rFonts w:ascii="Times New Roman" w:eastAsia="Times New Roman" w:hAnsi="Times New Roman" w:cs="Times New Roman"/>
        </w:rPr>
        <w:t>Pyu</w:t>
      </w:r>
      <w:proofErr w:type="spellEnd"/>
      <w:proofErr w:type="gramStart"/>
      <w:r w:rsidR="00991EDF">
        <w:rPr>
          <w:rFonts w:ascii="Times New Roman" w:eastAsia="Times New Roman" w:hAnsi="Times New Roman" w:cs="Times New Roman"/>
        </w:rPr>
        <w:t>, ….”</w:t>
      </w:r>
      <w:proofErr w:type="gramEnd"/>
      <w:r w:rsidR="00991EDF">
        <w:rPr>
          <w:rFonts w:ascii="Times New Roman" w:eastAsia="Times New Roman" w:hAnsi="Times New Roman" w:cs="Times New Roman"/>
        </w:rPr>
        <w:t xml:space="preserve"> </w:t>
      </w:r>
      <w:r w:rsidR="00B02CA2">
        <w:rPr>
          <w:rFonts w:ascii="Times New Roman" w:eastAsia="Times New Roman" w:hAnsi="Times New Roman" w:cs="Times New Roman"/>
        </w:rPr>
        <w:t xml:space="preserve"> </w:t>
      </w:r>
      <w:proofErr w:type="gramStart"/>
      <w:r w:rsidR="003E7EDE" w:rsidRPr="003E7EDE">
        <w:rPr>
          <w:rFonts w:ascii="Times New Roman" w:eastAsia="Times New Roman" w:hAnsi="Times New Roman" w:cs="Times New Roman"/>
          <w:highlight w:val="yellow"/>
        </w:rPr>
        <w:t xml:space="preserve">Fig. </w:t>
      </w:r>
      <w:commentRangeStart w:id="4"/>
      <w:r w:rsidR="003E7EDE" w:rsidRPr="003E7EDE">
        <w:rPr>
          <w:rFonts w:ascii="Times New Roman" w:eastAsia="Times New Roman" w:hAnsi="Times New Roman" w:cs="Times New Roman"/>
          <w:highlight w:val="yellow"/>
        </w:rPr>
        <w:t>21</w:t>
      </w:r>
      <w:commentRangeEnd w:id="4"/>
      <w:r w:rsidR="00611A0F">
        <w:rPr>
          <w:rStyle w:val="CommentReference"/>
        </w:rPr>
        <w:commentReference w:id="4"/>
      </w:r>
      <w:r w:rsidR="003E7EDE" w:rsidRPr="003E7EDE">
        <w:rPr>
          <w:rFonts w:ascii="Times New Roman" w:eastAsia="Times New Roman" w:hAnsi="Times New Roman" w:cs="Times New Roman"/>
          <w:highlight w:val="yellow"/>
        </w:rPr>
        <w:t xml:space="preserve"> at the bottom right of</w:t>
      </w:r>
      <w:r w:rsidR="009C6A17" w:rsidRPr="003E7EDE">
        <w:rPr>
          <w:rFonts w:ascii="Times New Roman" w:eastAsia="Times New Roman" w:hAnsi="Times New Roman" w:cs="Times New Roman"/>
          <w:highlight w:val="yellow"/>
        </w:rPr>
        <w:t xml:space="preserve"> Pl.</w:t>
      </w:r>
      <w:proofErr w:type="gramEnd"/>
      <w:r w:rsidR="009C6A17" w:rsidRPr="003E7EDE">
        <w:rPr>
          <w:rFonts w:ascii="Times New Roman" w:eastAsia="Times New Roman" w:hAnsi="Times New Roman" w:cs="Times New Roman"/>
          <w:highlight w:val="yellow"/>
        </w:rPr>
        <w:t xml:space="preserve"> </w:t>
      </w:r>
      <w:r w:rsidR="003E7EDE" w:rsidRPr="003E7EDE">
        <w:rPr>
          <w:rFonts w:ascii="Times New Roman" w:eastAsia="Times New Roman" w:hAnsi="Times New Roman" w:cs="Times New Roman"/>
          <w:highlight w:val="yellow"/>
        </w:rPr>
        <w:tab/>
      </w:r>
      <w:r w:rsidR="009C6A17" w:rsidRPr="003E7EDE">
        <w:rPr>
          <w:rFonts w:ascii="Times New Roman" w:eastAsia="Times New Roman" w:hAnsi="Times New Roman" w:cs="Times New Roman"/>
          <w:highlight w:val="yellow"/>
        </w:rPr>
        <w:t>47</w:t>
      </w:r>
      <w:r w:rsidR="003E7EDE" w:rsidRPr="003E7EDE">
        <w:rPr>
          <w:rFonts w:ascii="Times New Roman" w:eastAsia="Times New Roman" w:hAnsi="Times New Roman" w:cs="Times New Roman"/>
          <w:highlight w:val="yellow"/>
        </w:rPr>
        <w:t xml:space="preserve"> </w:t>
      </w:r>
      <w:proofErr w:type="gramStart"/>
      <w:r w:rsidR="003E7EDE" w:rsidRPr="003E7EDE">
        <w:rPr>
          <w:rFonts w:ascii="Times New Roman" w:eastAsia="Times New Roman" w:hAnsi="Times New Roman" w:cs="Times New Roman"/>
          <w:highlight w:val="yellow"/>
        </w:rPr>
        <w:t>shows</w:t>
      </w:r>
      <w:proofErr w:type="gramEnd"/>
      <w:r w:rsidR="003E7EDE" w:rsidRPr="003E7EDE">
        <w:rPr>
          <w:rFonts w:ascii="Times New Roman" w:eastAsia="Times New Roman" w:hAnsi="Times New Roman" w:cs="Times New Roman"/>
          <w:highlight w:val="yellow"/>
        </w:rPr>
        <w:t xml:space="preserve"> a clear three-line inscription, obscured in parts by a break across the </w:t>
      </w:r>
      <w:r w:rsidR="003E7EDE" w:rsidRPr="003E7EDE">
        <w:rPr>
          <w:rFonts w:ascii="Times New Roman" w:eastAsia="Times New Roman" w:hAnsi="Times New Roman" w:cs="Times New Roman"/>
          <w:highlight w:val="yellow"/>
        </w:rPr>
        <w:tab/>
        <w:t>middle and missing the right-hand parts of the first and second lines.</w:t>
      </w:r>
    </w:p>
    <w:p w14:paraId="0748E773" w14:textId="77777777" w:rsidR="003E7EDE" w:rsidRPr="000240B8" w:rsidRDefault="003E7EDE" w:rsidP="003E7EDE">
      <w:pPr>
        <w:rPr>
          <w:rFonts w:ascii="Times New Roman" w:eastAsia="Times New Roman" w:hAnsi="Times New Roman" w:cs="Times New Roman"/>
        </w:rPr>
      </w:pPr>
    </w:p>
    <w:p w14:paraId="24E6345C" w14:textId="5B1A6457" w:rsidR="000240B8" w:rsidRDefault="000240B8" w:rsidP="000240B8">
      <w:pPr>
        <w:rPr>
          <w:rFonts w:ascii="Times New Roman" w:eastAsia="Times New Roman" w:hAnsi="Times New Roman" w:cs="Times New Roman"/>
        </w:rPr>
      </w:pPr>
      <w:r>
        <w:rPr>
          <w:rFonts w:ascii="Times New Roman" w:eastAsia="Times New Roman" w:hAnsi="Times New Roman" w:cs="Times New Roman"/>
        </w:rPr>
        <w:t>PPPB I, 158</w:t>
      </w:r>
    </w:p>
    <w:p w14:paraId="6B15ACA5" w14:textId="12CF4B2E" w:rsidR="00CB0105" w:rsidRPr="00991EDF" w:rsidRDefault="004108E8" w:rsidP="000240B8">
      <w:pPr>
        <w:rPr>
          <w:rFonts w:ascii="Times New Roman" w:eastAsia="Times New Roman" w:hAnsi="Times New Roman" w:cs="Times New Roman"/>
        </w:rPr>
      </w:pPr>
      <w:r>
        <w:rPr>
          <w:rFonts w:ascii="Times New Roman" w:eastAsia="Times New Roman" w:hAnsi="Times New Roman" w:cs="Times New Roman"/>
        </w:rPr>
        <w:tab/>
      </w:r>
      <w:proofErr w:type="gramStart"/>
      <w:r w:rsidR="00991EDF">
        <w:rPr>
          <w:rFonts w:ascii="Times New Roman" w:eastAsia="Times New Roman" w:hAnsi="Times New Roman" w:cs="Times New Roman"/>
        </w:rPr>
        <w:t>Annotations</w:t>
      </w:r>
      <w:r>
        <w:rPr>
          <w:rFonts w:ascii="Times New Roman" w:eastAsia="Times New Roman" w:hAnsi="Times New Roman" w:cs="Times New Roman"/>
        </w:rPr>
        <w:t xml:space="preserve"> for Pl.</w:t>
      </w:r>
      <w:r w:rsidR="009C6A17">
        <w:rPr>
          <w:rFonts w:ascii="Times New Roman" w:eastAsia="Times New Roman" w:hAnsi="Times New Roman" w:cs="Times New Roman"/>
        </w:rPr>
        <w:t xml:space="preserve"> </w:t>
      </w:r>
      <w:r>
        <w:rPr>
          <w:rFonts w:ascii="Times New Roman" w:eastAsia="Times New Roman" w:hAnsi="Times New Roman" w:cs="Times New Roman"/>
        </w:rPr>
        <w:t>62</w:t>
      </w:r>
      <w:r w:rsidR="00353A17">
        <w:rPr>
          <w:rFonts w:ascii="Times New Roman" w:eastAsia="Times New Roman" w:hAnsi="Times New Roman" w:cs="Times New Roman"/>
        </w:rPr>
        <w:t xml:space="preserve"> figures</w:t>
      </w:r>
      <w:r>
        <w:rPr>
          <w:rFonts w:ascii="Times New Roman" w:eastAsia="Times New Roman" w:hAnsi="Times New Roman" w:cs="Times New Roman"/>
        </w:rPr>
        <w:t>.</w:t>
      </w:r>
      <w:proofErr w:type="gramEnd"/>
      <w:r>
        <w:rPr>
          <w:rFonts w:ascii="Times New Roman" w:eastAsia="Times New Roman" w:hAnsi="Times New Roman" w:cs="Times New Roman"/>
        </w:rPr>
        <w:t xml:space="preserve"> The relevant </w:t>
      </w:r>
      <w:r w:rsidR="00353A17">
        <w:rPr>
          <w:rFonts w:ascii="Times New Roman" w:eastAsia="Times New Roman" w:hAnsi="Times New Roman" w:cs="Times New Roman"/>
        </w:rPr>
        <w:t>entry is (d,</w:t>
      </w:r>
      <w:r w:rsidR="00991EDF">
        <w:rPr>
          <w:rFonts w:ascii="Times New Roman" w:eastAsia="Times New Roman" w:hAnsi="Times New Roman" w:cs="Times New Roman"/>
        </w:rPr>
        <w:t xml:space="preserve"> </w:t>
      </w:r>
      <w:r w:rsidR="00353A17">
        <w:rPr>
          <w:rFonts w:ascii="Times New Roman" w:eastAsia="Times New Roman" w:hAnsi="Times New Roman" w:cs="Times New Roman"/>
        </w:rPr>
        <w:t>e</w:t>
      </w:r>
      <w:r>
        <w:rPr>
          <w:rFonts w:ascii="Times New Roman" w:eastAsia="Times New Roman" w:hAnsi="Times New Roman" w:cs="Times New Roman"/>
        </w:rPr>
        <w:t>)</w:t>
      </w:r>
      <w:r w:rsidR="00353A17">
        <w:rPr>
          <w:rFonts w:ascii="Times New Roman" w:eastAsia="Times New Roman" w:hAnsi="Times New Roman" w:cs="Times New Roman"/>
        </w:rPr>
        <w:t xml:space="preserve">, p.158: “Broken tablet, </w:t>
      </w:r>
      <w:r w:rsidR="00353A17">
        <w:rPr>
          <w:rFonts w:ascii="Times New Roman" w:eastAsia="Times New Roman" w:hAnsi="Times New Roman" w:cs="Times New Roman"/>
        </w:rPr>
        <w:tab/>
        <w:t xml:space="preserve">flattened at base and arching. </w:t>
      </w:r>
      <w:proofErr w:type="gramStart"/>
      <w:r w:rsidR="00353A17">
        <w:rPr>
          <w:rFonts w:ascii="Times New Roman" w:eastAsia="Times New Roman" w:hAnsi="Times New Roman" w:cs="Times New Roman"/>
        </w:rPr>
        <w:t xml:space="preserve">From </w:t>
      </w:r>
      <w:commentRangeStart w:id="5"/>
      <w:proofErr w:type="spellStart"/>
      <w:r w:rsidR="00353A17">
        <w:rPr>
          <w:rFonts w:ascii="Times New Roman" w:eastAsia="Times New Roman" w:hAnsi="Times New Roman" w:cs="Times New Roman"/>
        </w:rPr>
        <w:t>Tawateintha</w:t>
      </w:r>
      <w:proofErr w:type="spellEnd"/>
      <w:r w:rsidR="00353A17">
        <w:rPr>
          <w:rFonts w:ascii="Times New Roman" w:eastAsia="Times New Roman" w:hAnsi="Times New Roman" w:cs="Times New Roman"/>
        </w:rPr>
        <w:t xml:space="preserve"> </w:t>
      </w:r>
      <w:commentRangeEnd w:id="5"/>
      <w:r w:rsidR="00CB3641">
        <w:rPr>
          <w:rStyle w:val="CommentReference"/>
        </w:rPr>
        <w:commentReference w:id="5"/>
      </w:r>
      <w:r w:rsidR="00353A17">
        <w:rPr>
          <w:rFonts w:ascii="Times New Roman" w:eastAsia="Times New Roman" w:hAnsi="Times New Roman" w:cs="Times New Roman"/>
        </w:rPr>
        <w:t>pagoda.</w:t>
      </w:r>
      <w:proofErr w:type="gramEnd"/>
      <w:r w:rsidR="00353A17">
        <w:rPr>
          <w:rFonts w:ascii="Times New Roman" w:eastAsia="Times New Roman" w:hAnsi="Times New Roman" w:cs="Times New Roman"/>
        </w:rPr>
        <w:t xml:space="preserve"> With </w:t>
      </w:r>
      <w:proofErr w:type="spellStart"/>
      <w:r w:rsidR="00353A17">
        <w:rPr>
          <w:rFonts w:ascii="Times New Roman" w:eastAsia="Times New Roman" w:hAnsi="Times New Roman" w:cs="Times New Roman"/>
        </w:rPr>
        <w:t>Pyu</w:t>
      </w:r>
      <w:proofErr w:type="spellEnd"/>
      <w:r w:rsidR="00353A17">
        <w:rPr>
          <w:rFonts w:ascii="Times New Roman" w:eastAsia="Times New Roman" w:hAnsi="Times New Roman" w:cs="Times New Roman"/>
        </w:rPr>
        <w:t xml:space="preserve"> writing on the </w:t>
      </w:r>
      <w:r w:rsidR="00353A17">
        <w:rPr>
          <w:rFonts w:ascii="Times New Roman" w:eastAsia="Times New Roman" w:hAnsi="Times New Roman" w:cs="Times New Roman"/>
        </w:rPr>
        <w:tab/>
        <w:t>reverse….” Tentative reading given: &lt;</w:t>
      </w:r>
      <w:r w:rsidR="00353A17" w:rsidRPr="00353A17">
        <w:rPr>
          <w:rFonts w:ascii="Times New Roman" w:hAnsi="Times New Roman" w:cs="Times New Roman"/>
        </w:rPr>
        <w:t xml:space="preserve"> </w:t>
      </w:r>
      <w:proofErr w:type="spellStart"/>
      <w:r w:rsidR="00353A17" w:rsidRPr="007309B7">
        <w:rPr>
          <w:rFonts w:ascii="Times New Roman" w:hAnsi="Times New Roman" w:cs="Times New Roman"/>
        </w:rPr>
        <w:t>ƀ</w:t>
      </w:r>
      <w:r w:rsidR="00353A17">
        <w:rPr>
          <w:rFonts w:ascii="Times New Roman" w:eastAsia="Times New Roman" w:hAnsi="Times New Roman" w:cs="Times New Roman"/>
        </w:rPr>
        <w:t>å</w:t>
      </w:r>
      <w:proofErr w:type="spellEnd"/>
      <w:r w:rsidR="00353A17">
        <w:rPr>
          <w:rFonts w:ascii="Times New Roman" w:eastAsia="Times New Roman" w:hAnsi="Times New Roman" w:cs="Times New Roman"/>
        </w:rPr>
        <w:t xml:space="preserve">: </w:t>
      </w:r>
      <w:proofErr w:type="spellStart"/>
      <w:r w:rsidR="00353A17" w:rsidRPr="007309B7">
        <w:rPr>
          <w:rFonts w:ascii="Times New Roman" w:hAnsi="Times New Roman" w:cs="Times New Roman"/>
        </w:rPr>
        <w:t>ƀ</w:t>
      </w:r>
      <w:r w:rsidR="00353A17" w:rsidRPr="00B44BD9">
        <w:rPr>
          <w:rFonts w:ascii="Cambria" w:hAnsi="Cambria"/>
        </w:rPr>
        <w:t>ū</w:t>
      </w:r>
      <w:r w:rsidR="00991EDF">
        <w:rPr>
          <w:rFonts w:ascii="Times New Roman" w:eastAsia="Times New Roman" w:hAnsi="Times New Roman" w:cs="Times New Roman"/>
        </w:rPr>
        <w:t>ddha</w:t>
      </w:r>
      <w:proofErr w:type="spellEnd"/>
      <w:r w:rsidR="00991EDF">
        <w:rPr>
          <w:rFonts w:ascii="Times New Roman" w:eastAsia="Times New Roman" w:hAnsi="Times New Roman" w:cs="Times New Roman"/>
        </w:rPr>
        <w:t xml:space="preserve"> </w:t>
      </w:r>
      <w:proofErr w:type="spellStart"/>
      <w:proofErr w:type="gramStart"/>
      <w:r w:rsidR="00991EDF">
        <w:rPr>
          <w:rFonts w:ascii="Times New Roman" w:eastAsia="Times New Roman" w:hAnsi="Times New Roman" w:cs="Times New Roman"/>
        </w:rPr>
        <w:t>tda</w:t>
      </w:r>
      <w:proofErr w:type="spellEnd"/>
      <w:r w:rsidR="00991EDF">
        <w:rPr>
          <w:rFonts w:ascii="Times New Roman" w:eastAsia="Times New Roman" w:hAnsi="Times New Roman" w:cs="Times New Roman"/>
        </w:rPr>
        <w:t xml:space="preserve"> ….</w:t>
      </w:r>
      <w:proofErr w:type="gramEnd"/>
      <w:r w:rsidR="00991EDF">
        <w:rPr>
          <w:rFonts w:ascii="Times New Roman" w:eastAsia="Times New Roman" w:hAnsi="Times New Roman" w:cs="Times New Roman"/>
        </w:rPr>
        <w:t xml:space="preserve">, </w:t>
      </w:r>
      <w:r w:rsidR="00353A17">
        <w:rPr>
          <w:rFonts w:ascii="Times New Roman" w:eastAsia="Times New Roman" w:hAnsi="Times New Roman" w:cs="Times New Roman"/>
        </w:rPr>
        <w:t>etc.</w:t>
      </w:r>
      <w:r w:rsidR="00B02CA2">
        <w:rPr>
          <w:rFonts w:ascii="Times New Roman" w:eastAsia="Times New Roman" w:hAnsi="Times New Roman" w:cs="Times New Roman"/>
        </w:rPr>
        <w:t>&gt; (Luce writes</w:t>
      </w:r>
      <w:r w:rsidR="00991EDF">
        <w:rPr>
          <w:rFonts w:ascii="Times New Roman" w:eastAsia="Times New Roman" w:hAnsi="Times New Roman" w:cs="Times New Roman"/>
        </w:rPr>
        <w:t xml:space="preserve"> </w:t>
      </w:r>
      <w:r w:rsidR="00991EDF">
        <w:rPr>
          <w:rFonts w:ascii="Times New Roman" w:eastAsia="Times New Roman" w:hAnsi="Times New Roman" w:cs="Times New Roman"/>
        </w:rPr>
        <w:tab/>
        <w:t>&lt;</w:t>
      </w:r>
      <w:proofErr w:type="spellStart"/>
      <w:r w:rsidR="00991EDF" w:rsidRPr="007309B7">
        <w:rPr>
          <w:rFonts w:ascii="Times New Roman" w:hAnsi="Times New Roman" w:cs="Times New Roman"/>
        </w:rPr>
        <w:t>ƀ</w:t>
      </w:r>
      <w:r w:rsidR="00991EDF" w:rsidRPr="00B44BD9">
        <w:rPr>
          <w:rFonts w:ascii="Cambria" w:hAnsi="Cambria"/>
        </w:rPr>
        <w:t>ū</w:t>
      </w:r>
      <w:r w:rsidR="00B02CA2">
        <w:rPr>
          <w:rFonts w:ascii="Times New Roman" w:eastAsia="Times New Roman" w:hAnsi="Times New Roman" w:cs="Times New Roman"/>
        </w:rPr>
        <w:t>dhda</w:t>
      </w:r>
      <w:proofErr w:type="spellEnd"/>
      <w:r w:rsidR="00B02CA2">
        <w:rPr>
          <w:rFonts w:ascii="Times New Roman" w:eastAsia="Times New Roman" w:hAnsi="Times New Roman" w:cs="Times New Roman"/>
        </w:rPr>
        <w:t xml:space="preserve">&gt; in </w:t>
      </w:r>
      <w:r w:rsidR="00991EDF">
        <w:rPr>
          <w:rFonts w:ascii="Times New Roman" w:eastAsia="Times New Roman" w:hAnsi="Times New Roman" w:cs="Times New Roman"/>
        </w:rPr>
        <w:t xml:space="preserve">error.) </w:t>
      </w:r>
      <w:r w:rsidR="00CB0105">
        <w:rPr>
          <w:rFonts w:ascii="Times New Roman" w:eastAsia="Times New Roman" w:hAnsi="Times New Roman" w:cs="Times New Roman"/>
        </w:rPr>
        <w:t>Pl.</w:t>
      </w:r>
      <w:r w:rsidR="009C6A17">
        <w:rPr>
          <w:rFonts w:ascii="Times New Roman" w:eastAsia="Times New Roman" w:hAnsi="Times New Roman" w:cs="Times New Roman"/>
        </w:rPr>
        <w:t xml:space="preserve"> </w:t>
      </w:r>
      <w:r w:rsidR="00CB0105">
        <w:rPr>
          <w:rFonts w:ascii="Times New Roman" w:eastAsia="Times New Roman" w:hAnsi="Times New Roman" w:cs="Times New Roman"/>
        </w:rPr>
        <w:t xml:space="preserve">62 (e) shows script (clear but fragmentary) on the reverse </w:t>
      </w:r>
      <w:r w:rsidR="00B02CA2">
        <w:rPr>
          <w:rFonts w:ascii="Times New Roman" w:eastAsia="Times New Roman" w:hAnsi="Times New Roman" w:cs="Times New Roman"/>
        </w:rPr>
        <w:tab/>
      </w:r>
      <w:r w:rsidR="00CB0105">
        <w:rPr>
          <w:rFonts w:ascii="Times New Roman" w:eastAsia="Times New Roman" w:hAnsi="Times New Roman" w:cs="Times New Roman"/>
        </w:rPr>
        <w:t>side.</w:t>
      </w:r>
    </w:p>
    <w:p w14:paraId="2EB7114A" w14:textId="401F230B" w:rsidR="004108E8" w:rsidRPr="000240B8" w:rsidRDefault="004108E8" w:rsidP="000240B8">
      <w:pPr>
        <w:rPr>
          <w:rFonts w:ascii="Times New Roman" w:eastAsia="Times New Roman" w:hAnsi="Times New Roman" w:cs="Times New Roman"/>
        </w:rPr>
      </w:pPr>
      <w:r>
        <w:rPr>
          <w:rFonts w:ascii="Times New Roman" w:eastAsia="Times New Roman" w:hAnsi="Times New Roman" w:cs="Times New Roman"/>
        </w:rPr>
        <w:tab/>
      </w:r>
    </w:p>
    <w:p w14:paraId="77284F33" w14:textId="40B30254" w:rsidR="005F0D21" w:rsidRPr="00B0046B" w:rsidRDefault="005F0D21">
      <w:pPr>
        <w:rPr>
          <w:rFonts w:ascii="Times New Roman" w:eastAsia="Times New Roman" w:hAnsi="Times New Roman" w:cs="Times New Roman"/>
        </w:rPr>
      </w:pPr>
    </w:p>
    <w:sectPr w:rsidR="005F0D21" w:rsidRPr="00B0046B" w:rsidSect="00DA5C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rlo Griffiths" w:date="2015-08-11T18:48:00Z" w:initials="AG">
    <w:p w14:paraId="1C012728" w14:textId="1DF7898D" w:rsidR="009C413A" w:rsidRDefault="009C413A">
      <w:pPr>
        <w:pStyle w:val="CommentText"/>
      </w:pPr>
      <w:r>
        <w:rPr>
          <w:rStyle w:val="CommentReference"/>
        </w:rPr>
        <w:annotationRef/>
      </w:r>
      <w:r>
        <w:t>This is almost certainly the same at the entry on line 81 of the inventory. I’ve copied all the relevant data behind 013. Please confirm and after that I’ll delete line 81.</w:t>
      </w:r>
    </w:p>
  </w:comment>
  <w:comment w:id="1" w:author="Arlo Griffiths" w:date="2015-08-11T18:49:00Z" w:initials="AG">
    <w:p w14:paraId="5F3DAF19" w14:textId="7D279262" w:rsidR="009C413A" w:rsidRDefault="009C413A">
      <w:pPr>
        <w:pStyle w:val="CommentText"/>
      </w:pPr>
      <w:r>
        <w:rPr>
          <w:rStyle w:val="CommentReference"/>
        </w:rPr>
        <w:annotationRef/>
      </w:r>
      <w:r>
        <w:t>This is almost certainly the same at the entry on line 89 of the inventory. I’ve copied all the relevant data behind 014. Please confirm and after that I’ll delete line 89.</w:t>
      </w:r>
    </w:p>
  </w:comment>
  <w:comment w:id="2" w:author="Julian Wheatley" w:date="2015-07-27T17:31:00Z" w:initials="JW">
    <w:p w14:paraId="2AA08BBB" w14:textId="6BF7137C" w:rsidR="009C413A" w:rsidRDefault="009C413A">
      <w:pPr>
        <w:pStyle w:val="CommentText"/>
      </w:pPr>
      <w:r>
        <w:rPr>
          <w:rStyle w:val="CommentReference"/>
        </w:rPr>
        <w:annotationRef/>
      </w:r>
      <w:r>
        <w:t xml:space="preserve">I believe pl. 60 in U </w:t>
      </w:r>
      <w:proofErr w:type="spellStart"/>
      <w:r>
        <w:t>Mya’s</w:t>
      </w:r>
      <w:proofErr w:type="spellEnd"/>
      <w:r>
        <w:t xml:space="preserve"> “Votive tablets of Burma II” is a photograph of the same. I need to double check before we add it to the inventory citations.</w:t>
      </w:r>
    </w:p>
  </w:comment>
  <w:comment w:id="3" w:author="Julian Wheatley" w:date="2015-07-27T17:31:00Z" w:initials="JW">
    <w:p w14:paraId="539D70C4" w14:textId="79B95958" w:rsidR="009C413A" w:rsidRDefault="009C413A">
      <w:pPr>
        <w:pStyle w:val="CommentText"/>
      </w:pPr>
      <w:r>
        <w:rPr>
          <w:rStyle w:val="CommentReference"/>
        </w:rPr>
        <w:annotationRef/>
      </w:r>
      <w:r>
        <w:t xml:space="preserve">I have not been able to find reference to this in U </w:t>
      </w:r>
      <w:proofErr w:type="spellStart"/>
      <w:r>
        <w:t>Mya</w:t>
      </w:r>
      <w:proofErr w:type="spellEnd"/>
      <w:r>
        <w:t xml:space="preserve"> I or II – certainly not in the illustrations. Curious - I would have expected it to be there. </w:t>
      </w:r>
    </w:p>
  </w:comment>
  <w:comment w:id="4" w:author="Julian Wheatley" w:date="2015-07-27T17:31:00Z" w:initials="JW">
    <w:p w14:paraId="4462D876" w14:textId="27547656" w:rsidR="009C413A" w:rsidRDefault="009C413A">
      <w:pPr>
        <w:pStyle w:val="CommentText"/>
      </w:pPr>
      <w:r>
        <w:rPr>
          <w:rStyle w:val="CommentReference"/>
        </w:rPr>
        <w:annotationRef/>
      </w:r>
      <w:r>
        <w:t xml:space="preserve">Fig. 21 follows p. 90 – but you say no need to cite a page number since the fig. </w:t>
      </w:r>
      <w:proofErr w:type="gramStart"/>
      <w:r>
        <w:t>is</w:t>
      </w:r>
      <w:proofErr w:type="gramEnd"/>
      <w:r>
        <w:t xml:space="preserve"> mentioned in Taw </w:t>
      </w:r>
      <w:proofErr w:type="spellStart"/>
      <w:r>
        <w:t>Sein</w:t>
      </w:r>
      <w:proofErr w:type="spellEnd"/>
      <w:r>
        <w:t xml:space="preserve"> </w:t>
      </w:r>
      <w:proofErr w:type="spellStart"/>
      <w:r>
        <w:t>Ko’s</w:t>
      </w:r>
      <w:proofErr w:type="spellEnd"/>
      <w:r>
        <w:t xml:space="preserve"> comments. </w:t>
      </w:r>
    </w:p>
  </w:comment>
  <w:comment w:id="5" w:author="Arlo Griffiths" w:date="2015-08-11T18:55:00Z" w:initials="AG">
    <w:p w14:paraId="2D99B714" w14:textId="427DD964" w:rsidR="00CB3641" w:rsidRDefault="00CB3641">
      <w:pPr>
        <w:pStyle w:val="CommentText"/>
      </w:pPr>
      <w:r>
        <w:rPr>
          <w:rStyle w:val="CommentReference"/>
        </w:rPr>
        <w:annotationRef/>
      </w:r>
      <w:r>
        <w:t xml:space="preserve">Do you prefer this Romanization or </w:t>
      </w:r>
      <w:proofErr w:type="spellStart"/>
      <w:r>
        <w:t>Tawadeintha</w:t>
      </w:r>
      <w:proofErr w:type="spellEnd"/>
      <w:r>
        <w:t xml:space="preserve"> as I see in ASI?</w:t>
      </w:r>
      <w:bookmarkStart w:id="6" w:name="_GoBack"/>
      <w:bookmarkEnd w:id="6"/>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D07"/>
    <w:rsid w:val="00016B82"/>
    <w:rsid w:val="000240B8"/>
    <w:rsid w:val="000F5E38"/>
    <w:rsid w:val="001664FE"/>
    <w:rsid w:val="00184466"/>
    <w:rsid w:val="0018542F"/>
    <w:rsid w:val="001A2D5E"/>
    <w:rsid w:val="001E44A8"/>
    <w:rsid w:val="00231369"/>
    <w:rsid w:val="002A23BA"/>
    <w:rsid w:val="002E7D47"/>
    <w:rsid w:val="003341B5"/>
    <w:rsid w:val="00344684"/>
    <w:rsid w:val="00353A17"/>
    <w:rsid w:val="00361357"/>
    <w:rsid w:val="003622D4"/>
    <w:rsid w:val="00371212"/>
    <w:rsid w:val="0037708A"/>
    <w:rsid w:val="00382B59"/>
    <w:rsid w:val="003A3D2F"/>
    <w:rsid w:val="003C54F3"/>
    <w:rsid w:val="003E5707"/>
    <w:rsid w:val="003E7EDE"/>
    <w:rsid w:val="004014AD"/>
    <w:rsid w:val="00405739"/>
    <w:rsid w:val="004108E8"/>
    <w:rsid w:val="00435D07"/>
    <w:rsid w:val="004727CD"/>
    <w:rsid w:val="004963B9"/>
    <w:rsid w:val="0049704D"/>
    <w:rsid w:val="004A717F"/>
    <w:rsid w:val="004B7D38"/>
    <w:rsid w:val="004C63D6"/>
    <w:rsid w:val="004F7EF3"/>
    <w:rsid w:val="00524DAE"/>
    <w:rsid w:val="00525308"/>
    <w:rsid w:val="0054197F"/>
    <w:rsid w:val="005532AF"/>
    <w:rsid w:val="005536CB"/>
    <w:rsid w:val="00557ADC"/>
    <w:rsid w:val="00563083"/>
    <w:rsid w:val="005761B9"/>
    <w:rsid w:val="005D1DFF"/>
    <w:rsid w:val="005F0D21"/>
    <w:rsid w:val="00611A0F"/>
    <w:rsid w:val="00626BE0"/>
    <w:rsid w:val="00632FB5"/>
    <w:rsid w:val="00674FC9"/>
    <w:rsid w:val="006B7976"/>
    <w:rsid w:val="006C4F70"/>
    <w:rsid w:val="006C7707"/>
    <w:rsid w:val="006F0B70"/>
    <w:rsid w:val="00707B04"/>
    <w:rsid w:val="0071781F"/>
    <w:rsid w:val="007A2954"/>
    <w:rsid w:val="007E4961"/>
    <w:rsid w:val="00817F59"/>
    <w:rsid w:val="00895EF5"/>
    <w:rsid w:val="008C05DC"/>
    <w:rsid w:val="008C1400"/>
    <w:rsid w:val="008D6CC5"/>
    <w:rsid w:val="008F7562"/>
    <w:rsid w:val="009662C7"/>
    <w:rsid w:val="00971281"/>
    <w:rsid w:val="009807EB"/>
    <w:rsid w:val="00991EDF"/>
    <w:rsid w:val="009A5572"/>
    <w:rsid w:val="009B2264"/>
    <w:rsid w:val="009C413A"/>
    <w:rsid w:val="009C6A17"/>
    <w:rsid w:val="009F6F07"/>
    <w:rsid w:val="00A323DB"/>
    <w:rsid w:val="00A36AB9"/>
    <w:rsid w:val="00A44591"/>
    <w:rsid w:val="00A93782"/>
    <w:rsid w:val="00A958A7"/>
    <w:rsid w:val="00AC4B6A"/>
    <w:rsid w:val="00AE19EB"/>
    <w:rsid w:val="00AF0F6E"/>
    <w:rsid w:val="00AF44A2"/>
    <w:rsid w:val="00B0046B"/>
    <w:rsid w:val="00B02CA2"/>
    <w:rsid w:val="00B34F40"/>
    <w:rsid w:val="00BF5C24"/>
    <w:rsid w:val="00C12CA2"/>
    <w:rsid w:val="00C14D9A"/>
    <w:rsid w:val="00C32816"/>
    <w:rsid w:val="00C61198"/>
    <w:rsid w:val="00C87A96"/>
    <w:rsid w:val="00C91E2C"/>
    <w:rsid w:val="00CB0105"/>
    <w:rsid w:val="00CB3641"/>
    <w:rsid w:val="00CC16EA"/>
    <w:rsid w:val="00CC2A2B"/>
    <w:rsid w:val="00CD45E4"/>
    <w:rsid w:val="00D07566"/>
    <w:rsid w:val="00D30FF4"/>
    <w:rsid w:val="00D43A97"/>
    <w:rsid w:val="00D533D3"/>
    <w:rsid w:val="00D942F2"/>
    <w:rsid w:val="00D963AD"/>
    <w:rsid w:val="00DA16B1"/>
    <w:rsid w:val="00DA5C89"/>
    <w:rsid w:val="00DE1C59"/>
    <w:rsid w:val="00DE3407"/>
    <w:rsid w:val="00E81F0E"/>
    <w:rsid w:val="00E84279"/>
    <w:rsid w:val="00EA6398"/>
    <w:rsid w:val="00EB3AD5"/>
    <w:rsid w:val="00EC3FC5"/>
    <w:rsid w:val="00EE4887"/>
    <w:rsid w:val="00F046B8"/>
    <w:rsid w:val="00F211DC"/>
    <w:rsid w:val="00F255D0"/>
    <w:rsid w:val="00F333C8"/>
    <w:rsid w:val="00F5730B"/>
    <w:rsid w:val="00F82000"/>
    <w:rsid w:val="00FA6493"/>
    <w:rsid w:val="00FD3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ED0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5D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D07"/>
    <w:rPr>
      <w:rFonts w:ascii="Lucida Grande" w:hAnsi="Lucida Grande" w:cs="Lucida Grande"/>
      <w:sz w:val="18"/>
      <w:szCs w:val="18"/>
    </w:rPr>
  </w:style>
  <w:style w:type="character" w:styleId="CommentReference">
    <w:name w:val="annotation reference"/>
    <w:basedOn w:val="DefaultParagraphFont"/>
    <w:uiPriority w:val="99"/>
    <w:semiHidden/>
    <w:unhideWhenUsed/>
    <w:rsid w:val="003622D4"/>
    <w:rPr>
      <w:sz w:val="18"/>
      <w:szCs w:val="18"/>
    </w:rPr>
  </w:style>
  <w:style w:type="paragraph" w:styleId="CommentText">
    <w:name w:val="annotation text"/>
    <w:basedOn w:val="Normal"/>
    <w:link w:val="CommentTextChar"/>
    <w:uiPriority w:val="99"/>
    <w:semiHidden/>
    <w:unhideWhenUsed/>
    <w:rsid w:val="003622D4"/>
  </w:style>
  <w:style w:type="character" w:customStyle="1" w:styleId="CommentTextChar">
    <w:name w:val="Comment Text Char"/>
    <w:basedOn w:val="DefaultParagraphFont"/>
    <w:link w:val="CommentText"/>
    <w:uiPriority w:val="99"/>
    <w:semiHidden/>
    <w:rsid w:val="003622D4"/>
  </w:style>
  <w:style w:type="paragraph" w:styleId="CommentSubject">
    <w:name w:val="annotation subject"/>
    <w:basedOn w:val="CommentText"/>
    <w:next w:val="CommentText"/>
    <w:link w:val="CommentSubjectChar"/>
    <w:uiPriority w:val="99"/>
    <w:semiHidden/>
    <w:unhideWhenUsed/>
    <w:rsid w:val="003622D4"/>
    <w:rPr>
      <w:b/>
      <w:bCs/>
      <w:sz w:val="20"/>
      <w:szCs w:val="20"/>
    </w:rPr>
  </w:style>
  <w:style w:type="character" w:customStyle="1" w:styleId="CommentSubjectChar">
    <w:name w:val="Comment Subject Char"/>
    <w:basedOn w:val="CommentTextChar"/>
    <w:link w:val="CommentSubject"/>
    <w:uiPriority w:val="99"/>
    <w:semiHidden/>
    <w:rsid w:val="003622D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5D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D07"/>
    <w:rPr>
      <w:rFonts w:ascii="Lucida Grande" w:hAnsi="Lucida Grande" w:cs="Lucida Grande"/>
      <w:sz w:val="18"/>
      <w:szCs w:val="18"/>
    </w:rPr>
  </w:style>
  <w:style w:type="character" w:styleId="CommentReference">
    <w:name w:val="annotation reference"/>
    <w:basedOn w:val="DefaultParagraphFont"/>
    <w:uiPriority w:val="99"/>
    <w:semiHidden/>
    <w:unhideWhenUsed/>
    <w:rsid w:val="003622D4"/>
    <w:rPr>
      <w:sz w:val="18"/>
      <w:szCs w:val="18"/>
    </w:rPr>
  </w:style>
  <w:style w:type="paragraph" w:styleId="CommentText">
    <w:name w:val="annotation text"/>
    <w:basedOn w:val="Normal"/>
    <w:link w:val="CommentTextChar"/>
    <w:uiPriority w:val="99"/>
    <w:semiHidden/>
    <w:unhideWhenUsed/>
    <w:rsid w:val="003622D4"/>
  </w:style>
  <w:style w:type="character" w:customStyle="1" w:styleId="CommentTextChar">
    <w:name w:val="Comment Text Char"/>
    <w:basedOn w:val="DefaultParagraphFont"/>
    <w:link w:val="CommentText"/>
    <w:uiPriority w:val="99"/>
    <w:semiHidden/>
    <w:rsid w:val="003622D4"/>
  </w:style>
  <w:style w:type="paragraph" w:styleId="CommentSubject">
    <w:name w:val="annotation subject"/>
    <w:basedOn w:val="CommentText"/>
    <w:next w:val="CommentText"/>
    <w:link w:val="CommentSubjectChar"/>
    <w:uiPriority w:val="99"/>
    <w:semiHidden/>
    <w:unhideWhenUsed/>
    <w:rsid w:val="003622D4"/>
    <w:rPr>
      <w:b/>
      <w:bCs/>
      <w:sz w:val="20"/>
      <w:szCs w:val="20"/>
    </w:rPr>
  </w:style>
  <w:style w:type="character" w:customStyle="1" w:styleId="CommentSubjectChar">
    <w:name w:val="Comment Subject Char"/>
    <w:basedOn w:val="CommentTextChar"/>
    <w:link w:val="CommentSubject"/>
    <w:uiPriority w:val="99"/>
    <w:semiHidden/>
    <w:rsid w:val="003622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522">
      <w:bodyDiv w:val="1"/>
      <w:marLeft w:val="0"/>
      <w:marRight w:val="0"/>
      <w:marTop w:val="0"/>
      <w:marBottom w:val="0"/>
      <w:divBdr>
        <w:top w:val="none" w:sz="0" w:space="0" w:color="auto"/>
        <w:left w:val="none" w:sz="0" w:space="0" w:color="auto"/>
        <w:bottom w:val="none" w:sz="0" w:space="0" w:color="auto"/>
        <w:right w:val="none" w:sz="0" w:space="0" w:color="auto"/>
      </w:divBdr>
    </w:div>
    <w:div w:id="220143043">
      <w:bodyDiv w:val="1"/>
      <w:marLeft w:val="0"/>
      <w:marRight w:val="0"/>
      <w:marTop w:val="0"/>
      <w:marBottom w:val="0"/>
      <w:divBdr>
        <w:top w:val="none" w:sz="0" w:space="0" w:color="auto"/>
        <w:left w:val="none" w:sz="0" w:space="0" w:color="auto"/>
        <w:bottom w:val="none" w:sz="0" w:space="0" w:color="auto"/>
        <w:right w:val="none" w:sz="0" w:space="0" w:color="auto"/>
      </w:divBdr>
    </w:div>
    <w:div w:id="293683727">
      <w:bodyDiv w:val="1"/>
      <w:marLeft w:val="0"/>
      <w:marRight w:val="0"/>
      <w:marTop w:val="0"/>
      <w:marBottom w:val="0"/>
      <w:divBdr>
        <w:top w:val="none" w:sz="0" w:space="0" w:color="auto"/>
        <w:left w:val="none" w:sz="0" w:space="0" w:color="auto"/>
        <w:bottom w:val="none" w:sz="0" w:space="0" w:color="auto"/>
        <w:right w:val="none" w:sz="0" w:space="0" w:color="auto"/>
      </w:divBdr>
    </w:div>
    <w:div w:id="344327720">
      <w:bodyDiv w:val="1"/>
      <w:marLeft w:val="0"/>
      <w:marRight w:val="0"/>
      <w:marTop w:val="0"/>
      <w:marBottom w:val="0"/>
      <w:divBdr>
        <w:top w:val="none" w:sz="0" w:space="0" w:color="auto"/>
        <w:left w:val="none" w:sz="0" w:space="0" w:color="auto"/>
        <w:bottom w:val="none" w:sz="0" w:space="0" w:color="auto"/>
        <w:right w:val="none" w:sz="0" w:space="0" w:color="auto"/>
      </w:divBdr>
    </w:div>
    <w:div w:id="429816680">
      <w:bodyDiv w:val="1"/>
      <w:marLeft w:val="0"/>
      <w:marRight w:val="0"/>
      <w:marTop w:val="0"/>
      <w:marBottom w:val="0"/>
      <w:divBdr>
        <w:top w:val="none" w:sz="0" w:space="0" w:color="auto"/>
        <w:left w:val="none" w:sz="0" w:space="0" w:color="auto"/>
        <w:bottom w:val="none" w:sz="0" w:space="0" w:color="auto"/>
        <w:right w:val="none" w:sz="0" w:space="0" w:color="auto"/>
      </w:divBdr>
    </w:div>
    <w:div w:id="441919145">
      <w:bodyDiv w:val="1"/>
      <w:marLeft w:val="0"/>
      <w:marRight w:val="0"/>
      <w:marTop w:val="0"/>
      <w:marBottom w:val="0"/>
      <w:divBdr>
        <w:top w:val="none" w:sz="0" w:space="0" w:color="auto"/>
        <w:left w:val="none" w:sz="0" w:space="0" w:color="auto"/>
        <w:bottom w:val="none" w:sz="0" w:space="0" w:color="auto"/>
        <w:right w:val="none" w:sz="0" w:space="0" w:color="auto"/>
      </w:divBdr>
    </w:div>
    <w:div w:id="484056623">
      <w:bodyDiv w:val="1"/>
      <w:marLeft w:val="0"/>
      <w:marRight w:val="0"/>
      <w:marTop w:val="0"/>
      <w:marBottom w:val="0"/>
      <w:divBdr>
        <w:top w:val="none" w:sz="0" w:space="0" w:color="auto"/>
        <w:left w:val="none" w:sz="0" w:space="0" w:color="auto"/>
        <w:bottom w:val="none" w:sz="0" w:space="0" w:color="auto"/>
        <w:right w:val="none" w:sz="0" w:space="0" w:color="auto"/>
      </w:divBdr>
    </w:div>
    <w:div w:id="531696541">
      <w:bodyDiv w:val="1"/>
      <w:marLeft w:val="0"/>
      <w:marRight w:val="0"/>
      <w:marTop w:val="0"/>
      <w:marBottom w:val="0"/>
      <w:divBdr>
        <w:top w:val="none" w:sz="0" w:space="0" w:color="auto"/>
        <w:left w:val="none" w:sz="0" w:space="0" w:color="auto"/>
        <w:bottom w:val="none" w:sz="0" w:space="0" w:color="auto"/>
        <w:right w:val="none" w:sz="0" w:space="0" w:color="auto"/>
      </w:divBdr>
    </w:div>
    <w:div w:id="616303630">
      <w:bodyDiv w:val="1"/>
      <w:marLeft w:val="0"/>
      <w:marRight w:val="0"/>
      <w:marTop w:val="0"/>
      <w:marBottom w:val="0"/>
      <w:divBdr>
        <w:top w:val="none" w:sz="0" w:space="0" w:color="auto"/>
        <w:left w:val="none" w:sz="0" w:space="0" w:color="auto"/>
        <w:bottom w:val="none" w:sz="0" w:space="0" w:color="auto"/>
        <w:right w:val="none" w:sz="0" w:space="0" w:color="auto"/>
      </w:divBdr>
    </w:div>
    <w:div w:id="695614614">
      <w:bodyDiv w:val="1"/>
      <w:marLeft w:val="0"/>
      <w:marRight w:val="0"/>
      <w:marTop w:val="0"/>
      <w:marBottom w:val="0"/>
      <w:divBdr>
        <w:top w:val="none" w:sz="0" w:space="0" w:color="auto"/>
        <w:left w:val="none" w:sz="0" w:space="0" w:color="auto"/>
        <w:bottom w:val="none" w:sz="0" w:space="0" w:color="auto"/>
        <w:right w:val="none" w:sz="0" w:space="0" w:color="auto"/>
      </w:divBdr>
    </w:div>
    <w:div w:id="719212900">
      <w:bodyDiv w:val="1"/>
      <w:marLeft w:val="0"/>
      <w:marRight w:val="0"/>
      <w:marTop w:val="0"/>
      <w:marBottom w:val="0"/>
      <w:divBdr>
        <w:top w:val="none" w:sz="0" w:space="0" w:color="auto"/>
        <w:left w:val="none" w:sz="0" w:space="0" w:color="auto"/>
        <w:bottom w:val="none" w:sz="0" w:space="0" w:color="auto"/>
        <w:right w:val="none" w:sz="0" w:space="0" w:color="auto"/>
      </w:divBdr>
    </w:div>
    <w:div w:id="751195916">
      <w:bodyDiv w:val="1"/>
      <w:marLeft w:val="0"/>
      <w:marRight w:val="0"/>
      <w:marTop w:val="0"/>
      <w:marBottom w:val="0"/>
      <w:divBdr>
        <w:top w:val="none" w:sz="0" w:space="0" w:color="auto"/>
        <w:left w:val="none" w:sz="0" w:space="0" w:color="auto"/>
        <w:bottom w:val="none" w:sz="0" w:space="0" w:color="auto"/>
        <w:right w:val="none" w:sz="0" w:space="0" w:color="auto"/>
      </w:divBdr>
    </w:div>
    <w:div w:id="790629465">
      <w:bodyDiv w:val="1"/>
      <w:marLeft w:val="0"/>
      <w:marRight w:val="0"/>
      <w:marTop w:val="0"/>
      <w:marBottom w:val="0"/>
      <w:divBdr>
        <w:top w:val="none" w:sz="0" w:space="0" w:color="auto"/>
        <w:left w:val="none" w:sz="0" w:space="0" w:color="auto"/>
        <w:bottom w:val="none" w:sz="0" w:space="0" w:color="auto"/>
        <w:right w:val="none" w:sz="0" w:space="0" w:color="auto"/>
      </w:divBdr>
    </w:div>
    <w:div w:id="879392211">
      <w:bodyDiv w:val="1"/>
      <w:marLeft w:val="0"/>
      <w:marRight w:val="0"/>
      <w:marTop w:val="0"/>
      <w:marBottom w:val="0"/>
      <w:divBdr>
        <w:top w:val="none" w:sz="0" w:space="0" w:color="auto"/>
        <w:left w:val="none" w:sz="0" w:space="0" w:color="auto"/>
        <w:bottom w:val="none" w:sz="0" w:space="0" w:color="auto"/>
        <w:right w:val="none" w:sz="0" w:space="0" w:color="auto"/>
      </w:divBdr>
    </w:div>
    <w:div w:id="1120028646">
      <w:bodyDiv w:val="1"/>
      <w:marLeft w:val="0"/>
      <w:marRight w:val="0"/>
      <w:marTop w:val="0"/>
      <w:marBottom w:val="0"/>
      <w:divBdr>
        <w:top w:val="none" w:sz="0" w:space="0" w:color="auto"/>
        <w:left w:val="none" w:sz="0" w:space="0" w:color="auto"/>
        <w:bottom w:val="none" w:sz="0" w:space="0" w:color="auto"/>
        <w:right w:val="none" w:sz="0" w:space="0" w:color="auto"/>
      </w:divBdr>
    </w:div>
    <w:div w:id="1374578479">
      <w:bodyDiv w:val="1"/>
      <w:marLeft w:val="0"/>
      <w:marRight w:val="0"/>
      <w:marTop w:val="0"/>
      <w:marBottom w:val="0"/>
      <w:divBdr>
        <w:top w:val="none" w:sz="0" w:space="0" w:color="auto"/>
        <w:left w:val="none" w:sz="0" w:space="0" w:color="auto"/>
        <w:bottom w:val="none" w:sz="0" w:space="0" w:color="auto"/>
        <w:right w:val="none" w:sz="0" w:space="0" w:color="auto"/>
      </w:divBdr>
    </w:div>
    <w:div w:id="1566602237">
      <w:bodyDiv w:val="1"/>
      <w:marLeft w:val="0"/>
      <w:marRight w:val="0"/>
      <w:marTop w:val="0"/>
      <w:marBottom w:val="0"/>
      <w:divBdr>
        <w:top w:val="none" w:sz="0" w:space="0" w:color="auto"/>
        <w:left w:val="none" w:sz="0" w:space="0" w:color="auto"/>
        <w:bottom w:val="none" w:sz="0" w:space="0" w:color="auto"/>
        <w:right w:val="none" w:sz="0" w:space="0" w:color="auto"/>
      </w:divBdr>
    </w:div>
    <w:div w:id="1802993224">
      <w:bodyDiv w:val="1"/>
      <w:marLeft w:val="0"/>
      <w:marRight w:val="0"/>
      <w:marTop w:val="0"/>
      <w:marBottom w:val="0"/>
      <w:divBdr>
        <w:top w:val="none" w:sz="0" w:space="0" w:color="auto"/>
        <w:left w:val="none" w:sz="0" w:space="0" w:color="auto"/>
        <w:bottom w:val="none" w:sz="0" w:space="0" w:color="auto"/>
        <w:right w:val="none" w:sz="0" w:space="0" w:color="auto"/>
      </w:divBdr>
    </w:div>
    <w:div w:id="1819761805">
      <w:bodyDiv w:val="1"/>
      <w:marLeft w:val="0"/>
      <w:marRight w:val="0"/>
      <w:marTop w:val="0"/>
      <w:marBottom w:val="0"/>
      <w:divBdr>
        <w:top w:val="none" w:sz="0" w:space="0" w:color="auto"/>
        <w:left w:val="none" w:sz="0" w:space="0" w:color="auto"/>
        <w:bottom w:val="none" w:sz="0" w:space="0" w:color="auto"/>
        <w:right w:val="none" w:sz="0" w:space="0" w:color="auto"/>
      </w:divBdr>
    </w:div>
    <w:div w:id="2134323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252</Words>
  <Characters>1440</Characters>
  <Application>Microsoft Macintosh Word</Application>
  <DocSecurity>0</DocSecurity>
  <Lines>12</Lines>
  <Paragraphs>3</Paragraphs>
  <ScaleCrop>false</ScaleCrop>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Wheatley</dc:creator>
  <cp:keywords/>
  <dc:description/>
  <cp:lastModifiedBy>Arlo Griffiths</cp:lastModifiedBy>
  <cp:revision>4</cp:revision>
  <dcterms:created xsi:type="dcterms:W3CDTF">2015-08-11T11:36:00Z</dcterms:created>
  <dcterms:modified xsi:type="dcterms:W3CDTF">2015-08-11T11:56:00Z</dcterms:modified>
</cp:coreProperties>
</file>