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CC5406" w14:paraId="466102E9" w14:textId="77777777">
        <w:tc>
          <w:tcPr>
            <w:tcW w:w="9242" w:type="dxa"/>
            <w:shd w:val="clear" w:color="auto" w:fill="F2F2F2" w:themeFill="background1" w:themeFillShade="F2"/>
          </w:tcPr>
          <w:p w14:paraId="1C09DE02" w14:textId="77777777" w:rsidR="00CC5406" w:rsidRDefault="00000000">
            <w:pPr>
              <w:pStyle w:val="2cA4SubheadA"/>
              <w:spacing w:after="120"/>
              <w:rPr>
                <w:rFonts w:ascii="Verdana" w:hAnsi="Verdana"/>
                <w:b/>
                <w:color w:val="000000" w:themeColor="text1"/>
                <w:sz w:val="20"/>
                <w:szCs w:val="20"/>
              </w:rPr>
            </w:pPr>
            <w:r>
              <w:rPr>
                <w:rFonts w:ascii="Verdana" w:hAnsi="Verdana"/>
                <w:b/>
                <w:color w:val="000000" w:themeColor="text1"/>
                <w:sz w:val="20"/>
                <w:szCs w:val="20"/>
              </w:rPr>
              <w:t>Notes to the applicant:</w:t>
            </w:r>
          </w:p>
          <w:p w14:paraId="4196ACCC" w14:textId="77777777" w:rsidR="00CC5406" w:rsidRDefault="00000000">
            <w:pPr>
              <w:pStyle w:val="af3"/>
              <w:numPr>
                <w:ilvl w:val="0"/>
                <w:numId w:val="1"/>
              </w:numPr>
              <w:spacing w:after="0" w:line="240" w:lineRule="auto"/>
              <w:ind w:left="360"/>
              <w:rPr>
                <w:rFonts w:ascii="Verdana" w:hAnsi="Verdana"/>
                <w:sz w:val="20"/>
                <w:szCs w:val="20"/>
              </w:rPr>
            </w:pPr>
            <w:r>
              <w:rPr>
                <w:rFonts w:ascii="Verdana" w:hAnsi="Verdana"/>
                <w:sz w:val="20"/>
                <w:szCs w:val="20"/>
              </w:rPr>
              <w:t>If your application progresses, you may be asked to submit a more detailed Statement of Research Intent.</w:t>
            </w:r>
          </w:p>
          <w:p w14:paraId="4C6FDF2E" w14:textId="77777777" w:rsidR="00CC5406" w:rsidRDefault="00000000">
            <w:pPr>
              <w:pStyle w:val="af3"/>
              <w:numPr>
                <w:ilvl w:val="0"/>
                <w:numId w:val="1"/>
              </w:numPr>
              <w:spacing w:after="0" w:line="240" w:lineRule="auto"/>
              <w:ind w:left="360"/>
              <w:rPr>
                <w:rFonts w:ascii="Verdana" w:hAnsi="Verdana"/>
                <w:sz w:val="20"/>
                <w:szCs w:val="20"/>
              </w:rPr>
            </w:pPr>
            <w:r>
              <w:rPr>
                <w:rFonts w:ascii="Verdana" w:hAnsi="Verdana"/>
                <w:sz w:val="20"/>
                <w:szCs w:val="20"/>
              </w:rPr>
              <w:t>Applicants should note that students are expected to submit their thesis after 3-4 years full-time study (6-8 years part-time).</w:t>
            </w:r>
          </w:p>
          <w:p w14:paraId="7AD1D614" w14:textId="77777777" w:rsidR="00CC5406" w:rsidRDefault="00000000">
            <w:pPr>
              <w:pStyle w:val="af3"/>
              <w:numPr>
                <w:ilvl w:val="0"/>
                <w:numId w:val="1"/>
              </w:numPr>
              <w:spacing w:after="0" w:line="240" w:lineRule="auto"/>
              <w:ind w:left="360"/>
              <w:rPr>
                <w:rFonts w:ascii="Verdana" w:hAnsi="Verdana"/>
                <w:sz w:val="20"/>
                <w:szCs w:val="20"/>
              </w:rPr>
            </w:pPr>
            <w:r>
              <w:rPr>
                <w:rFonts w:ascii="Verdana" w:hAnsi="Verdana"/>
                <w:sz w:val="20"/>
                <w:szCs w:val="20"/>
              </w:rPr>
              <w:t xml:space="preserve">Your project outline should be a minimum of 500 words or one page. </w:t>
            </w:r>
          </w:p>
          <w:p w14:paraId="5F0EAC75" w14:textId="77777777" w:rsidR="00CC5406" w:rsidRDefault="00000000">
            <w:pPr>
              <w:pStyle w:val="af3"/>
              <w:numPr>
                <w:ilvl w:val="0"/>
                <w:numId w:val="1"/>
              </w:numPr>
              <w:spacing w:after="0" w:line="240" w:lineRule="auto"/>
              <w:ind w:left="360"/>
              <w:rPr>
                <w:rFonts w:ascii="Verdana" w:hAnsi="Verdana"/>
                <w:sz w:val="20"/>
                <w:szCs w:val="20"/>
              </w:rPr>
            </w:pPr>
            <w:r>
              <w:rPr>
                <w:rFonts w:ascii="Verdana" w:hAnsi="Verdana"/>
                <w:sz w:val="20"/>
                <w:szCs w:val="20"/>
              </w:rPr>
              <w:t>Along with the other documents requested under the current system (including CV, transcripts, names of referees, demographic information, other sources of funding, confirmation goals).</w:t>
            </w:r>
          </w:p>
          <w:p w14:paraId="50FAF39F" w14:textId="77777777" w:rsidR="00CC5406" w:rsidRDefault="00000000">
            <w:pPr>
              <w:pStyle w:val="af3"/>
              <w:numPr>
                <w:ilvl w:val="0"/>
                <w:numId w:val="1"/>
              </w:numPr>
              <w:spacing w:after="0" w:line="240" w:lineRule="auto"/>
              <w:ind w:left="360"/>
              <w:rPr>
                <w:rFonts w:ascii="Verdana" w:hAnsi="Verdana"/>
                <w:sz w:val="20"/>
                <w:szCs w:val="20"/>
              </w:rPr>
            </w:pPr>
            <w:r>
              <w:rPr>
                <w:rFonts w:ascii="Verdana" w:hAnsi="Verdana"/>
                <w:sz w:val="20"/>
                <w:szCs w:val="20"/>
              </w:rPr>
              <w:t xml:space="preserve">If you’re interested in funding, please visit </w:t>
            </w:r>
            <w:hyperlink r:id="rId9" w:history="1">
              <w:r>
                <w:rPr>
                  <w:rStyle w:val="af0"/>
                  <w:rFonts w:ascii="Verdana" w:hAnsi="Verdana"/>
                  <w:sz w:val="20"/>
                  <w:szCs w:val="20"/>
                </w:rPr>
                <w:t>University of Auckland Doctoral Scholarships</w:t>
              </w:r>
            </w:hyperlink>
            <w:r>
              <w:rPr>
                <w:rFonts w:ascii="Verdana" w:hAnsi="Verdana"/>
                <w:sz w:val="20"/>
                <w:szCs w:val="20"/>
              </w:rPr>
              <w:t>.</w:t>
            </w:r>
          </w:p>
        </w:tc>
      </w:tr>
    </w:tbl>
    <w:p w14:paraId="12B990EB" w14:textId="77777777" w:rsidR="00CC5406" w:rsidRDefault="00CC5406">
      <w:pPr>
        <w:spacing w:after="0" w:line="240" w:lineRule="auto"/>
        <w:rPr>
          <w:rFonts w:ascii="Verdana" w:hAnsi="Verdana"/>
          <w:sz w:val="20"/>
          <w:szCs w:val="20"/>
        </w:rPr>
      </w:pPr>
    </w:p>
    <w:p w14:paraId="73F94CE7" w14:textId="77777777" w:rsidR="00CC5406" w:rsidRDefault="00000000">
      <w:pPr>
        <w:shd w:val="clear" w:color="auto" w:fill="365F91" w:themeFill="accent1" w:themeFillShade="BF"/>
        <w:rPr>
          <w:rFonts w:ascii="Verdana" w:hAnsi="Verdana"/>
          <w:b/>
          <w:color w:val="FFFFFF" w:themeColor="background1"/>
          <w:sz w:val="20"/>
          <w:szCs w:val="20"/>
        </w:rPr>
      </w:pPr>
      <w:r>
        <w:rPr>
          <w:rFonts w:ascii="Verdana" w:hAnsi="Verdana"/>
          <w:b/>
          <w:color w:val="FFFFFF" w:themeColor="background1"/>
          <w:sz w:val="20"/>
          <w:szCs w:val="20"/>
        </w:rPr>
        <w:t>Your details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5"/>
        <w:gridCol w:w="5711"/>
      </w:tblGrid>
      <w:tr w:rsidR="00CC5406" w14:paraId="60CBD2AD" w14:textId="77777777">
        <w:tc>
          <w:tcPr>
            <w:tcW w:w="3315" w:type="dxa"/>
          </w:tcPr>
          <w:p w14:paraId="3E082956" w14:textId="77777777" w:rsidR="00CC5406" w:rsidRDefault="00CC5406">
            <w:pPr>
              <w:spacing w:after="0" w:line="240" w:lineRule="auto"/>
              <w:rPr>
                <w:rFonts w:ascii="Verdana" w:hAnsi="Verdana"/>
                <w:b/>
                <w:sz w:val="20"/>
                <w:szCs w:val="20"/>
              </w:rPr>
            </w:pPr>
          </w:p>
          <w:p w14:paraId="5A26A5FA" w14:textId="77777777" w:rsidR="00CC5406" w:rsidRDefault="00000000">
            <w:pPr>
              <w:spacing w:after="0" w:line="240" w:lineRule="auto"/>
              <w:rPr>
                <w:rFonts w:ascii="Verdana" w:hAnsi="Verdana"/>
                <w:sz w:val="20"/>
                <w:szCs w:val="20"/>
              </w:rPr>
            </w:pPr>
            <w:r>
              <w:rPr>
                <w:rFonts w:ascii="Verdana" w:hAnsi="Verdana"/>
                <w:sz w:val="20"/>
                <w:szCs w:val="20"/>
              </w:rPr>
              <w:t>Name of applicant:</w:t>
            </w:r>
          </w:p>
        </w:tc>
        <w:tc>
          <w:tcPr>
            <w:tcW w:w="5711" w:type="dxa"/>
            <w:shd w:val="pct10" w:color="auto" w:fill="auto"/>
            <w:vAlign w:val="center"/>
          </w:tcPr>
          <w:p w14:paraId="17BA4A94" w14:textId="77777777" w:rsidR="00CC5406" w:rsidRDefault="00000000">
            <w:pPr>
              <w:spacing w:after="0" w:line="240" w:lineRule="auto"/>
              <w:rPr>
                <w:rFonts w:ascii="Verdana" w:eastAsia="宋体" w:hAnsi="Verdana"/>
                <w:sz w:val="20"/>
                <w:szCs w:val="20"/>
                <w:lang w:eastAsia="zh-CN"/>
              </w:rPr>
            </w:pPr>
            <w:proofErr w:type="spellStart"/>
            <w:r>
              <w:rPr>
                <w:rFonts w:ascii="Verdana" w:eastAsia="宋体" w:hAnsi="Verdana" w:hint="eastAsia"/>
                <w:sz w:val="20"/>
                <w:szCs w:val="20"/>
                <w:lang w:eastAsia="zh-CN"/>
              </w:rPr>
              <w:t>Lingyu</w:t>
            </w:r>
            <w:proofErr w:type="spellEnd"/>
            <w:r>
              <w:rPr>
                <w:rFonts w:ascii="Verdana" w:eastAsia="宋体" w:hAnsi="Verdana" w:hint="eastAsia"/>
                <w:sz w:val="20"/>
                <w:szCs w:val="20"/>
                <w:lang w:eastAsia="zh-CN"/>
              </w:rPr>
              <w:t xml:space="preserve"> Gong</w:t>
            </w:r>
          </w:p>
        </w:tc>
      </w:tr>
      <w:tr w:rsidR="00CC5406" w14:paraId="66330594" w14:textId="77777777">
        <w:trPr>
          <w:trHeight w:val="64"/>
        </w:trPr>
        <w:tc>
          <w:tcPr>
            <w:tcW w:w="3315" w:type="dxa"/>
          </w:tcPr>
          <w:p w14:paraId="065E188F" w14:textId="77777777" w:rsidR="00CC5406" w:rsidRDefault="00CC5406">
            <w:pPr>
              <w:spacing w:after="0" w:line="240" w:lineRule="auto"/>
              <w:rPr>
                <w:rFonts w:ascii="Verdana" w:hAnsi="Verdana"/>
                <w:b/>
                <w:sz w:val="20"/>
                <w:szCs w:val="20"/>
              </w:rPr>
            </w:pPr>
          </w:p>
        </w:tc>
        <w:tc>
          <w:tcPr>
            <w:tcW w:w="5711" w:type="dxa"/>
          </w:tcPr>
          <w:p w14:paraId="62E0D407" w14:textId="77777777" w:rsidR="00CC5406" w:rsidRDefault="00CC5406">
            <w:pPr>
              <w:spacing w:after="0" w:line="240" w:lineRule="auto"/>
              <w:rPr>
                <w:rFonts w:ascii="Verdana" w:hAnsi="Verdana"/>
                <w:sz w:val="20"/>
                <w:szCs w:val="20"/>
              </w:rPr>
            </w:pPr>
          </w:p>
        </w:tc>
      </w:tr>
      <w:tr w:rsidR="00CC5406" w14:paraId="1F8479A7" w14:textId="77777777">
        <w:tc>
          <w:tcPr>
            <w:tcW w:w="3315" w:type="dxa"/>
          </w:tcPr>
          <w:p w14:paraId="4E69F454" w14:textId="77777777" w:rsidR="00CC5406" w:rsidRDefault="00CC5406">
            <w:pPr>
              <w:spacing w:after="0" w:line="240" w:lineRule="auto"/>
              <w:rPr>
                <w:rFonts w:ascii="Verdana" w:hAnsi="Verdana"/>
                <w:sz w:val="20"/>
                <w:szCs w:val="20"/>
              </w:rPr>
            </w:pPr>
          </w:p>
          <w:p w14:paraId="51CF1421" w14:textId="77777777" w:rsidR="00CC5406" w:rsidRDefault="00000000">
            <w:pPr>
              <w:spacing w:after="0" w:line="240" w:lineRule="auto"/>
              <w:rPr>
                <w:rFonts w:ascii="Verdana" w:hAnsi="Verdana"/>
                <w:sz w:val="20"/>
                <w:szCs w:val="20"/>
              </w:rPr>
            </w:pPr>
            <w:r>
              <w:rPr>
                <w:rFonts w:ascii="Verdana" w:hAnsi="Verdana"/>
                <w:sz w:val="20"/>
                <w:szCs w:val="20"/>
              </w:rPr>
              <w:t>Student ID (if known):</w:t>
            </w:r>
          </w:p>
        </w:tc>
        <w:tc>
          <w:tcPr>
            <w:tcW w:w="5711" w:type="dxa"/>
            <w:shd w:val="pct10" w:color="auto" w:fill="auto"/>
            <w:vAlign w:val="center"/>
          </w:tcPr>
          <w:p w14:paraId="1044191F" w14:textId="77777777" w:rsidR="00CC5406" w:rsidRDefault="00000000">
            <w:pPr>
              <w:spacing w:after="0" w:line="240" w:lineRule="auto"/>
              <w:rPr>
                <w:rFonts w:ascii="Verdana" w:hAnsi="Verdana"/>
                <w:sz w:val="20"/>
                <w:szCs w:val="20"/>
              </w:rPr>
            </w:pPr>
            <w:r>
              <w:rPr>
                <w:rFonts w:ascii="Verdana" w:hAnsi="Verdana"/>
                <w:sz w:val="20"/>
                <w:szCs w:val="20"/>
              </w:rPr>
              <w:t>249655880</w:t>
            </w:r>
          </w:p>
        </w:tc>
      </w:tr>
      <w:tr w:rsidR="00CC5406" w14:paraId="44ABD888" w14:textId="77777777">
        <w:tc>
          <w:tcPr>
            <w:tcW w:w="3315" w:type="dxa"/>
          </w:tcPr>
          <w:p w14:paraId="383BC8C5" w14:textId="77777777" w:rsidR="00CC5406" w:rsidRDefault="00CC5406">
            <w:pPr>
              <w:spacing w:after="0" w:line="240" w:lineRule="auto"/>
              <w:rPr>
                <w:rFonts w:ascii="Verdana" w:hAnsi="Verdana"/>
                <w:b/>
                <w:sz w:val="20"/>
                <w:szCs w:val="20"/>
              </w:rPr>
            </w:pPr>
          </w:p>
        </w:tc>
        <w:tc>
          <w:tcPr>
            <w:tcW w:w="5711" w:type="dxa"/>
          </w:tcPr>
          <w:p w14:paraId="689203E2" w14:textId="77777777" w:rsidR="00CC5406" w:rsidRDefault="00CC5406">
            <w:pPr>
              <w:spacing w:after="0" w:line="240" w:lineRule="auto"/>
              <w:rPr>
                <w:rFonts w:ascii="Verdana" w:hAnsi="Verdana"/>
                <w:sz w:val="20"/>
                <w:szCs w:val="20"/>
              </w:rPr>
            </w:pPr>
          </w:p>
        </w:tc>
      </w:tr>
      <w:tr w:rsidR="00CC5406" w14:paraId="0FE6E7B0" w14:textId="77777777">
        <w:tc>
          <w:tcPr>
            <w:tcW w:w="3315" w:type="dxa"/>
          </w:tcPr>
          <w:p w14:paraId="0F9EB4AC" w14:textId="77777777" w:rsidR="00CC5406" w:rsidRDefault="00CC5406">
            <w:pPr>
              <w:spacing w:after="0" w:line="240" w:lineRule="auto"/>
              <w:rPr>
                <w:rFonts w:ascii="Verdana" w:hAnsi="Verdana"/>
                <w:sz w:val="20"/>
                <w:szCs w:val="20"/>
              </w:rPr>
            </w:pPr>
          </w:p>
          <w:p w14:paraId="5685E71A" w14:textId="77777777" w:rsidR="00CC5406" w:rsidRDefault="00000000">
            <w:pPr>
              <w:spacing w:after="0" w:line="240" w:lineRule="auto"/>
              <w:rPr>
                <w:rFonts w:ascii="Verdana" w:hAnsi="Verdana"/>
                <w:sz w:val="20"/>
                <w:szCs w:val="20"/>
              </w:rPr>
            </w:pPr>
            <w:r>
              <w:rPr>
                <w:rFonts w:ascii="Verdana" w:hAnsi="Verdana"/>
                <w:sz w:val="20"/>
                <w:szCs w:val="20"/>
              </w:rPr>
              <w:t>Department/s (if known):</w:t>
            </w:r>
          </w:p>
        </w:tc>
        <w:tc>
          <w:tcPr>
            <w:tcW w:w="5711" w:type="dxa"/>
            <w:shd w:val="pct10" w:color="auto" w:fill="auto"/>
            <w:vAlign w:val="center"/>
          </w:tcPr>
          <w:p w14:paraId="69FFA842" w14:textId="77777777" w:rsidR="00CC5406" w:rsidRDefault="00000000">
            <w:pPr>
              <w:spacing w:after="0" w:line="240" w:lineRule="auto"/>
              <w:rPr>
                <w:rFonts w:ascii="Verdana" w:hAnsi="Verdana"/>
                <w:sz w:val="20"/>
                <w:szCs w:val="20"/>
              </w:rPr>
            </w:pPr>
            <w:r>
              <w:rPr>
                <w:rFonts w:ascii="Verdana" w:hAnsi="Verdana"/>
                <w:sz w:val="20"/>
                <w:szCs w:val="20"/>
              </w:rPr>
              <w:t>Electrical and Electronic Engineering</w:t>
            </w:r>
          </w:p>
        </w:tc>
      </w:tr>
      <w:tr w:rsidR="00CC5406" w14:paraId="1A3AFC5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15" w:type="dxa"/>
            <w:tcBorders>
              <w:top w:val="nil"/>
              <w:left w:val="nil"/>
              <w:bottom w:val="nil"/>
              <w:right w:val="nil"/>
            </w:tcBorders>
          </w:tcPr>
          <w:p w14:paraId="2852FA25" w14:textId="77777777" w:rsidR="00CC5406" w:rsidRDefault="00CC5406">
            <w:pPr>
              <w:spacing w:after="0" w:line="240" w:lineRule="auto"/>
              <w:rPr>
                <w:rFonts w:ascii="Verdana" w:hAnsi="Verdana"/>
                <w:b/>
                <w:sz w:val="20"/>
                <w:szCs w:val="20"/>
              </w:rPr>
            </w:pPr>
          </w:p>
        </w:tc>
        <w:tc>
          <w:tcPr>
            <w:tcW w:w="5711" w:type="dxa"/>
            <w:tcBorders>
              <w:top w:val="nil"/>
              <w:left w:val="nil"/>
              <w:bottom w:val="nil"/>
              <w:right w:val="nil"/>
            </w:tcBorders>
          </w:tcPr>
          <w:p w14:paraId="1253218E" w14:textId="77777777" w:rsidR="00CC5406" w:rsidRDefault="00CC5406">
            <w:pPr>
              <w:spacing w:after="0" w:line="240" w:lineRule="auto"/>
              <w:rPr>
                <w:rFonts w:ascii="Verdana" w:hAnsi="Verdana"/>
                <w:b/>
                <w:sz w:val="20"/>
                <w:szCs w:val="20"/>
              </w:rPr>
            </w:pPr>
          </w:p>
        </w:tc>
      </w:tr>
      <w:tr w:rsidR="00CC5406" w14:paraId="481737C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15" w:type="dxa"/>
            <w:tcBorders>
              <w:top w:val="nil"/>
              <w:left w:val="nil"/>
              <w:bottom w:val="nil"/>
              <w:right w:val="nil"/>
            </w:tcBorders>
          </w:tcPr>
          <w:p w14:paraId="63EF281C" w14:textId="77777777" w:rsidR="00CC5406" w:rsidRDefault="00CC5406">
            <w:pPr>
              <w:spacing w:after="0" w:line="240" w:lineRule="auto"/>
              <w:rPr>
                <w:rFonts w:ascii="Verdana" w:hAnsi="Verdana"/>
                <w:sz w:val="20"/>
                <w:szCs w:val="20"/>
              </w:rPr>
            </w:pPr>
          </w:p>
          <w:p w14:paraId="68E2B534" w14:textId="77777777" w:rsidR="00CC5406" w:rsidRDefault="00000000">
            <w:pPr>
              <w:spacing w:after="0" w:line="240" w:lineRule="auto"/>
              <w:rPr>
                <w:rFonts w:ascii="Verdana" w:hAnsi="Verdana"/>
                <w:sz w:val="20"/>
                <w:szCs w:val="20"/>
              </w:rPr>
            </w:pPr>
            <w:r>
              <w:rPr>
                <w:rFonts w:ascii="Verdana" w:hAnsi="Verdana"/>
                <w:sz w:val="20"/>
                <w:szCs w:val="20"/>
              </w:rPr>
              <w:t>Proposed supervisor/s (if known</w:t>
            </w:r>
            <w:proofErr w:type="gramStart"/>
            <w:r>
              <w:rPr>
                <w:rFonts w:ascii="Verdana" w:hAnsi="Verdana"/>
                <w:sz w:val="20"/>
                <w:szCs w:val="20"/>
              </w:rPr>
              <w:t>):*</w:t>
            </w:r>
            <w:proofErr w:type="gramEnd"/>
          </w:p>
        </w:tc>
        <w:tc>
          <w:tcPr>
            <w:tcW w:w="5711" w:type="dxa"/>
            <w:tcBorders>
              <w:top w:val="nil"/>
              <w:left w:val="nil"/>
              <w:bottom w:val="nil"/>
              <w:right w:val="nil"/>
            </w:tcBorders>
            <w:shd w:val="clear" w:color="auto" w:fill="D9D9D9" w:themeFill="background1" w:themeFillShade="D9"/>
            <w:vAlign w:val="center"/>
          </w:tcPr>
          <w:p w14:paraId="5C4E6F78" w14:textId="77777777" w:rsidR="00CC5406" w:rsidRDefault="00CC5406">
            <w:pPr>
              <w:spacing w:after="0" w:line="240" w:lineRule="auto"/>
              <w:rPr>
                <w:rFonts w:ascii="Verdana" w:hAnsi="Verdana"/>
                <w:sz w:val="20"/>
                <w:szCs w:val="20"/>
              </w:rPr>
            </w:pPr>
          </w:p>
        </w:tc>
      </w:tr>
      <w:tr w:rsidR="00CC5406" w14:paraId="01D0F7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15" w:type="dxa"/>
            <w:tcBorders>
              <w:top w:val="nil"/>
              <w:left w:val="nil"/>
              <w:bottom w:val="nil"/>
              <w:right w:val="nil"/>
            </w:tcBorders>
          </w:tcPr>
          <w:p w14:paraId="3DC4417C" w14:textId="77777777" w:rsidR="00CC5406" w:rsidRDefault="00CC5406">
            <w:pPr>
              <w:spacing w:after="0" w:line="240" w:lineRule="auto"/>
              <w:rPr>
                <w:rFonts w:ascii="Verdana" w:hAnsi="Verdana"/>
                <w:sz w:val="20"/>
                <w:szCs w:val="20"/>
              </w:rPr>
            </w:pPr>
          </w:p>
        </w:tc>
        <w:tc>
          <w:tcPr>
            <w:tcW w:w="5711" w:type="dxa"/>
            <w:tcBorders>
              <w:top w:val="nil"/>
              <w:left w:val="nil"/>
              <w:bottom w:val="nil"/>
              <w:right w:val="nil"/>
            </w:tcBorders>
            <w:shd w:val="clear" w:color="auto" w:fill="auto"/>
            <w:vAlign w:val="center"/>
          </w:tcPr>
          <w:p w14:paraId="2D110A9D" w14:textId="77777777" w:rsidR="00CC5406" w:rsidRDefault="00CC5406">
            <w:pPr>
              <w:spacing w:after="0" w:line="240" w:lineRule="auto"/>
              <w:rPr>
                <w:rFonts w:ascii="Verdana" w:hAnsi="Verdana"/>
                <w:sz w:val="20"/>
                <w:szCs w:val="20"/>
              </w:rPr>
            </w:pPr>
          </w:p>
        </w:tc>
      </w:tr>
      <w:tr w:rsidR="00CC5406" w14:paraId="06D0B10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26" w:type="dxa"/>
            <w:gridSpan w:val="2"/>
            <w:tcBorders>
              <w:top w:val="nil"/>
              <w:left w:val="nil"/>
              <w:bottom w:val="nil"/>
              <w:right w:val="nil"/>
            </w:tcBorders>
          </w:tcPr>
          <w:p w14:paraId="48AD70F6" w14:textId="77777777" w:rsidR="00CC5406" w:rsidRDefault="00000000">
            <w:pPr>
              <w:spacing w:after="0" w:line="240" w:lineRule="auto"/>
              <w:rPr>
                <w:rFonts w:ascii="Verdana" w:hAnsi="Verdana"/>
                <w:sz w:val="20"/>
                <w:szCs w:val="20"/>
              </w:rPr>
            </w:pPr>
            <w:r>
              <w:rPr>
                <w:rFonts w:ascii="Verdana" w:hAnsi="Verdana"/>
                <w:sz w:val="20"/>
                <w:szCs w:val="20"/>
              </w:rPr>
              <w:t xml:space="preserve">* Applicants can find academics who are accredited to undertake doctoral supervision on the University Website and are expected to contact potential supervisors. For more information, please see </w:t>
            </w:r>
            <w:hyperlink r:id="rId10" w:history="1">
              <w:r>
                <w:rPr>
                  <w:rStyle w:val="af0"/>
                  <w:rFonts w:ascii="Verdana" w:hAnsi="Verdana"/>
                  <w:sz w:val="20"/>
                  <w:szCs w:val="20"/>
                </w:rPr>
                <w:t>Discovery profiles</w:t>
              </w:r>
            </w:hyperlink>
            <w:r>
              <w:rPr>
                <w:rFonts w:ascii="Verdana" w:hAnsi="Verdana"/>
                <w:sz w:val="20"/>
                <w:szCs w:val="20"/>
              </w:rPr>
              <w:t>.</w:t>
            </w:r>
          </w:p>
          <w:p w14:paraId="40D37B97" w14:textId="77777777" w:rsidR="00CC5406" w:rsidRDefault="00CC5406">
            <w:pPr>
              <w:spacing w:after="0" w:line="240" w:lineRule="auto"/>
              <w:rPr>
                <w:rFonts w:ascii="Verdana" w:hAnsi="Verdana"/>
                <w:sz w:val="20"/>
                <w:szCs w:val="20"/>
              </w:rPr>
            </w:pPr>
          </w:p>
          <w:p w14:paraId="0C3921C1" w14:textId="77777777" w:rsidR="00CC5406" w:rsidRDefault="00000000">
            <w:pPr>
              <w:spacing w:after="0" w:line="240" w:lineRule="auto"/>
              <w:rPr>
                <w:rFonts w:ascii="Verdana" w:hAnsi="Verdana"/>
                <w:sz w:val="20"/>
                <w:szCs w:val="20"/>
              </w:rPr>
            </w:pPr>
            <w:r>
              <w:rPr>
                <w:rFonts w:ascii="Verdana" w:hAnsi="Verdana"/>
                <w:sz w:val="20"/>
                <w:szCs w:val="20"/>
              </w:rPr>
              <w:t>Those unable to do so will be supported, but the application process may be delayed. If no appropriate supervisor can be identified, the application will be declined.</w:t>
            </w:r>
          </w:p>
        </w:tc>
      </w:tr>
    </w:tbl>
    <w:p w14:paraId="0F24DB3A" w14:textId="77777777" w:rsidR="00CC5406" w:rsidRDefault="00CC5406">
      <w:pPr>
        <w:autoSpaceDE w:val="0"/>
        <w:autoSpaceDN w:val="0"/>
        <w:adjustRightInd w:val="0"/>
        <w:spacing w:after="0" w:line="240" w:lineRule="auto"/>
        <w:rPr>
          <w:rFonts w:ascii="Verdana" w:hAnsi="Verdana" w:cs="Tahoma"/>
          <w:sz w:val="20"/>
          <w:szCs w:val="20"/>
        </w:rPr>
      </w:pPr>
    </w:p>
    <w:p w14:paraId="13FAE696" w14:textId="77777777" w:rsidR="00CC5406" w:rsidRDefault="00000000">
      <w:pPr>
        <w:shd w:val="clear" w:color="auto" w:fill="365F91" w:themeFill="accent1" w:themeFillShade="BF"/>
        <w:rPr>
          <w:rFonts w:ascii="Verdana" w:hAnsi="Verdana"/>
          <w:b/>
          <w:color w:val="FFFFFF" w:themeColor="background1"/>
          <w:sz w:val="20"/>
          <w:szCs w:val="20"/>
        </w:rPr>
      </w:pPr>
      <w:r>
        <w:rPr>
          <w:rFonts w:ascii="Verdana" w:hAnsi="Verdana"/>
          <w:b/>
          <w:color w:val="FFFFFF" w:themeColor="background1"/>
          <w:sz w:val="20"/>
          <w:szCs w:val="20"/>
        </w:rPr>
        <w:t>Area of research interest</w:t>
      </w:r>
    </w:p>
    <w:p w14:paraId="1B6CC9E8" w14:textId="77777777" w:rsidR="00CC5406" w:rsidRDefault="00000000">
      <w:pPr>
        <w:pStyle w:val="4aA4Bodycopy"/>
        <w:rPr>
          <w:rFonts w:ascii="Verdana" w:hAnsi="Verdana"/>
          <w:b/>
          <w:bCs/>
          <w:sz w:val="20"/>
          <w:szCs w:val="20"/>
        </w:rPr>
      </w:pPr>
      <w:r>
        <w:rPr>
          <w:rFonts w:ascii="Verdana" w:hAnsi="Verdana"/>
          <w:b/>
          <w:bCs/>
          <w:sz w:val="20"/>
          <w:szCs w:val="20"/>
        </w:rPr>
        <w:t>Provisional title of thesis or area of research interest:</w:t>
      </w:r>
    </w:p>
    <w:tbl>
      <w:tblPr>
        <w:tblStyle w:val="af"/>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072"/>
      </w:tblGrid>
      <w:tr w:rsidR="00CC5406" w14:paraId="5A2B2A41" w14:textId="77777777">
        <w:trPr>
          <w:trHeight w:val="681"/>
        </w:trPr>
        <w:tc>
          <w:tcPr>
            <w:tcW w:w="9072" w:type="dxa"/>
            <w:shd w:val="pct10" w:color="auto" w:fill="auto"/>
          </w:tcPr>
          <w:p w14:paraId="378A92B6" w14:textId="77777777" w:rsidR="00CC5406" w:rsidRDefault="00000000" w:rsidP="00CF5C42">
            <w:pPr>
              <w:spacing w:after="0" w:line="240" w:lineRule="auto"/>
              <w:jc w:val="both"/>
              <w:rPr>
                <w:rFonts w:ascii="Verdana" w:hAnsi="Verdana"/>
                <w:b/>
                <w:sz w:val="20"/>
                <w:szCs w:val="20"/>
              </w:rPr>
            </w:pPr>
            <w:r>
              <w:rPr>
                <w:rFonts w:ascii="Verdana" w:hAnsi="Verdana"/>
                <w:b/>
                <w:sz w:val="20"/>
                <w:szCs w:val="20"/>
              </w:rPr>
              <w:t>Optimising Network-on-Chip Architecture for Deep Learning Accelerators at Scale</w:t>
            </w:r>
          </w:p>
        </w:tc>
      </w:tr>
    </w:tbl>
    <w:p w14:paraId="4500ED29" w14:textId="77777777" w:rsidR="00CC5406" w:rsidRDefault="00CC5406">
      <w:pPr>
        <w:spacing w:after="0" w:line="240" w:lineRule="auto"/>
        <w:rPr>
          <w:rFonts w:ascii="Verdana" w:hAnsi="Verdana"/>
          <w:b/>
          <w:sz w:val="20"/>
          <w:szCs w:val="20"/>
        </w:rPr>
      </w:pPr>
    </w:p>
    <w:p w14:paraId="4F9706CD" w14:textId="77777777" w:rsidR="00CC5406" w:rsidRDefault="00000000">
      <w:pPr>
        <w:pStyle w:val="4aA4Bodycopy"/>
        <w:rPr>
          <w:rFonts w:ascii="Verdana" w:hAnsi="Verdana"/>
          <w:b/>
          <w:bCs/>
          <w:sz w:val="20"/>
          <w:szCs w:val="20"/>
        </w:rPr>
      </w:pPr>
      <w:r>
        <w:rPr>
          <w:rFonts w:ascii="Verdana" w:hAnsi="Verdana"/>
          <w:b/>
          <w:bCs/>
          <w:sz w:val="20"/>
          <w:szCs w:val="20"/>
        </w:rPr>
        <w:t>Background, including literature review:</w:t>
      </w:r>
    </w:p>
    <w:tbl>
      <w:tblPr>
        <w:tblStyle w:val="af"/>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072"/>
      </w:tblGrid>
      <w:tr w:rsidR="00CC5406" w14:paraId="00C011AA" w14:textId="77777777">
        <w:trPr>
          <w:trHeight w:val="2986"/>
        </w:trPr>
        <w:tc>
          <w:tcPr>
            <w:tcW w:w="9072" w:type="dxa"/>
            <w:shd w:val="pct10" w:color="auto" w:fill="auto"/>
          </w:tcPr>
          <w:p w14:paraId="6FECB632" w14:textId="77777777" w:rsidR="00CC5406" w:rsidRDefault="00000000" w:rsidP="00CF5C42">
            <w:pPr>
              <w:jc w:val="both"/>
              <w:rPr>
                <w:rFonts w:ascii="Calibri" w:eastAsia="宋体" w:hAnsi="Calibri" w:cs="Calibri"/>
                <w:color w:val="000000"/>
                <w:lang w:val="en-US" w:eastAsia="zh-CN" w:bidi="ar"/>
              </w:rPr>
            </w:pPr>
            <w:proofErr w:type="spellStart"/>
            <w:r>
              <w:rPr>
                <w:rFonts w:ascii="Calibri" w:eastAsia="宋体" w:hAnsi="Calibri" w:cs="Calibri"/>
                <w:color w:val="000000"/>
                <w:lang w:val="en-US" w:eastAsia="zh-CN" w:bidi="ar"/>
              </w:rPr>
              <w:t>Specialised</w:t>
            </w:r>
            <w:proofErr w:type="spellEnd"/>
            <w:r>
              <w:rPr>
                <w:rFonts w:ascii="Calibri" w:eastAsia="宋体" w:hAnsi="Calibri" w:cs="Calibri"/>
                <w:color w:val="000000"/>
                <w:lang w:val="en-US" w:eastAsia="zh-CN" w:bidi="ar"/>
              </w:rPr>
              <w:t xml:space="preserve"> deep learning accelerators such as AMD’s VERSAL</w:t>
            </w:r>
            <w:r>
              <w:rPr>
                <w:rFonts w:ascii="Calibri" w:eastAsia="宋体" w:hAnsi="Calibri" w:cs="Calibri"/>
                <w:color w:val="000000"/>
                <w:sz w:val="14"/>
                <w:szCs w:val="14"/>
                <w:lang w:val="en-US" w:eastAsia="zh-CN" w:bidi="ar"/>
              </w:rPr>
              <w:t xml:space="preserve"> </w:t>
            </w:r>
            <w:r>
              <w:rPr>
                <w:rFonts w:ascii="Calibri" w:eastAsia="宋体" w:hAnsi="Calibri" w:cs="Calibri"/>
                <w:color w:val="000000"/>
                <w:lang w:val="en-US" w:eastAsia="zh-CN" w:bidi="ar"/>
              </w:rPr>
              <w:t xml:space="preserve">family of devices are gaining traction in data centers and high-performance compute clusters. VERSAL architecture integrates dedicated AI engines which are hardware blocks specially designed to execute AI tasks at high throughput while consuming much lower energy than GPU-based methods. VERSAL platforms for HPC typically include multiple such AI engines which are interconnected by a network on chip (NoC) architecture, also connecting them to other resources on the same chip, such as the ARM cores, multi-Gigabit network interfaces (&gt;100 Gigabit), DSP engines, and a general programmable logic area for custom digital </w:t>
            </w:r>
            <w:proofErr w:type="gramStart"/>
            <w:r>
              <w:rPr>
                <w:rFonts w:ascii="Calibri" w:eastAsia="宋体" w:hAnsi="Calibri" w:cs="Calibri"/>
                <w:color w:val="000000"/>
                <w:lang w:val="en-US" w:eastAsia="zh-CN" w:bidi="ar"/>
              </w:rPr>
              <w:t>designs</w:t>
            </w:r>
            <w:r>
              <w:rPr>
                <w:rFonts w:ascii="Calibri" w:eastAsia="宋体" w:hAnsi="Calibri" w:cs="Calibri"/>
                <w:color w:val="000000"/>
                <w:sz w:val="14"/>
                <w:szCs w:val="14"/>
                <w:lang w:val="en-US" w:eastAsia="zh-CN" w:bidi="ar"/>
              </w:rPr>
              <w:t xml:space="preserve"> </w:t>
            </w:r>
            <w:r>
              <w:rPr>
                <w:rFonts w:ascii="Calibri" w:eastAsia="宋体" w:hAnsi="Calibri" w:cs="Calibri"/>
                <w:color w:val="000000"/>
                <w:lang w:val="en-US" w:eastAsia="zh-CN" w:bidi="ar"/>
              </w:rPr>
              <w:t>.</w:t>
            </w:r>
            <w:proofErr w:type="gramEnd"/>
            <w:r>
              <w:rPr>
                <w:rFonts w:ascii="Calibri" w:eastAsia="宋体" w:hAnsi="Calibri" w:cs="Calibri"/>
                <w:color w:val="000000"/>
                <w:lang w:val="en-US" w:eastAsia="zh-CN" w:bidi="ar"/>
              </w:rPr>
              <w:t xml:space="preserve"> This highly parallel architecture combined with flexible connectivity allows for these devices </w:t>
            </w:r>
            <w:r>
              <w:rPr>
                <w:rFonts w:ascii="Calibri" w:eastAsia="宋体" w:hAnsi="Calibri" w:cs="Calibri"/>
                <w:color w:val="000000"/>
                <w:lang w:val="en-US" w:eastAsia="zh-CN" w:bidi="ar"/>
              </w:rPr>
              <w:lastRenderedPageBreak/>
              <w:t xml:space="preserve">to deploy large-scale AI models, commonly used in applications such as post-production workflows, among others. </w:t>
            </w:r>
          </w:p>
          <w:p w14:paraId="6540C485" w14:textId="6D613B56" w:rsidR="00CC5406" w:rsidRPr="00CF5C42" w:rsidRDefault="00000000" w:rsidP="00CF5C42">
            <w:pPr>
              <w:jc w:val="both"/>
              <w:rPr>
                <w:rFonts w:ascii="Calibri" w:eastAsia="宋体" w:hAnsi="Calibri" w:cs="Calibri"/>
                <w:color w:val="000000"/>
                <w:lang w:val="en-US" w:eastAsia="zh-CN" w:bidi="ar"/>
              </w:rPr>
            </w:pPr>
            <w:r>
              <w:rPr>
                <w:rFonts w:ascii="Calibri" w:eastAsia="宋体" w:hAnsi="Calibri" w:cs="Calibri"/>
                <w:color w:val="000000"/>
                <w:lang w:val="en-US" w:eastAsia="zh-CN" w:bidi="ar"/>
              </w:rPr>
              <w:t>The key challenge in mapping large-scale AI models to such architectures, however, is to</w:t>
            </w:r>
            <w:r>
              <w:rPr>
                <w:rFonts w:ascii="Calibri" w:eastAsia="宋体" w:hAnsi="Calibri" w:cs="Calibri" w:hint="eastAsia"/>
                <w:color w:val="000000"/>
                <w:lang w:val="en-US" w:eastAsia="zh-CN" w:bidi="ar"/>
              </w:rPr>
              <w:t xml:space="preserve"> </w:t>
            </w:r>
            <w:r>
              <w:rPr>
                <w:rFonts w:ascii="Calibri" w:eastAsia="宋体" w:hAnsi="Calibri" w:cs="Calibri"/>
                <w:color w:val="000000"/>
                <w:lang w:val="en-US" w:eastAsia="zh-CN" w:bidi="ar"/>
              </w:rPr>
              <w:t xml:space="preserve">determine the best suitable interconnect configuration that minimizes data latency, congestion, and stalling. The fully </w:t>
            </w:r>
            <w:proofErr w:type="spellStart"/>
            <w:r>
              <w:rPr>
                <w:rFonts w:ascii="Calibri" w:eastAsia="宋体" w:hAnsi="Calibri" w:cs="Calibri"/>
                <w:color w:val="000000"/>
                <w:lang w:val="en-US" w:eastAsia="zh-CN" w:bidi="ar"/>
              </w:rPr>
              <w:t>customisable</w:t>
            </w:r>
            <w:proofErr w:type="spellEnd"/>
            <w:r>
              <w:rPr>
                <w:rFonts w:ascii="Calibri" w:eastAsia="宋体" w:hAnsi="Calibri" w:cs="Calibri"/>
                <w:color w:val="000000"/>
                <w:lang w:val="en-US" w:eastAsia="zh-CN" w:bidi="ar"/>
              </w:rPr>
              <w:t xml:space="preserve"> NoC architecture on VERSAL combined with the ability to interface with other resources on the chip, such as the Network Interface or bespoke logic for data preprocessing on the programmable logic, creates a large design space to be explored to arrive at an optimal NoC configuration. Additionally, while the tools from AMD perform mapping of tasks to the accelerators, </w:t>
            </w:r>
            <w:proofErr w:type="spellStart"/>
            <w:r>
              <w:rPr>
                <w:rFonts w:ascii="Calibri" w:eastAsia="宋体" w:hAnsi="Calibri" w:cs="Calibri"/>
                <w:color w:val="000000"/>
                <w:lang w:val="en-US" w:eastAsia="zh-CN" w:bidi="ar"/>
              </w:rPr>
              <w:t>optimising</w:t>
            </w:r>
            <w:proofErr w:type="spellEnd"/>
            <w:r>
              <w:rPr>
                <w:rFonts w:ascii="Calibri" w:eastAsia="宋体" w:hAnsi="Calibri" w:cs="Calibri"/>
                <w:color w:val="000000"/>
                <w:lang w:val="en-US" w:eastAsia="zh-CN" w:bidi="ar"/>
              </w:rPr>
              <w:t xml:space="preserve"> data movement for maximal efficiency is left as a user-driven task, often leading to reduction in bandwidth between different parts of the system compared to the theoretical limits of the interface. This impacts not only the performance throughput achievable on such designs, but also the energy consumed per inference. As the complexity of AI models increases, improving the energy efficiency of AI inference is a key consideration. It is estimated that large language models services like ChatGPT consume about 1 GWh a day with hundreds of millions of requests</w:t>
            </w:r>
            <w:r>
              <w:rPr>
                <w:rFonts w:ascii="Calibri" w:eastAsia="宋体" w:hAnsi="Calibri" w:cs="Calibri"/>
                <w:color w:val="000000"/>
                <w:sz w:val="14"/>
                <w:szCs w:val="14"/>
                <w:lang w:val="en-US" w:eastAsia="zh-CN" w:bidi="ar"/>
              </w:rPr>
              <w:t xml:space="preserve">6 </w:t>
            </w:r>
            <w:r>
              <w:rPr>
                <w:rFonts w:ascii="Calibri" w:eastAsia="宋体" w:hAnsi="Calibri" w:cs="Calibri"/>
                <w:color w:val="000000"/>
                <w:lang w:val="en-US" w:eastAsia="zh-CN" w:bidi="ar"/>
              </w:rPr>
              <w:t xml:space="preserve">while complex AI models are evolving in the media industry to perform denoising at high resolution (4K and beyond at HDR), rendering </w:t>
            </w:r>
            <w:proofErr w:type="spellStart"/>
            <w:r>
              <w:rPr>
                <w:rFonts w:ascii="Calibri" w:eastAsia="宋体" w:hAnsi="Calibri" w:cs="Calibri"/>
                <w:color w:val="000000"/>
                <w:lang w:val="en-US" w:eastAsia="zh-CN" w:bidi="ar"/>
              </w:rPr>
              <w:t>visualisations</w:t>
            </w:r>
            <w:proofErr w:type="spellEnd"/>
            <w:r>
              <w:rPr>
                <w:rFonts w:ascii="Calibri" w:eastAsia="宋体" w:hAnsi="Calibri" w:cs="Calibri"/>
                <w:color w:val="000000"/>
                <w:lang w:val="en-US" w:eastAsia="zh-CN" w:bidi="ar"/>
              </w:rPr>
              <w:t xml:space="preserve"> and effects, segmentation and green screen keying, among others. Developing a design flow that can map the AI model efficiently on VERSAL (and similar heterogenous) platforms, that extracts maximal efficiency from the NoC, will hence have a significant impact on the performance of the AI model (in terms of frames per second for instance) and energy efficiency (in terms of </w:t>
            </w:r>
            <w:proofErr w:type="spellStart"/>
            <w:r>
              <w:rPr>
                <w:rFonts w:ascii="Calibri" w:eastAsia="宋体" w:hAnsi="Calibri" w:cs="Calibri"/>
                <w:color w:val="000000"/>
                <w:lang w:val="en-US" w:eastAsia="zh-CN" w:bidi="ar"/>
              </w:rPr>
              <w:t>mJ</w:t>
            </w:r>
            <w:proofErr w:type="spellEnd"/>
            <w:r>
              <w:rPr>
                <w:rFonts w:ascii="Calibri" w:eastAsia="宋体" w:hAnsi="Calibri" w:cs="Calibri"/>
                <w:color w:val="000000"/>
                <w:lang w:val="en-US" w:eastAsia="zh-CN" w:bidi="ar"/>
              </w:rPr>
              <w:t xml:space="preserve"> per inference). </w:t>
            </w:r>
          </w:p>
        </w:tc>
      </w:tr>
    </w:tbl>
    <w:p w14:paraId="63725716" w14:textId="77777777" w:rsidR="00CC5406" w:rsidRDefault="00000000">
      <w:pPr>
        <w:pStyle w:val="4aA4Bodycopy"/>
        <w:rPr>
          <w:rFonts w:ascii="Verdana" w:hAnsi="Verdana"/>
          <w:b/>
          <w:bCs/>
          <w:sz w:val="20"/>
          <w:szCs w:val="20"/>
        </w:rPr>
      </w:pPr>
      <w:r>
        <w:rPr>
          <w:rFonts w:ascii="Verdana" w:hAnsi="Verdana"/>
          <w:b/>
          <w:bCs/>
          <w:sz w:val="20"/>
          <w:szCs w:val="20"/>
        </w:rPr>
        <w:lastRenderedPageBreak/>
        <w:t>Significance and contribution to existing literature:</w:t>
      </w:r>
    </w:p>
    <w:tbl>
      <w:tblPr>
        <w:tblStyle w:val="af"/>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072"/>
      </w:tblGrid>
      <w:tr w:rsidR="00CC5406" w14:paraId="281D4849" w14:textId="77777777">
        <w:trPr>
          <w:trHeight w:val="2465"/>
        </w:trPr>
        <w:tc>
          <w:tcPr>
            <w:tcW w:w="9072" w:type="dxa"/>
            <w:shd w:val="pct10" w:color="auto" w:fill="auto"/>
          </w:tcPr>
          <w:p w14:paraId="3483C6E7" w14:textId="77777777" w:rsidR="00CC5406" w:rsidRPr="00C52C73" w:rsidRDefault="00000000" w:rsidP="00C52C73">
            <w:pPr>
              <w:pStyle w:val="af3"/>
              <w:numPr>
                <w:ilvl w:val="0"/>
                <w:numId w:val="4"/>
              </w:numPr>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Benchmark and determine the limits of the NoC interconnect for a system architecture involving multiple blocks (such as the 100 Gigabit network interface, preprocessing blocks in logic)</w:t>
            </w:r>
            <w:r w:rsidRPr="00C52C73">
              <w:rPr>
                <w:rFonts w:ascii="Calibri" w:eastAsia="宋体" w:hAnsi="Calibri" w:cs="Calibri" w:hint="eastAsia"/>
                <w:color w:val="000000"/>
                <w:lang w:val="en-US" w:eastAsia="zh-CN" w:bidi="ar"/>
              </w:rPr>
              <w:t>.</w:t>
            </w:r>
          </w:p>
          <w:p w14:paraId="3E725E0A" w14:textId="77777777" w:rsidR="00CC5406" w:rsidRPr="00C52C73" w:rsidRDefault="00000000" w:rsidP="00C52C73">
            <w:pPr>
              <w:pStyle w:val="af3"/>
              <w:numPr>
                <w:ilvl w:val="0"/>
                <w:numId w:val="4"/>
              </w:numPr>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Arrive at the optimal parameters for the NoC configuration to meet the performance</w:t>
            </w:r>
            <w:r w:rsidRPr="00C52C73">
              <w:rPr>
                <w:rFonts w:ascii="Calibri" w:eastAsia="宋体" w:hAnsi="Calibri" w:cs="Calibri" w:hint="eastAsia"/>
                <w:color w:val="000000"/>
                <w:lang w:val="en-US" w:eastAsia="zh-CN" w:bidi="ar"/>
              </w:rPr>
              <w:t xml:space="preserve"> </w:t>
            </w:r>
            <w:r w:rsidRPr="00C52C73">
              <w:rPr>
                <w:rFonts w:ascii="Calibri" w:eastAsia="宋体" w:hAnsi="Calibri" w:cs="Calibri"/>
                <w:color w:val="000000"/>
                <w:lang w:val="en-US" w:eastAsia="zh-CN" w:bidi="ar"/>
              </w:rPr>
              <w:t>requirements</w:t>
            </w:r>
            <w:r w:rsidRPr="00C52C73">
              <w:rPr>
                <w:rFonts w:ascii="Calibri" w:eastAsia="宋体" w:hAnsi="Calibri" w:cs="Calibri" w:hint="eastAsia"/>
                <w:color w:val="000000"/>
                <w:lang w:val="en-US" w:eastAsia="zh-CN" w:bidi="ar"/>
              </w:rPr>
              <w:t>.</w:t>
            </w:r>
          </w:p>
          <w:p w14:paraId="448E8278" w14:textId="77777777" w:rsidR="00CC5406" w:rsidRPr="00C52C73" w:rsidRDefault="00000000" w:rsidP="00C52C73">
            <w:pPr>
              <w:pStyle w:val="af3"/>
              <w:numPr>
                <w:ilvl w:val="0"/>
                <w:numId w:val="4"/>
              </w:numPr>
              <w:jc w:val="both"/>
              <w:rPr>
                <w:lang w:val="en-US"/>
              </w:rPr>
            </w:pPr>
            <w:r w:rsidRPr="00C52C73">
              <w:rPr>
                <w:rFonts w:ascii="Calibri" w:eastAsia="宋体" w:hAnsi="Calibri" w:cs="Calibri"/>
                <w:color w:val="000000"/>
                <w:lang w:val="en-US" w:eastAsia="zh-CN" w:bidi="ar"/>
              </w:rPr>
              <w:t>Perform energy-performance trade-off analysis for the specific application</w:t>
            </w:r>
            <w:r w:rsidRPr="00C52C73">
              <w:rPr>
                <w:rFonts w:ascii="Calibri" w:eastAsia="宋体" w:hAnsi="Calibri" w:cs="Calibri" w:hint="eastAsia"/>
                <w:color w:val="000000"/>
                <w:lang w:val="en-US" w:eastAsia="zh-CN" w:bidi="ar"/>
              </w:rPr>
              <w:t>.</w:t>
            </w:r>
          </w:p>
          <w:p w14:paraId="7AB5B63D" w14:textId="72CD213E" w:rsidR="0077352F" w:rsidRPr="00C52C73" w:rsidRDefault="00000000" w:rsidP="0077352F">
            <w:pPr>
              <w:pStyle w:val="af3"/>
              <w:numPr>
                <w:ilvl w:val="0"/>
                <w:numId w:val="4"/>
              </w:numPr>
              <w:jc w:val="both"/>
              <w:rPr>
                <w:rFonts w:eastAsia="宋体"/>
                <w:color w:val="000000"/>
                <w:lang w:val="en-US" w:eastAsia="zh-CN" w:bidi="ar"/>
              </w:rPr>
            </w:pPr>
            <w:r w:rsidRPr="00C52C73">
              <w:rPr>
                <w:rFonts w:ascii="Calibri" w:eastAsia="宋体" w:hAnsi="Calibri" w:cs="Calibri"/>
                <w:color w:val="000000"/>
                <w:lang w:val="en-US" w:eastAsia="zh-CN" w:bidi="ar"/>
              </w:rPr>
              <w:t xml:space="preserve">Investigate low-level </w:t>
            </w:r>
            <w:proofErr w:type="spellStart"/>
            <w:r w:rsidRPr="00C52C73">
              <w:rPr>
                <w:rFonts w:ascii="Calibri" w:eastAsia="宋体" w:hAnsi="Calibri" w:cs="Calibri"/>
                <w:color w:val="000000"/>
                <w:lang w:val="en-US" w:eastAsia="zh-CN" w:bidi="ar"/>
              </w:rPr>
              <w:t>optimisations</w:t>
            </w:r>
            <w:proofErr w:type="spellEnd"/>
            <w:r w:rsidRPr="00C52C73">
              <w:rPr>
                <w:rFonts w:ascii="Calibri" w:eastAsia="宋体" w:hAnsi="Calibri" w:cs="Calibri"/>
                <w:color w:val="000000"/>
                <w:lang w:val="en-US" w:eastAsia="zh-CN" w:bidi="ar"/>
              </w:rPr>
              <w:t xml:space="preserve"> such as representation formats and precision for data</w:t>
            </w:r>
            <w:r w:rsidRPr="00C52C73">
              <w:rPr>
                <w:rFonts w:ascii="Calibri" w:eastAsia="宋体" w:hAnsi="Calibri" w:cs="Calibri" w:hint="eastAsia"/>
                <w:color w:val="000000"/>
                <w:lang w:val="en-US" w:eastAsia="zh-CN" w:bidi="ar"/>
              </w:rPr>
              <w:t xml:space="preserve"> </w:t>
            </w:r>
            <w:r w:rsidRPr="00C52C73">
              <w:rPr>
                <w:rFonts w:ascii="Calibri" w:eastAsia="宋体" w:hAnsi="Calibri" w:cs="Calibri"/>
                <w:color w:val="000000"/>
                <w:lang w:val="en-US" w:eastAsia="zh-CN" w:bidi="ar"/>
              </w:rPr>
              <w:t>transferred through the NoC without sacrificing the accuracy of the AI model</w:t>
            </w:r>
            <w:r w:rsidRPr="00C52C73">
              <w:rPr>
                <w:rFonts w:ascii="Calibri" w:eastAsia="宋体" w:hAnsi="Calibri" w:cs="Calibri" w:hint="eastAsia"/>
                <w:color w:val="000000"/>
                <w:lang w:val="en-US" w:eastAsia="zh-CN" w:bidi="ar"/>
              </w:rPr>
              <w:t>.</w:t>
            </w:r>
          </w:p>
        </w:tc>
      </w:tr>
    </w:tbl>
    <w:p w14:paraId="066AD165" w14:textId="77777777" w:rsidR="00CC5406" w:rsidRDefault="00CC5406">
      <w:pPr>
        <w:pStyle w:val="4aA4Bodycopy"/>
        <w:rPr>
          <w:rFonts w:ascii="Verdana" w:hAnsi="Verdana"/>
          <w:sz w:val="20"/>
          <w:szCs w:val="20"/>
        </w:rPr>
      </w:pPr>
    </w:p>
    <w:p w14:paraId="4AEFBDFF" w14:textId="77777777" w:rsidR="00CC5406" w:rsidRDefault="00000000">
      <w:pPr>
        <w:pStyle w:val="4aA4Bodycopy"/>
        <w:rPr>
          <w:rFonts w:ascii="Verdana" w:hAnsi="Verdana"/>
          <w:sz w:val="20"/>
          <w:szCs w:val="20"/>
        </w:rPr>
      </w:pPr>
      <w:r>
        <w:rPr>
          <w:rFonts w:ascii="Verdana" w:hAnsi="Verdana"/>
          <w:b/>
          <w:bCs/>
          <w:sz w:val="20"/>
          <w:szCs w:val="20"/>
        </w:rPr>
        <w:t xml:space="preserve">Methodology: </w:t>
      </w:r>
    </w:p>
    <w:tbl>
      <w:tblPr>
        <w:tblStyle w:val="af"/>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072"/>
      </w:tblGrid>
      <w:tr w:rsidR="00CC5406" w14:paraId="6A45FE2D" w14:textId="77777777">
        <w:trPr>
          <w:trHeight w:val="2759"/>
        </w:trPr>
        <w:tc>
          <w:tcPr>
            <w:tcW w:w="9072" w:type="dxa"/>
            <w:shd w:val="pct10" w:color="auto" w:fill="auto"/>
          </w:tcPr>
          <w:p w14:paraId="6A58C337" w14:textId="350E6787" w:rsidR="00CC5406" w:rsidRDefault="00C52C73" w:rsidP="00CF5C42">
            <w:pPr>
              <w:jc w:val="both"/>
              <w:rPr>
                <w:rFonts w:ascii="Verdana" w:hAnsi="Verdana"/>
                <w:b/>
                <w:sz w:val="20"/>
                <w:szCs w:val="20"/>
              </w:rPr>
            </w:pPr>
            <w:r w:rsidRPr="00C52C73">
              <w:rPr>
                <w:rFonts w:ascii="Calibri" w:eastAsia="宋体" w:hAnsi="Calibri" w:cs="Calibri"/>
                <w:color w:val="000000"/>
                <w:lang w:val="en-US" w:eastAsia="zh-CN" w:bidi="ar"/>
              </w:rPr>
              <w:t>To achieve these goals, this project will work closely with AMD's Versal architecture research team. To develop, test and validate the developed tools, I plan to use AMD's HPC research platform HACC (hosted by ETH Zurich in Europe), which provides remote access to the VERSAL device as well as other high-end FPGA nodes for comparative studies.</w:t>
            </w:r>
          </w:p>
        </w:tc>
      </w:tr>
    </w:tbl>
    <w:p w14:paraId="1A350574" w14:textId="77777777" w:rsidR="00CC5406" w:rsidRDefault="00CC5406">
      <w:pPr>
        <w:pStyle w:val="4aA4Bodycopy"/>
        <w:rPr>
          <w:rFonts w:ascii="Verdana" w:hAnsi="Verdana"/>
          <w:sz w:val="20"/>
          <w:szCs w:val="20"/>
        </w:rPr>
      </w:pPr>
    </w:p>
    <w:p w14:paraId="7F1EE557" w14:textId="77777777" w:rsidR="00CC5406" w:rsidRDefault="00000000">
      <w:pPr>
        <w:pStyle w:val="4aA4Bodycopy"/>
        <w:rPr>
          <w:rFonts w:ascii="Verdana" w:hAnsi="Verdana"/>
          <w:b/>
          <w:bCs/>
          <w:sz w:val="20"/>
          <w:szCs w:val="20"/>
        </w:rPr>
      </w:pPr>
      <w:r>
        <w:rPr>
          <w:rFonts w:ascii="Verdana" w:hAnsi="Verdana"/>
          <w:b/>
          <w:bCs/>
          <w:sz w:val="20"/>
          <w:szCs w:val="20"/>
        </w:rPr>
        <w:lastRenderedPageBreak/>
        <w:t>Expected outcomes (optional):</w:t>
      </w:r>
    </w:p>
    <w:tbl>
      <w:tblPr>
        <w:tblStyle w:val="af"/>
        <w:tblW w:w="90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082"/>
      </w:tblGrid>
      <w:tr w:rsidR="00CC5406" w14:paraId="488F3CDD" w14:textId="77777777" w:rsidTr="00C52C73">
        <w:trPr>
          <w:trHeight w:val="1226"/>
        </w:trPr>
        <w:tc>
          <w:tcPr>
            <w:tcW w:w="9082" w:type="dxa"/>
            <w:shd w:val="pct10" w:color="auto" w:fill="auto"/>
          </w:tcPr>
          <w:p w14:paraId="5F512F44" w14:textId="77777777" w:rsidR="00CC5406" w:rsidRDefault="00CC5406">
            <w:pPr>
              <w:spacing w:after="0" w:line="240" w:lineRule="auto"/>
              <w:rPr>
                <w:rFonts w:ascii="Verdana" w:hAnsi="Verdana"/>
                <w:b/>
                <w:sz w:val="20"/>
                <w:szCs w:val="20"/>
              </w:rPr>
            </w:pPr>
          </w:p>
        </w:tc>
      </w:tr>
    </w:tbl>
    <w:p w14:paraId="3A1EB91C" w14:textId="77777777" w:rsidR="00CC5406" w:rsidRDefault="00CC5406">
      <w:pPr>
        <w:pStyle w:val="4aA4Bodycopy"/>
        <w:rPr>
          <w:rFonts w:ascii="Verdana" w:hAnsi="Verdana"/>
          <w:sz w:val="20"/>
          <w:szCs w:val="20"/>
        </w:rPr>
      </w:pPr>
    </w:p>
    <w:p w14:paraId="47B0444F" w14:textId="77777777" w:rsidR="00CC5406" w:rsidRPr="00C52C73" w:rsidRDefault="00000000">
      <w:pPr>
        <w:pStyle w:val="4aA4Bodycopy"/>
        <w:rPr>
          <w:rFonts w:ascii="Verdana" w:hAnsi="Verdana"/>
          <w:b/>
          <w:bCs/>
          <w:sz w:val="20"/>
          <w:szCs w:val="20"/>
        </w:rPr>
      </w:pPr>
      <w:r w:rsidRPr="00C52C73">
        <w:rPr>
          <w:rFonts w:ascii="Verdana" w:hAnsi="Verdana"/>
          <w:b/>
          <w:bCs/>
          <w:sz w:val="20"/>
          <w:szCs w:val="20"/>
        </w:rPr>
        <w:t>References/bibliography (not included in the word count):</w:t>
      </w:r>
    </w:p>
    <w:tbl>
      <w:tblPr>
        <w:tblStyle w:val="af"/>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072"/>
      </w:tblGrid>
      <w:tr w:rsidR="00CC5406" w:rsidRPr="00C52C73" w14:paraId="438E026B" w14:textId="77777777">
        <w:trPr>
          <w:trHeight w:val="2910"/>
        </w:trPr>
        <w:tc>
          <w:tcPr>
            <w:tcW w:w="9072" w:type="dxa"/>
            <w:shd w:val="pct10" w:color="auto" w:fill="auto"/>
          </w:tcPr>
          <w:p w14:paraId="39231BB3" w14:textId="77777777" w:rsidR="00C52C73" w:rsidRPr="00C52C73" w:rsidRDefault="00C52C73" w:rsidP="00C52C73">
            <w:pPr>
              <w:pStyle w:val="af3"/>
              <w:numPr>
                <w:ilvl w:val="0"/>
                <w:numId w:val="3"/>
              </w:num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Versal ACAP System Integration and Validation Methodology Guide (UG1388), AMD.</w:t>
            </w:r>
          </w:p>
          <w:p w14:paraId="12EA6265" w14:textId="77777777" w:rsidR="00C52C73" w:rsidRPr="00C52C73" w:rsidRDefault="00C52C73" w:rsidP="00C52C73">
            <w:pPr>
              <w:pStyle w:val="af3"/>
              <w:numPr>
                <w:ilvl w:val="0"/>
                <w:numId w:val="3"/>
              </w:num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Versal ACAP Adaptive SoCs Design Guide (UG1273), AMD.</w:t>
            </w:r>
          </w:p>
          <w:p w14:paraId="44CD714B" w14:textId="77777777" w:rsidR="00C52C73" w:rsidRPr="00C52C73" w:rsidRDefault="00C52C73" w:rsidP="00C52C73">
            <w:pPr>
              <w:pStyle w:val="af3"/>
              <w:numPr>
                <w:ilvl w:val="0"/>
                <w:numId w:val="3"/>
              </w:num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Brown, Nick. "Exploring the Versal AI engines for accelerating stencil-based atmospheric advection simulation." Proceedings of the 2023 ACM/SIGDA International Symposium on Field Programmable Gate Arrays. 2023.</w:t>
            </w:r>
          </w:p>
          <w:p w14:paraId="1880115B" w14:textId="77777777" w:rsidR="00C52C73" w:rsidRPr="00C52C73" w:rsidRDefault="00C52C73" w:rsidP="00C52C73">
            <w:pPr>
              <w:pStyle w:val="af3"/>
              <w:numPr>
                <w:ilvl w:val="0"/>
                <w:numId w:val="3"/>
              </w:num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 xml:space="preserve">Lang, Ian, Nachiket Kapre, and Rodolfo </w:t>
            </w:r>
            <w:proofErr w:type="spellStart"/>
            <w:r w:rsidRPr="00C52C73">
              <w:rPr>
                <w:rFonts w:ascii="Calibri" w:eastAsia="宋体" w:hAnsi="Calibri" w:cs="Calibri"/>
                <w:color w:val="000000"/>
                <w:lang w:val="en-US" w:eastAsia="zh-CN" w:bidi="ar"/>
              </w:rPr>
              <w:t>Pellizzoni</w:t>
            </w:r>
            <w:proofErr w:type="spellEnd"/>
            <w:r w:rsidRPr="00C52C73">
              <w:rPr>
                <w:rFonts w:ascii="Calibri" w:eastAsia="宋体" w:hAnsi="Calibri" w:cs="Calibri"/>
                <w:color w:val="000000"/>
                <w:lang w:val="en-US" w:eastAsia="zh-CN" w:bidi="ar"/>
              </w:rPr>
              <w:t>. "Worst-case latency analysis for the Versal NoC network packet switch." IEEE/ACM International Symposium on Networks-on-Chip. 2021.</w:t>
            </w:r>
          </w:p>
          <w:p w14:paraId="2E58FBE1" w14:textId="77777777" w:rsidR="00C52C73" w:rsidRPr="00C52C73" w:rsidRDefault="00C52C73" w:rsidP="00C52C73">
            <w:pPr>
              <w:pStyle w:val="af3"/>
              <w:numPr>
                <w:ilvl w:val="0"/>
                <w:numId w:val="3"/>
              </w:num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 xml:space="preserve">Zhang, </w:t>
            </w:r>
            <w:proofErr w:type="spellStart"/>
            <w:r w:rsidRPr="00C52C73">
              <w:rPr>
                <w:rFonts w:ascii="Calibri" w:eastAsia="宋体" w:hAnsi="Calibri" w:cs="Calibri"/>
                <w:color w:val="000000"/>
                <w:lang w:val="en-US" w:eastAsia="zh-CN" w:bidi="ar"/>
              </w:rPr>
              <w:t>Chengming</w:t>
            </w:r>
            <w:proofErr w:type="spellEnd"/>
            <w:r w:rsidRPr="00C52C73">
              <w:rPr>
                <w:rFonts w:ascii="Calibri" w:eastAsia="宋体" w:hAnsi="Calibri" w:cs="Calibri"/>
                <w:color w:val="000000"/>
                <w:lang w:val="en-US" w:eastAsia="zh-CN" w:bidi="ar"/>
              </w:rPr>
              <w:t>, et al. "H-</w:t>
            </w:r>
            <w:proofErr w:type="spellStart"/>
            <w:r w:rsidRPr="00C52C73">
              <w:rPr>
                <w:rFonts w:ascii="Calibri" w:eastAsia="宋体" w:hAnsi="Calibri" w:cs="Calibri"/>
                <w:color w:val="000000"/>
                <w:lang w:val="en-US" w:eastAsia="zh-CN" w:bidi="ar"/>
              </w:rPr>
              <w:t>gcn</w:t>
            </w:r>
            <w:proofErr w:type="spellEnd"/>
            <w:r w:rsidRPr="00C52C73">
              <w:rPr>
                <w:rFonts w:ascii="Calibri" w:eastAsia="宋体" w:hAnsi="Calibri" w:cs="Calibri"/>
                <w:color w:val="000000"/>
                <w:lang w:val="en-US" w:eastAsia="zh-CN" w:bidi="ar"/>
              </w:rPr>
              <w:t>: A graph convolutional network accelerator on Versal ACAP architecture." International Conference on Field-Programmable Logic and Applications (FPL). IEEE, 2022.</w:t>
            </w:r>
          </w:p>
          <w:p w14:paraId="50395C12" w14:textId="4592A5AB" w:rsidR="00C52C73" w:rsidRPr="00C52C73" w:rsidRDefault="00C52C73" w:rsidP="00C52C73">
            <w:pPr>
              <w:pStyle w:val="af3"/>
              <w:numPr>
                <w:ilvl w:val="0"/>
                <w:numId w:val="3"/>
              </w:numPr>
              <w:spacing w:line="240" w:lineRule="auto"/>
              <w:jc w:val="both"/>
              <w:rPr>
                <w:rFonts w:ascii="Verdana" w:hAnsi="Verdana" w:cstheme="minorHAnsi"/>
              </w:rPr>
            </w:pPr>
            <w:r w:rsidRPr="00C52C73">
              <w:rPr>
                <w:rFonts w:ascii="Calibri" w:eastAsia="宋体" w:hAnsi="Calibri" w:cs="Calibri"/>
                <w:color w:val="000000"/>
                <w:lang w:val="en-US" w:eastAsia="zh-CN" w:bidi="ar"/>
              </w:rPr>
              <w:t>https://www.forbes.com/sites/craigsmith/2023/09/08/what-large-models-cost-you--there-is-no-free-ai-lunch/</w:t>
            </w:r>
          </w:p>
        </w:tc>
      </w:tr>
    </w:tbl>
    <w:p w14:paraId="39FFA195" w14:textId="77777777" w:rsidR="00CC5406" w:rsidRDefault="00CC5406">
      <w:pPr>
        <w:spacing w:after="0" w:line="240" w:lineRule="auto"/>
        <w:rPr>
          <w:rFonts w:ascii="Verdana" w:hAnsi="Verdana"/>
          <w:b/>
          <w:sz w:val="20"/>
          <w:szCs w:val="20"/>
        </w:rPr>
      </w:pPr>
    </w:p>
    <w:p w14:paraId="1EE69B63" w14:textId="77777777" w:rsidR="00CC5406" w:rsidRDefault="00000000">
      <w:pPr>
        <w:shd w:val="clear" w:color="auto" w:fill="365F91" w:themeFill="accent1" w:themeFillShade="BF"/>
        <w:rPr>
          <w:rFonts w:ascii="Verdana" w:hAnsi="Verdana"/>
          <w:b/>
          <w:color w:val="FFFFFF" w:themeColor="background1"/>
          <w:sz w:val="20"/>
          <w:szCs w:val="20"/>
        </w:rPr>
      </w:pPr>
      <w:r>
        <w:rPr>
          <w:rFonts w:ascii="Verdana" w:hAnsi="Verdana"/>
          <w:b/>
          <w:color w:val="FFFFFF" w:themeColor="background1"/>
          <w:sz w:val="20"/>
          <w:szCs w:val="20"/>
        </w:rPr>
        <w:t>Research/professional background</w:t>
      </w:r>
    </w:p>
    <w:p w14:paraId="0FE3D8AB" w14:textId="77777777" w:rsidR="00CC5406" w:rsidRDefault="00000000">
      <w:pPr>
        <w:pStyle w:val="4aA4Bodycopy"/>
        <w:rPr>
          <w:rFonts w:ascii="Verdana" w:hAnsi="Verdana"/>
          <w:sz w:val="20"/>
          <w:szCs w:val="20"/>
        </w:rPr>
      </w:pPr>
      <w:r>
        <w:rPr>
          <w:rFonts w:ascii="Verdana" w:hAnsi="Verdana"/>
          <w:sz w:val="20"/>
          <w:szCs w:val="20"/>
        </w:rPr>
        <w:t xml:space="preserve">Briefly summarise any previous research/professional experience in your area of interest </w:t>
      </w:r>
    </w:p>
    <w:tbl>
      <w:tblPr>
        <w:tblStyle w:val="af"/>
        <w:tblW w:w="91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112"/>
      </w:tblGrid>
      <w:tr w:rsidR="00CC5406" w14:paraId="688BD0E0" w14:textId="77777777" w:rsidTr="00C52C73">
        <w:trPr>
          <w:trHeight w:val="3126"/>
        </w:trPr>
        <w:tc>
          <w:tcPr>
            <w:tcW w:w="9112" w:type="dxa"/>
            <w:shd w:val="pct10" w:color="auto" w:fill="auto"/>
          </w:tcPr>
          <w:p w14:paraId="32FBD856" w14:textId="77777777" w:rsidR="00CC5406" w:rsidRPr="00C52C73" w:rsidRDefault="00000000" w:rsidP="00C52C73">
            <w:p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Undergraduate Research:</w:t>
            </w:r>
          </w:p>
          <w:p w14:paraId="61C0AE6A" w14:textId="54C21AF1" w:rsidR="00CC5406" w:rsidRPr="00C52C73" w:rsidRDefault="00000000" w:rsidP="00C52C73">
            <w:p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 xml:space="preserve">During my undergraduate studies at Capital Normal University, I focused on Network-on-Chip (NoC) systems. My bachelor's thesis, titled "Research on </w:t>
            </w:r>
            <w:proofErr w:type="gramStart"/>
            <w:r w:rsidRPr="00C52C73">
              <w:rPr>
                <w:rFonts w:ascii="Calibri" w:eastAsia="宋体" w:hAnsi="Calibri" w:cs="Calibri"/>
                <w:color w:val="000000"/>
                <w:lang w:val="en-US" w:eastAsia="zh-CN" w:bidi="ar"/>
              </w:rPr>
              <w:t>Open Source</w:t>
            </w:r>
            <w:proofErr w:type="gramEnd"/>
            <w:r w:rsidRPr="00C52C73">
              <w:rPr>
                <w:rFonts w:ascii="Calibri" w:eastAsia="宋体" w:hAnsi="Calibri" w:cs="Calibri"/>
                <w:color w:val="000000"/>
                <w:lang w:val="en-US" w:eastAsia="zh-CN" w:bidi="ar"/>
              </w:rPr>
              <w:t xml:space="preserve"> Network on Chip (NoC) based on Intelligent Routing Algorithm," involved exploring NoC concepts, topologies, and the XY routing algorithm. I used OPNET software to simulate and test this algorithm, analyzing its latency and throughput. Additionally, I investigated three open-source NoC generators: </w:t>
            </w:r>
            <w:proofErr w:type="spellStart"/>
            <w:r w:rsidRPr="00C52C73">
              <w:rPr>
                <w:rFonts w:ascii="Calibri" w:eastAsia="宋体" w:hAnsi="Calibri" w:cs="Calibri"/>
                <w:color w:val="000000"/>
                <w:lang w:val="en-US" w:eastAsia="zh-CN" w:bidi="ar"/>
              </w:rPr>
              <w:t>OpenSoC</w:t>
            </w:r>
            <w:proofErr w:type="spellEnd"/>
            <w:r w:rsidRPr="00C52C73">
              <w:rPr>
                <w:rFonts w:ascii="Calibri" w:eastAsia="宋体" w:hAnsi="Calibri" w:cs="Calibri"/>
                <w:color w:val="000000"/>
                <w:lang w:val="en-US" w:eastAsia="zh-CN" w:bidi="ar"/>
              </w:rPr>
              <w:t xml:space="preserve"> Fabric, </w:t>
            </w:r>
            <w:proofErr w:type="spellStart"/>
            <w:r w:rsidRPr="00C52C73">
              <w:rPr>
                <w:rFonts w:ascii="Calibri" w:eastAsia="宋体" w:hAnsi="Calibri" w:cs="Calibri"/>
                <w:color w:val="000000"/>
                <w:lang w:val="en-US" w:eastAsia="zh-CN" w:bidi="ar"/>
              </w:rPr>
              <w:t>OpenSMART</w:t>
            </w:r>
            <w:proofErr w:type="spellEnd"/>
            <w:r w:rsidRPr="00C52C73">
              <w:rPr>
                <w:rFonts w:ascii="Calibri" w:eastAsia="宋体" w:hAnsi="Calibri" w:cs="Calibri"/>
                <w:color w:val="000000"/>
                <w:lang w:val="en-US" w:eastAsia="zh-CN" w:bidi="ar"/>
              </w:rPr>
              <w:t xml:space="preserve">, and Constellation, and conducted detailed testing of the Constellation generator within the </w:t>
            </w:r>
            <w:proofErr w:type="spellStart"/>
            <w:r w:rsidRPr="00C52C73">
              <w:rPr>
                <w:rFonts w:ascii="Calibri" w:eastAsia="宋体" w:hAnsi="Calibri" w:cs="Calibri"/>
                <w:color w:val="000000"/>
                <w:lang w:val="en-US" w:eastAsia="zh-CN" w:bidi="ar"/>
              </w:rPr>
              <w:t>Chipyard</w:t>
            </w:r>
            <w:proofErr w:type="spellEnd"/>
            <w:r w:rsidRPr="00C52C73">
              <w:rPr>
                <w:rFonts w:ascii="Calibri" w:eastAsia="宋体" w:hAnsi="Calibri" w:cs="Calibri"/>
                <w:color w:val="000000"/>
                <w:lang w:val="en-US" w:eastAsia="zh-CN" w:bidi="ar"/>
              </w:rPr>
              <w:t xml:space="preserve"> environment.</w:t>
            </w:r>
          </w:p>
          <w:p w14:paraId="37F00010" w14:textId="77777777" w:rsidR="00CC5406" w:rsidRPr="00C52C73" w:rsidRDefault="00000000" w:rsidP="00C52C73">
            <w:p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Master’s Research:</w:t>
            </w:r>
          </w:p>
          <w:p w14:paraId="4C54B40A" w14:textId="35908291" w:rsidR="00CC5406" w:rsidRPr="00C52C73" w:rsidRDefault="00000000" w:rsidP="00C52C73">
            <w:pPr>
              <w:spacing w:line="240" w:lineRule="auto"/>
              <w:jc w:val="both"/>
              <w:rPr>
                <w:rFonts w:ascii="Calibri" w:eastAsia="宋体" w:hAnsi="Calibri" w:cs="Calibri"/>
                <w:color w:val="000000"/>
                <w:lang w:val="en-US" w:eastAsia="zh-CN" w:bidi="ar"/>
              </w:rPr>
            </w:pPr>
            <w:r w:rsidRPr="00C52C73">
              <w:rPr>
                <w:rFonts w:ascii="Calibri" w:eastAsia="宋体" w:hAnsi="Calibri" w:cs="Calibri"/>
                <w:color w:val="000000"/>
                <w:lang w:val="en-US" w:eastAsia="zh-CN" w:bidi="ar"/>
              </w:rPr>
              <w:t>In my master's program at Trinity College Dublin, my research aimed to optimize NoC performance prediction using AI techniques. Titled "Enhancing On-Chip Network Predictions with Advanced AI Techniques," the project involved configuring NoC networks using Booksim2, generating datasets, and developing AI models such as DNNs and CNNs to predict performance parameters like throughput and latency. This approach aimed to reduce simulation reliance and accelerate the design flow. The project successfully demonstrated improved prediction accuracy and efficiency.</w:t>
            </w:r>
          </w:p>
        </w:tc>
      </w:tr>
    </w:tbl>
    <w:p w14:paraId="56D91B22" w14:textId="77777777" w:rsidR="00CC5406" w:rsidRPr="00C52C73" w:rsidRDefault="00CC5406">
      <w:pPr>
        <w:pStyle w:val="4aA4Bodycopy"/>
        <w:rPr>
          <w:rFonts w:ascii="Verdana" w:eastAsia="宋体" w:hAnsi="Verdana"/>
          <w:sz w:val="20"/>
          <w:szCs w:val="20"/>
          <w:lang w:eastAsia="zh-CN"/>
        </w:rPr>
      </w:pPr>
    </w:p>
    <w:sectPr w:rsidR="00CC5406" w:rsidRPr="00C52C73">
      <w:headerReference w:type="even" r:id="rId11"/>
      <w:headerReference w:type="default" r:id="rId12"/>
      <w:footerReference w:type="even" r:id="rId13"/>
      <w:footerReference w:type="default" r:id="rId14"/>
      <w:headerReference w:type="first" r:id="rId15"/>
      <w:footerReference w:type="first" r:id="rId16"/>
      <w:pgSz w:w="11906" w:h="16838"/>
      <w:pgMar w:top="2127" w:right="1440" w:bottom="851" w:left="1440" w:header="737"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3029E" w14:textId="77777777" w:rsidR="009971A8" w:rsidRDefault="009971A8">
      <w:pPr>
        <w:spacing w:line="240" w:lineRule="auto"/>
      </w:pPr>
      <w:r>
        <w:separator/>
      </w:r>
    </w:p>
  </w:endnote>
  <w:endnote w:type="continuationSeparator" w:id="0">
    <w:p w14:paraId="5A80CBCA" w14:textId="77777777" w:rsidR="009971A8" w:rsidRDefault="00997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rotMacron Medium">
    <w:altName w:val="Segoe Print"/>
    <w:charset w:val="00"/>
    <w:family w:val="modern"/>
    <w:pitch w:val="default"/>
    <w:sig w:usb0="00000000" w:usb1="00000000" w:usb2="00000000" w:usb3="00000000" w:csb0="00000001" w:csb1="00000000"/>
  </w:font>
  <w:font w:name="GrotMacron Light">
    <w:altName w:val="Calibri"/>
    <w:charset w:val="00"/>
    <w:family w:val="moder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DB8F" w14:textId="77777777" w:rsidR="00CC5406" w:rsidRDefault="00CC540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98B6D" w14:textId="77777777" w:rsidR="00CC5406" w:rsidRDefault="00000000">
    <w:pPr>
      <w:pStyle w:val="4aA4Bodycopy"/>
      <w:tabs>
        <w:tab w:val="right" w:pos="9026"/>
      </w:tabs>
      <w:rPr>
        <w:rFonts w:ascii="Verdana" w:hAnsi="Verdana"/>
        <w:sz w:val="16"/>
        <w:szCs w:val="16"/>
      </w:rPr>
    </w:pPr>
    <w:r>
      <w:rPr>
        <w:rFonts w:ascii="Verdana" w:hAnsi="Verdana"/>
        <w:sz w:val="16"/>
        <w:szCs w:val="16"/>
      </w:rPr>
      <w:t>Last updated:2022</w:t>
    </w:r>
    <w:r>
      <w:rPr>
        <w:rFonts w:ascii="Verdana" w:hAnsi="Verdana"/>
        <w:sz w:val="16"/>
        <w:szCs w:val="16"/>
      </w:rPr>
      <w:tab/>
      <w:t xml:space="preserve">          Page </w:t>
    </w:r>
    <w:r>
      <w:rPr>
        <w:rFonts w:ascii="Verdana" w:hAnsi="Verdana"/>
        <w:b/>
        <w:sz w:val="16"/>
        <w:szCs w:val="16"/>
      </w:rPr>
      <w:fldChar w:fldCharType="begin"/>
    </w:r>
    <w:r>
      <w:rPr>
        <w:rFonts w:ascii="Verdana" w:hAnsi="Verdana"/>
        <w:b/>
        <w:sz w:val="16"/>
        <w:szCs w:val="16"/>
      </w:rPr>
      <w:instrText xml:space="preserve"> PAGE  \* Arabic  \* MERGEFORMAT </w:instrText>
    </w:r>
    <w:r>
      <w:rPr>
        <w:rFonts w:ascii="Verdana" w:hAnsi="Verdana"/>
        <w:b/>
        <w:sz w:val="16"/>
        <w:szCs w:val="16"/>
      </w:rPr>
      <w:fldChar w:fldCharType="separate"/>
    </w:r>
    <w:r>
      <w:rPr>
        <w:rFonts w:ascii="Verdana" w:hAnsi="Verdana"/>
        <w:b/>
        <w:sz w:val="16"/>
        <w:szCs w:val="16"/>
      </w:rPr>
      <w:t>1</w:t>
    </w:r>
    <w:r>
      <w:rPr>
        <w:rFonts w:ascii="Verdana" w:hAnsi="Verdana"/>
        <w:b/>
        <w:sz w:val="16"/>
        <w:szCs w:val="16"/>
      </w:rPr>
      <w:fldChar w:fldCharType="end"/>
    </w:r>
    <w:r>
      <w:rPr>
        <w:rFonts w:ascii="Verdana" w:hAnsi="Verdana"/>
        <w:sz w:val="16"/>
        <w:szCs w:val="16"/>
      </w:rPr>
      <w:t xml:space="preserve"> of </w:t>
    </w:r>
    <w:r>
      <w:rPr>
        <w:rFonts w:ascii="Verdana" w:hAnsi="Verdana"/>
        <w:b/>
        <w:sz w:val="16"/>
        <w:szCs w:val="16"/>
      </w:rPr>
      <w:fldChar w:fldCharType="begin"/>
    </w:r>
    <w:r>
      <w:rPr>
        <w:rFonts w:ascii="Verdana" w:hAnsi="Verdana"/>
        <w:b/>
        <w:sz w:val="16"/>
        <w:szCs w:val="16"/>
      </w:rPr>
      <w:instrText xml:space="preserve"> NUMPAGES  \* Arabic  \* MERGEFORMAT </w:instrText>
    </w:r>
    <w:r>
      <w:rPr>
        <w:rFonts w:ascii="Verdana" w:hAnsi="Verdana"/>
        <w:b/>
        <w:sz w:val="16"/>
        <w:szCs w:val="16"/>
      </w:rPr>
      <w:fldChar w:fldCharType="separate"/>
    </w:r>
    <w:r>
      <w:rPr>
        <w:rFonts w:ascii="Verdana" w:hAnsi="Verdana"/>
        <w:b/>
        <w:sz w:val="16"/>
        <w:szCs w:val="16"/>
      </w:rPr>
      <w:t>1</w:t>
    </w:r>
    <w:r>
      <w:rPr>
        <w:rFonts w:ascii="Verdana" w:hAnsi="Verdana"/>
        <w:b/>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DEF32" w14:textId="77777777" w:rsidR="00CC5406" w:rsidRDefault="00CC54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581E8" w14:textId="77777777" w:rsidR="009971A8" w:rsidRDefault="009971A8">
      <w:pPr>
        <w:spacing w:after="0"/>
      </w:pPr>
      <w:r>
        <w:separator/>
      </w:r>
    </w:p>
  </w:footnote>
  <w:footnote w:type="continuationSeparator" w:id="0">
    <w:p w14:paraId="6F4BDE51" w14:textId="77777777" w:rsidR="009971A8" w:rsidRDefault="009971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1A603" w14:textId="77777777" w:rsidR="00CC5406" w:rsidRDefault="00CC540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267" w14:textId="77777777" w:rsidR="00CC5406" w:rsidRDefault="00000000">
    <w:pPr>
      <w:pStyle w:val="a9"/>
    </w:pPr>
    <w:r>
      <w:rPr>
        <w:noProof/>
        <w:lang w:eastAsia="en-NZ"/>
      </w:rPr>
      <mc:AlternateContent>
        <mc:Choice Requires="wps">
          <w:drawing>
            <wp:anchor distT="0" distB="0" distL="114300" distR="114300" simplePos="0" relativeHeight="251660288" behindDoc="0" locked="0" layoutInCell="1" allowOverlap="1" wp14:anchorId="3004FE71" wp14:editId="4AA20E11">
              <wp:simplePos x="0" y="0"/>
              <wp:positionH relativeFrom="column">
                <wp:posOffset>-1043305</wp:posOffset>
              </wp:positionH>
              <wp:positionV relativeFrom="paragraph">
                <wp:posOffset>-485140</wp:posOffset>
              </wp:positionV>
              <wp:extent cx="8053705" cy="135445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53705" cy="1354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33D3" w14:textId="77777777" w:rsidR="00CC5406" w:rsidRDefault="00CC5406">
                          <w:pPr>
                            <w:rPr>
                              <w:sz w:val="2"/>
                            </w:rPr>
                          </w:pPr>
                        </w:p>
                        <w:p w14:paraId="2836F1C8" w14:textId="77777777" w:rsidR="00CC5406" w:rsidRDefault="00000000">
                          <w:pPr>
                            <w:ind w:firstLine="720"/>
                            <w:rPr>
                              <w:rFonts w:ascii="Verdana" w:hAnsi="Verdana"/>
                              <w:b/>
                              <w:color w:val="808080" w:themeColor="background1" w:themeShade="80"/>
                              <w:sz w:val="40"/>
                              <w:szCs w:val="40"/>
                              <w:lang w:eastAsia="en-NZ"/>
                            </w:rPr>
                          </w:pPr>
                          <w:r>
                            <w:rPr>
                              <w:rFonts w:ascii="Verdana" w:hAnsi="Verdana"/>
                              <w:b/>
                              <w:color w:val="808080" w:themeColor="background1" w:themeShade="80"/>
                              <w:sz w:val="40"/>
                              <w:szCs w:val="40"/>
                            </w:rPr>
                            <w:t xml:space="preserve"> </w:t>
                          </w:r>
                          <w:r>
                            <w:rPr>
                              <w:rFonts w:ascii="Verdana" w:hAnsi="Verdana"/>
                              <w:b/>
                              <w:color w:val="808080" w:themeColor="background1" w:themeShade="80"/>
                              <w:sz w:val="40"/>
                              <w:szCs w:val="40"/>
                              <w:lang w:eastAsia="en-NZ"/>
                            </w:rPr>
                            <w:t xml:space="preserve"> </w:t>
                          </w:r>
                          <w:r>
                            <w:rPr>
                              <w:rFonts w:ascii="Verdana" w:hAnsi="Verdana"/>
                              <w:b/>
                              <w:color w:val="808080" w:themeColor="background1" w:themeShade="80"/>
                              <w:sz w:val="34"/>
                              <w:szCs w:val="40"/>
                              <w:lang w:eastAsia="en-NZ"/>
                            </w:rPr>
                            <w:t xml:space="preserve">  </w:t>
                          </w:r>
                          <w:r>
                            <w:rPr>
                              <w:rFonts w:ascii="Verdana" w:hAnsi="Verdana"/>
                              <w:b/>
                              <w:color w:val="808080" w:themeColor="background1" w:themeShade="80"/>
                              <w:sz w:val="40"/>
                              <w:szCs w:val="40"/>
                              <w:lang w:eastAsia="en-NZ"/>
                            </w:rPr>
                            <w:t xml:space="preserve">  </w:t>
                          </w:r>
                          <w:r>
                            <w:rPr>
                              <w:noProof/>
                            </w:rPr>
                            <w:drawing>
                              <wp:inline distT="0" distB="0" distL="0" distR="0" wp14:anchorId="7D799A11" wp14:editId="3D187949">
                                <wp:extent cx="2956560" cy="48450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0867" cy="503620"/>
                                        </a:xfrm>
                                        <a:prstGeom prst="rect">
                                          <a:avLst/>
                                        </a:prstGeom>
                                        <a:noFill/>
                                        <a:ln>
                                          <a:noFill/>
                                        </a:ln>
                                      </pic:spPr>
                                    </pic:pic>
                                  </a:graphicData>
                                </a:graphic>
                              </wp:inline>
                            </w:drawing>
                          </w:r>
                        </w:p>
                        <w:p w14:paraId="5EE64E1C" w14:textId="77777777" w:rsidR="00CC5406" w:rsidRDefault="00000000">
                          <w:pPr>
                            <w:ind w:firstLine="720"/>
                            <w:rPr>
                              <w:rFonts w:ascii="Verdana" w:hAnsi="Verdana"/>
                              <w:b/>
                              <w:color w:val="808080" w:themeColor="background1" w:themeShade="80"/>
                              <w:sz w:val="40"/>
                              <w:szCs w:val="40"/>
                              <w:lang w:eastAsia="en-NZ"/>
                            </w:rPr>
                          </w:pPr>
                          <w:r>
                            <w:rPr>
                              <w:rFonts w:ascii="Verdana" w:hAnsi="Verdana"/>
                              <w:b/>
                              <w:color w:val="808080" w:themeColor="background1" w:themeShade="80"/>
                              <w:sz w:val="40"/>
                              <w:szCs w:val="40"/>
                              <w:lang w:eastAsia="en-NZ"/>
                            </w:rPr>
                            <w:t xml:space="preserve">     </w:t>
                          </w:r>
                          <w:r>
                            <w:rPr>
                              <w:rFonts w:ascii="Verdana" w:hAnsi="Verdana"/>
                              <w:b/>
                              <w:color w:val="808080" w:themeColor="background1" w:themeShade="80"/>
                              <w:sz w:val="40"/>
                              <w:szCs w:val="40"/>
                            </w:rPr>
                            <w:t>Initial Statement of Research Intent</w:t>
                          </w:r>
                        </w:p>
                        <w:p w14:paraId="444F7AD0" w14:textId="77777777" w:rsidR="00CC5406" w:rsidRDefault="00CC540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04FE71" id="_x0000_t202" coordsize="21600,21600" o:spt="202" path="m,l,21600r21600,l21600,xe">
              <v:stroke joinstyle="miter"/>
              <v:path gradientshapeok="t" o:connecttype="rect"/>
            </v:shapetype>
            <v:shape id="Text Box 6" o:spid="_x0000_s1026" type="#_x0000_t202" style="position:absolute;margin-left:-82.15pt;margin-top:-38.2pt;width:634.15pt;height:10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" filled="f" stroked="f" strokeweight=".5pt">
              <v:textbox>
                <w:txbxContent>
                  <w:p w14:paraId="389E33D3" w14:textId="77777777" w:rsidR="00CC5406" w:rsidRDefault="00CC5406">
                    <w:pPr>
                      <w:rPr>
                        <w:sz w:val="2"/>
                      </w:rPr>
                    </w:pPr>
                  </w:p>
                  <w:p w14:paraId="2836F1C8" w14:textId="77777777" w:rsidR="00CC5406" w:rsidRDefault="00000000">
                    <w:pPr>
                      <w:ind w:firstLine="720"/>
                      <w:rPr>
                        <w:rFonts w:ascii="Verdana" w:hAnsi="Verdana"/>
                        <w:b/>
                        <w:color w:val="808080" w:themeColor="background1" w:themeShade="80"/>
                        <w:sz w:val="40"/>
                        <w:szCs w:val="40"/>
                        <w:lang w:eastAsia="en-NZ"/>
                      </w:rPr>
                    </w:pPr>
                    <w:r>
                      <w:rPr>
                        <w:rFonts w:ascii="Verdana" w:hAnsi="Verdana"/>
                        <w:b/>
                        <w:color w:val="808080" w:themeColor="background1" w:themeShade="80"/>
                        <w:sz w:val="40"/>
                        <w:szCs w:val="40"/>
                      </w:rPr>
                      <w:t xml:space="preserve"> </w:t>
                    </w:r>
                    <w:r>
                      <w:rPr>
                        <w:rFonts w:ascii="Verdana" w:hAnsi="Verdana"/>
                        <w:b/>
                        <w:color w:val="808080" w:themeColor="background1" w:themeShade="80"/>
                        <w:sz w:val="40"/>
                        <w:szCs w:val="40"/>
                        <w:lang w:eastAsia="en-NZ"/>
                      </w:rPr>
                      <w:t xml:space="preserve"> </w:t>
                    </w:r>
                    <w:r>
                      <w:rPr>
                        <w:rFonts w:ascii="Verdana" w:hAnsi="Verdana"/>
                        <w:b/>
                        <w:color w:val="808080" w:themeColor="background1" w:themeShade="80"/>
                        <w:sz w:val="34"/>
                        <w:szCs w:val="40"/>
                        <w:lang w:eastAsia="en-NZ"/>
                      </w:rPr>
                      <w:t xml:space="preserve">  </w:t>
                    </w:r>
                    <w:r>
                      <w:rPr>
                        <w:rFonts w:ascii="Verdana" w:hAnsi="Verdana"/>
                        <w:b/>
                        <w:color w:val="808080" w:themeColor="background1" w:themeShade="80"/>
                        <w:sz w:val="40"/>
                        <w:szCs w:val="40"/>
                        <w:lang w:eastAsia="en-NZ"/>
                      </w:rPr>
                      <w:t xml:space="preserve">  </w:t>
                    </w:r>
                    <w:r>
                      <w:rPr>
                        <w:noProof/>
                      </w:rPr>
                      <w:drawing>
                        <wp:inline distT="0" distB="0" distL="0" distR="0" wp14:anchorId="7D799A11" wp14:editId="3D187949">
                          <wp:extent cx="2956560" cy="48450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0867" cy="503620"/>
                                  </a:xfrm>
                                  <a:prstGeom prst="rect">
                                    <a:avLst/>
                                  </a:prstGeom>
                                  <a:noFill/>
                                  <a:ln>
                                    <a:noFill/>
                                  </a:ln>
                                </pic:spPr>
                              </pic:pic>
                            </a:graphicData>
                          </a:graphic>
                        </wp:inline>
                      </w:drawing>
                    </w:r>
                  </w:p>
                  <w:p w14:paraId="5EE64E1C" w14:textId="77777777" w:rsidR="00CC5406" w:rsidRDefault="00000000">
                    <w:pPr>
                      <w:ind w:firstLine="720"/>
                      <w:rPr>
                        <w:rFonts w:ascii="Verdana" w:hAnsi="Verdana"/>
                        <w:b/>
                        <w:color w:val="808080" w:themeColor="background1" w:themeShade="80"/>
                        <w:sz w:val="40"/>
                        <w:szCs w:val="40"/>
                        <w:lang w:eastAsia="en-NZ"/>
                      </w:rPr>
                    </w:pPr>
                    <w:r>
                      <w:rPr>
                        <w:rFonts w:ascii="Verdana" w:hAnsi="Verdana"/>
                        <w:b/>
                        <w:color w:val="808080" w:themeColor="background1" w:themeShade="80"/>
                        <w:sz w:val="40"/>
                        <w:szCs w:val="40"/>
                        <w:lang w:eastAsia="en-NZ"/>
                      </w:rPr>
                      <w:t xml:space="preserve">     </w:t>
                    </w:r>
                    <w:r>
                      <w:rPr>
                        <w:rFonts w:ascii="Verdana" w:hAnsi="Verdana"/>
                        <w:b/>
                        <w:color w:val="808080" w:themeColor="background1" w:themeShade="80"/>
                        <w:sz w:val="40"/>
                        <w:szCs w:val="40"/>
                      </w:rPr>
                      <w:t>Initial Statement of Research Intent</w:t>
                    </w:r>
                  </w:p>
                  <w:p w14:paraId="444F7AD0" w14:textId="77777777" w:rsidR="00CC5406" w:rsidRDefault="00CC5406"/>
                </w:txbxContent>
              </v:textbox>
            </v:shape>
          </w:pict>
        </mc:Fallback>
      </mc:AlternateContent>
    </w:r>
    <w:r>
      <w:rPr>
        <w:noProof/>
        <w:lang w:eastAsia="en-NZ"/>
      </w:rPr>
      <mc:AlternateContent>
        <mc:Choice Requires="wps">
          <w:drawing>
            <wp:anchor distT="0" distB="0" distL="114300" distR="114300" simplePos="0" relativeHeight="251659264" behindDoc="0" locked="0" layoutInCell="1" allowOverlap="1" wp14:anchorId="460273EC" wp14:editId="67260517">
              <wp:simplePos x="0" y="0"/>
              <wp:positionH relativeFrom="column">
                <wp:posOffset>-1016635</wp:posOffset>
              </wp:positionH>
              <wp:positionV relativeFrom="paragraph">
                <wp:posOffset>-508000</wp:posOffset>
              </wp:positionV>
              <wp:extent cx="7761605" cy="15151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604" cy="1515109"/>
                      </a:xfrm>
                      <a:prstGeom prst="rect">
                        <a:avLst/>
                      </a:prstGeom>
                      <a:noFill/>
                      <a:ln w="9525">
                        <a:noFill/>
                        <a:miter lim="800000"/>
                      </a:ln>
                    </wps:spPr>
                    <wps:txbx>
                      <w:txbxContent>
                        <w:p w14:paraId="57CCA20A" w14:textId="77777777" w:rsidR="00CC5406" w:rsidRDefault="00CC5406">
                          <w:pPr>
                            <w:jc w:val="right"/>
                            <w:rPr>
                              <w:rFonts w:ascii="Verdana" w:hAnsi="Verdana"/>
                              <w:b/>
                              <w:color w:val="808080" w:themeColor="background1" w:themeShade="80"/>
                              <w:sz w:val="40"/>
                              <w:szCs w:val="40"/>
                            </w:rPr>
                          </w:pPr>
                        </w:p>
                        <w:p w14:paraId="607130C6" w14:textId="77777777" w:rsidR="00CC5406" w:rsidRDefault="00CC5406">
                          <w:pPr>
                            <w:jc w:val="right"/>
                            <w:rPr>
                              <w:rFonts w:ascii="Verdana" w:hAnsi="Verdana"/>
                              <w:b/>
                              <w:color w:val="808080" w:themeColor="background1" w:themeShade="80"/>
                              <w:sz w:val="40"/>
                              <w:szCs w:val="40"/>
                            </w:rPr>
                          </w:pPr>
                        </w:p>
                        <w:p w14:paraId="7168FF48" w14:textId="77777777" w:rsidR="00CC5406" w:rsidRDefault="00CC5406"/>
                      </w:txbxContent>
                    </wps:txbx>
                    <wps:bodyPr rot="0" vert="horz" wrap="square" lIns="91440" tIns="45720" rIns="91440" bIns="45720" anchor="t" anchorCtr="0">
                      <a:noAutofit/>
                    </wps:bodyPr>
                  </wps:wsp>
                </a:graphicData>
              </a:graphic>
            </wp:anchor>
          </w:drawing>
        </mc:Choice>
        <mc:Fallback>
          <w:pict>
            <v:shape w14:anchorId="460273EC" id="Text Box 2" o:spid="_x0000_s1027" type="#_x0000_t202" style="position:absolute;margin-left:-80.05pt;margin-top:-40pt;width:611.15pt;height:11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" filled="f" stroked="f">
              <v:textbox>
                <w:txbxContent>
                  <w:p w14:paraId="57CCA20A" w14:textId="77777777" w:rsidR="00CC5406" w:rsidRDefault="00CC5406">
                    <w:pPr>
                      <w:jc w:val="right"/>
                      <w:rPr>
                        <w:rFonts w:ascii="Verdana" w:hAnsi="Verdana"/>
                        <w:b/>
                        <w:color w:val="808080" w:themeColor="background1" w:themeShade="80"/>
                        <w:sz w:val="40"/>
                        <w:szCs w:val="40"/>
                      </w:rPr>
                    </w:pPr>
                  </w:p>
                  <w:p w14:paraId="607130C6" w14:textId="77777777" w:rsidR="00CC5406" w:rsidRDefault="00CC5406">
                    <w:pPr>
                      <w:jc w:val="right"/>
                      <w:rPr>
                        <w:rFonts w:ascii="Verdana" w:hAnsi="Verdana"/>
                        <w:b/>
                        <w:color w:val="808080" w:themeColor="background1" w:themeShade="80"/>
                        <w:sz w:val="40"/>
                        <w:szCs w:val="40"/>
                      </w:rPr>
                    </w:pPr>
                  </w:p>
                  <w:p w14:paraId="7168FF48" w14:textId="77777777" w:rsidR="00CC5406" w:rsidRDefault="00CC5406"/>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90A77" w14:textId="77777777" w:rsidR="00CC5406" w:rsidRDefault="00CC540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731BF"/>
    <w:multiLevelType w:val="hybridMultilevel"/>
    <w:tmpl w:val="73F4D248"/>
    <w:lvl w:ilvl="0" w:tplc="EC503F1A">
      <w:start w:val="1"/>
      <w:numFmt w:val="decimal"/>
      <w:lvlText w:val="%1."/>
      <w:lvlJc w:val="left"/>
      <w:pPr>
        <w:ind w:left="440" w:hanging="440"/>
      </w:pPr>
      <w:rPr>
        <w:rFonts w:asciiTheme="minorHAnsi" w:hAnsiTheme="minorHAnsi" w:cstheme="minorHAnsi" w:hint="default"/>
        <w:b w:val="0"/>
        <w:bCs/>
        <w:sz w:val="18"/>
        <w:szCs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5F129C8"/>
    <w:multiLevelType w:val="hybridMultilevel"/>
    <w:tmpl w:val="854412FE"/>
    <w:lvl w:ilvl="0" w:tplc="EC503F1A">
      <w:start w:val="1"/>
      <w:numFmt w:val="decimal"/>
      <w:lvlText w:val="%1."/>
      <w:lvlJc w:val="left"/>
      <w:pPr>
        <w:ind w:left="440" w:hanging="440"/>
      </w:pPr>
      <w:rPr>
        <w:rFonts w:asciiTheme="minorHAnsi" w:hAnsiTheme="minorHAnsi" w:cstheme="minorHAnsi" w:hint="default"/>
        <w:b w:val="0"/>
        <w:bCs/>
        <w:sz w:val="18"/>
        <w:szCs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554EC2"/>
    <w:multiLevelType w:val="multilevel"/>
    <w:tmpl w:val="6F554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AFC6BAC"/>
    <w:multiLevelType w:val="hybridMultilevel"/>
    <w:tmpl w:val="E1D89B22"/>
    <w:lvl w:ilvl="0" w:tplc="EC503F1A">
      <w:start w:val="1"/>
      <w:numFmt w:val="decimal"/>
      <w:lvlText w:val="%1."/>
      <w:lvlJc w:val="left"/>
      <w:pPr>
        <w:ind w:left="440" w:hanging="440"/>
      </w:pPr>
      <w:rPr>
        <w:rFonts w:asciiTheme="minorHAnsi" w:hAnsiTheme="minorHAnsi" w:cstheme="minorHAnsi" w:hint="default"/>
        <w:b w:val="0"/>
        <w:bCs/>
        <w:sz w:val="18"/>
        <w:szCs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5794993">
    <w:abstractNumId w:val="2"/>
  </w:num>
  <w:num w:numId="2" w16cid:durableId="851652716">
    <w:abstractNumId w:val="1"/>
  </w:num>
  <w:num w:numId="3" w16cid:durableId="1018236034">
    <w:abstractNumId w:val="0"/>
  </w:num>
  <w:num w:numId="4" w16cid:durableId="16575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4C058F"/>
    <w:rsid w:val="0000713C"/>
    <w:rsid w:val="000834F1"/>
    <w:rsid w:val="000B5AB9"/>
    <w:rsid w:val="000D7C1E"/>
    <w:rsid w:val="000F0C16"/>
    <w:rsid w:val="000F3B69"/>
    <w:rsid w:val="001073E3"/>
    <w:rsid w:val="0012211F"/>
    <w:rsid w:val="001849D3"/>
    <w:rsid w:val="001B4E92"/>
    <w:rsid w:val="001C2B10"/>
    <w:rsid w:val="001C6357"/>
    <w:rsid w:val="001D51E5"/>
    <w:rsid w:val="001F72FA"/>
    <w:rsid w:val="001F7F78"/>
    <w:rsid w:val="002052F6"/>
    <w:rsid w:val="002060B1"/>
    <w:rsid w:val="00232CEE"/>
    <w:rsid w:val="002406C2"/>
    <w:rsid w:val="002442B2"/>
    <w:rsid w:val="00244783"/>
    <w:rsid w:val="0028188C"/>
    <w:rsid w:val="002864C2"/>
    <w:rsid w:val="0029500D"/>
    <w:rsid w:val="002B2662"/>
    <w:rsid w:val="002F4D1F"/>
    <w:rsid w:val="0031555B"/>
    <w:rsid w:val="003164D5"/>
    <w:rsid w:val="00336560"/>
    <w:rsid w:val="00390929"/>
    <w:rsid w:val="003A456C"/>
    <w:rsid w:val="003A762A"/>
    <w:rsid w:val="003B1004"/>
    <w:rsid w:val="003C0F84"/>
    <w:rsid w:val="003C2AD5"/>
    <w:rsid w:val="003C4D2F"/>
    <w:rsid w:val="003F6E03"/>
    <w:rsid w:val="0043485B"/>
    <w:rsid w:val="00437E08"/>
    <w:rsid w:val="0044260A"/>
    <w:rsid w:val="00461BBF"/>
    <w:rsid w:val="00474D2E"/>
    <w:rsid w:val="00483300"/>
    <w:rsid w:val="004A702B"/>
    <w:rsid w:val="004B138B"/>
    <w:rsid w:val="004B5338"/>
    <w:rsid w:val="004B5601"/>
    <w:rsid w:val="004C058F"/>
    <w:rsid w:val="004E1E04"/>
    <w:rsid w:val="004E740F"/>
    <w:rsid w:val="00505BFE"/>
    <w:rsid w:val="005069BB"/>
    <w:rsid w:val="005211D1"/>
    <w:rsid w:val="00533CF8"/>
    <w:rsid w:val="005604BE"/>
    <w:rsid w:val="00561404"/>
    <w:rsid w:val="005745E7"/>
    <w:rsid w:val="005A7795"/>
    <w:rsid w:val="005B55B7"/>
    <w:rsid w:val="005D0E78"/>
    <w:rsid w:val="005D5B37"/>
    <w:rsid w:val="00616B24"/>
    <w:rsid w:val="00624B87"/>
    <w:rsid w:val="00670E15"/>
    <w:rsid w:val="006736F6"/>
    <w:rsid w:val="006B1287"/>
    <w:rsid w:val="006D3A9F"/>
    <w:rsid w:val="00716F51"/>
    <w:rsid w:val="00734D05"/>
    <w:rsid w:val="00757436"/>
    <w:rsid w:val="0077352F"/>
    <w:rsid w:val="007A0B9F"/>
    <w:rsid w:val="007B23CB"/>
    <w:rsid w:val="007E2A89"/>
    <w:rsid w:val="00817680"/>
    <w:rsid w:val="00825A00"/>
    <w:rsid w:val="00851C6F"/>
    <w:rsid w:val="008757AC"/>
    <w:rsid w:val="008B5AC4"/>
    <w:rsid w:val="008D17A8"/>
    <w:rsid w:val="008F4B99"/>
    <w:rsid w:val="009971A8"/>
    <w:rsid w:val="009A357B"/>
    <w:rsid w:val="009E13CB"/>
    <w:rsid w:val="00A05424"/>
    <w:rsid w:val="00A357D2"/>
    <w:rsid w:val="00A357F4"/>
    <w:rsid w:val="00A40175"/>
    <w:rsid w:val="00A72EB3"/>
    <w:rsid w:val="00A74E64"/>
    <w:rsid w:val="00AC3440"/>
    <w:rsid w:val="00AD21F6"/>
    <w:rsid w:val="00AE3D5D"/>
    <w:rsid w:val="00AE4C1B"/>
    <w:rsid w:val="00B07643"/>
    <w:rsid w:val="00B12C6F"/>
    <w:rsid w:val="00B20390"/>
    <w:rsid w:val="00B32D23"/>
    <w:rsid w:val="00B33948"/>
    <w:rsid w:val="00B37401"/>
    <w:rsid w:val="00B6114C"/>
    <w:rsid w:val="00B6795C"/>
    <w:rsid w:val="00BA370C"/>
    <w:rsid w:val="00BC47FE"/>
    <w:rsid w:val="00BF4078"/>
    <w:rsid w:val="00BF45A7"/>
    <w:rsid w:val="00C05047"/>
    <w:rsid w:val="00C17375"/>
    <w:rsid w:val="00C17BE8"/>
    <w:rsid w:val="00C20D17"/>
    <w:rsid w:val="00C477E6"/>
    <w:rsid w:val="00C52C73"/>
    <w:rsid w:val="00C7339C"/>
    <w:rsid w:val="00CA491E"/>
    <w:rsid w:val="00CC05BC"/>
    <w:rsid w:val="00CC5406"/>
    <w:rsid w:val="00CD26D4"/>
    <w:rsid w:val="00CE380F"/>
    <w:rsid w:val="00CF5C42"/>
    <w:rsid w:val="00D0047A"/>
    <w:rsid w:val="00D00550"/>
    <w:rsid w:val="00D042A6"/>
    <w:rsid w:val="00D25838"/>
    <w:rsid w:val="00D37184"/>
    <w:rsid w:val="00DA1152"/>
    <w:rsid w:val="00E14545"/>
    <w:rsid w:val="00E37475"/>
    <w:rsid w:val="00E726AA"/>
    <w:rsid w:val="00E7738F"/>
    <w:rsid w:val="00EA07B0"/>
    <w:rsid w:val="00EA4B33"/>
    <w:rsid w:val="00EC137A"/>
    <w:rsid w:val="00ED5BB4"/>
    <w:rsid w:val="00EE4A7F"/>
    <w:rsid w:val="00EE6096"/>
    <w:rsid w:val="00EF128C"/>
    <w:rsid w:val="00F01E60"/>
    <w:rsid w:val="00F2140C"/>
    <w:rsid w:val="00F237F8"/>
    <w:rsid w:val="00F25A8A"/>
    <w:rsid w:val="00F573E5"/>
    <w:rsid w:val="00F6245B"/>
    <w:rsid w:val="00FB0684"/>
    <w:rsid w:val="00FC2BDE"/>
    <w:rsid w:val="00FF468C"/>
    <w:rsid w:val="14773119"/>
    <w:rsid w:val="22744DFE"/>
    <w:rsid w:val="39745F03"/>
    <w:rsid w:val="449924DA"/>
    <w:rsid w:val="57164FAA"/>
    <w:rsid w:val="66C85963"/>
    <w:rsid w:val="70A716D9"/>
    <w:rsid w:val="747A43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B2357"/>
  <w15:docId w15:val="{0C185CE7-337E-45D9-A863-1E127F7D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val="en-NZ"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line="240" w:lineRule="auto"/>
    </w:pPr>
    <w:rPr>
      <w:sz w:val="20"/>
      <w:szCs w:val="20"/>
    </w:rPr>
  </w:style>
  <w:style w:type="paragraph" w:styleId="a5">
    <w:name w:val="Balloon Text"/>
    <w:basedOn w:val="a"/>
    <w:link w:val="a6"/>
    <w:uiPriority w:val="99"/>
    <w:semiHidden/>
    <w:unhideWhenUsed/>
    <w:pPr>
      <w:spacing w:after="0" w:line="240" w:lineRule="auto"/>
    </w:pPr>
    <w:rPr>
      <w:rFonts w:ascii="Tahoma" w:hAnsi="Tahoma" w:cs="Tahoma"/>
      <w:sz w:val="16"/>
      <w:szCs w:val="16"/>
    </w:rPr>
  </w:style>
  <w:style w:type="paragraph" w:styleId="a7">
    <w:name w:val="footer"/>
    <w:basedOn w:val="a"/>
    <w:link w:val="a8"/>
    <w:uiPriority w:val="99"/>
    <w:unhideWhenUsed/>
    <w:pPr>
      <w:tabs>
        <w:tab w:val="center" w:pos="4513"/>
        <w:tab w:val="right" w:pos="9026"/>
      </w:tabs>
      <w:spacing w:after="0" w:line="240" w:lineRule="auto"/>
    </w:pPr>
  </w:style>
  <w:style w:type="paragraph" w:styleId="a9">
    <w:name w:val="header"/>
    <w:basedOn w:val="a"/>
    <w:link w:val="aa"/>
    <w:uiPriority w:val="99"/>
    <w:unhideWhenUsed/>
    <w:pPr>
      <w:tabs>
        <w:tab w:val="center" w:pos="4513"/>
        <w:tab w:val="right" w:pos="9026"/>
      </w:tabs>
      <w:spacing w:after="0" w:line="240" w:lineRule="auto"/>
    </w:pPr>
  </w:style>
  <w:style w:type="paragraph" w:styleId="ab">
    <w:name w:val="footnote text"/>
    <w:basedOn w:val="a"/>
    <w:link w:val="ac"/>
    <w:uiPriority w:val="99"/>
    <w:semiHidden/>
    <w:unhideWhenUsed/>
    <w:pPr>
      <w:spacing w:after="0" w:line="240" w:lineRule="auto"/>
    </w:pPr>
    <w:rPr>
      <w:sz w:val="20"/>
      <w:szCs w:val="20"/>
    </w:rPr>
  </w:style>
  <w:style w:type="paragraph" w:styleId="ad">
    <w:name w:val="annotation subject"/>
    <w:basedOn w:val="a3"/>
    <w:next w:val="a3"/>
    <w:link w:val="ae"/>
    <w:uiPriority w:val="99"/>
    <w:semiHidden/>
    <w:unhideWhenUsed/>
    <w:rPr>
      <w:b/>
      <w:bCs/>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rPr>
      <w:color w:val="0000FF"/>
      <w:u w:val="single"/>
    </w:rPr>
  </w:style>
  <w:style w:type="character" w:styleId="af1">
    <w:name w:val="annotation reference"/>
    <w:basedOn w:val="a0"/>
    <w:uiPriority w:val="99"/>
    <w:semiHidden/>
    <w:unhideWhenUsed/>
    <w:rPr>
      <w:sz w:val="16"/>
      <w:szCs w:val="16"/>
    </w:rPr>
  </w:style>
  <w:style w:type="character" w:styleId="af2">
    <w:name w:val="footnote reference"/>
    <w:basedOn w:val="a0"/>
    <w:uiPriority w:val="99"/>
    <w:semiHidden/>
    <w:unhideWhenUsed/>
    <w:rPr>
      <w:vertAlign w:val="superscript"/>
    </w:rPr>
  </w:style>
  <w:style w:type="paragraph" w:customStyle="1" w:styleId="2cA4SubheadA">
    <w:name w:val="2c. A4 Subhead A"/>
    <w:basedOn w:val="a"/>
    <w:uiPriority w:val="99"/>
    <w:qFormat/>
    <w:pPr>
      <w:suppressAutoHyphens/>
      <w:autoSpaceDE w:val="0"/>
      <w:autoSpaceDN w:val="0"/>
      <w:adjustRightInd w:val="0"/>
      <w:spacing w:before="113" w:after="57" w:line="280" w:lineRule="atLeast"/>
      <w:textAlignment w:val="center"/>
    </w:pPr>
    <w:rPr>
      <w:rFonts w:ascii="GrotMacron Medium" w:hAnsi="GrotMacron Medium" w:cs="GrotMacron Medium"/>
      <w:color w:val="00DDC9"/>
      <w:spacing w:val="1"/>
      <w:sz w:val="24"/>
      <w:szCs w:val="24"/>
      <w:lang w:val="en-GB"/>
    </w:rPr>
  </w:style>
  <w:style w:type="paragraph" w:customStyle="1" w:styleId="3aA4Intro">
    <w:name w:val="3a. A4 Intro"/>
    <w:basedOn w:val="a"/>
    <w:uiPriority w:val="99"/>
    <w:qFormat/>
    <w:pPr>
      <w:suppressAutoHyphens/>
      <w:autoSpaceDE w:val="0"/>
      <w:autoSpaceDN w:val="0"/>
      <w:adjustRightInd w:val="0"/>
      <w:spacing w:after="170" w:line="280" w:lineRule="atLeast"/>
      <w:textAlignment w:val="center"/>
    </w:pPr>
    <w:rPr>
      <w:rFonts w:ascii="GrotMacron Light" w:hAnsi="GrotMacron Light" w:cs="GrotMacron Light"/>
      <w:color w:val="000000"/>
      <w:spacing w:val="1"/>
      <w:sz w:val="24"/>
      <w:szCs w:val="24"/>
      <w:lang w:val="en-GB"/>
    </w:rPr>
  </w:style>
  <w:style w:type="paragraph" w:styleId="af3">
    <w:name w:val="List Paragraph"/>
    <w:basedOn w:val="a"/>
    <w:uiPriority w:val="34"/>
    <w:qFormat/>
    <w:pPr>
      <w:ind w:left="720"/>
      <w:contextualSpacing/>
    </w:pPr>
  </w:style>
  <w:style w:type="character" w:customStyle="1" w:styleId="a6">
    <w:name w:val="批注框文本 字符"/>
    <w:basedOn w:val="a0"/>
    <w:link w:val="a5"/>
    <w:uiPriority w:val="99"/>
    <w:semiHidden/>
    <w:rPr>
      <w:rFonts w:ascii="Tahoma" w:hAnsi="Tahoma" w:cs="Tahoma"/>
      <w:sz w:val="16"/>
      <w:szCs w:val="16"/>
    </w:rPr>
  </w:style>
  <w:style w:type="character" w:customStyle="1" w:styleId="aa">
    <w:name w:val="页眉 字符"/>
    <w:basedOn w:val="a0"/>
    <w:link w:val="a9"/>
    <w:uiPriority w:val="99"/>
  </w:style>
  <w:style w:type="character" w:customStyle="1" w:styleId="a8">
    <w:name w:val="页脚 字符"/>
    <w:basedOn w:val="a0"/>
    <w:link w:val="a7"/>
    <w:uiPriority w:val="99"/>
  </w:style>
  <w:style w:type="paragraph" w:customStyle="1" w:styleId="2eA4SubheadC">
    <w:name w:val="2e. A4 Subhead C"/>
    <w:basedOn w:val="2cA4SubheadA"/>
    <w:uiPriority w:val="99"/>
    <w:pPr>
      <w:pBdr>
        <w:top w:val="single" w:sz="96" w:space="0" w:color="000C9E"/>
      </w:pBdr>
      <w:spacing w:before="170" w:after="113" w:line="100" w:lineRule="atLeast"/>
    </w:pPr>
    <w:rPr>
      <w:color w:val="FFFFFF"/>
      <w:sz w:val="20"/>
      <w:szCs w:val="20"/>
    </w:rPr>
  </w:style>
  <w:style w:type="paragraph" w:customStyle="1" w:styleId="4aA4Bodycopy">
    <w:name w:val="4a. A4 Bodycopy"/>
    <w:basedOn w:val="a"/>
    <w:uiPriority w:val="99"/>
    <w:pPr>
      <w:suppressAutoHyphens/>
      <w:autoSpaceDE w:val="0"/>
      <w:autoSpaceDN w:val="0"/>
      <w:adjustRightInd w:val="0"/>
      <w:spacing w:after="170" w:line="220" w:lineRule="atLeast"/>
      <w:textAlignment w:val="center"/>
    </w:pPr>
    <w:rPr>
      <w:rFonts w:ascii="GrotMacron Light" w:hAnsi="GrotMacron Light" w:cs="GrotMacron Light"/>
      <w:color w:val="000000"/>
      <w:spacing w:val="1"/>
      <w:sz w:val="18"/>
      <w:szCs w:val="18"/>
      <w:lang w:val="en-GB"/>
    </w:rPr>
  </w:style>
  <w:style w:type="character" w:customStyle="1" w:styleId="Nested1">
    <w:name w:val="Nested 1"/>
    <w:uiPriority w:val="99"/>
    <w:rPr>
      <w:rFonts w:ascii="GrotMacron Medium" w:hAnsi="GrotMacron Medium" w:cs="GrotMacron Medium"/>
      <w:sz w:val="22"/>
      <w:szCs w:val="22"/>
    </w:rPr>
  </w:style>
  <w:style w:type="character" w:customStyle="1" w:styleId="ac">
    <w:name w:val="脚注文本 字符"/>
    <w:basedOn w:val="a0"/>
    <w:link w:val="ab"/>
    <w:uiPriority w:val="99"/>
    <w:semiHidden/>
    <w:rPr>
      <w:sz w:val="20"/>
      <w:szCs w:val="20"/>
    </w:rPr>
  </w:style>
  <w:style w:type="character" w:customStyle="1" w:styleId="a4">
    <w:name w:val="批注文字 字符"/>
    <w:basedOn w:val="a0"/>
    <w:link w:val="a3"/>
    <w:uiPriority w:val="99"/>
    <w:semiHidden/>
    <w:rPr>
      <w:sz w:val="20"/>
      <w:szCs w:val="20"/>
    </w:rPr>
  </w:style>
  <w:style w:type="character" w:customStyle="1" w:styleId="ae">
    <w:name w:val="批注主题 字符"/>
    <w:basedOn w:val="a4"/>
    <w:link w:val="ad"/>
    <w:uiPriority w:val="99"/>
    <w:semiHidden/>
    <w:rPr>
      <w:b/>
      <w:bCs/>
      <w:sz w:val="20"/>
      <w:szCs w:val="20"/>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53192">
      <w:bodyDiv w:val="1"/>
      <w:marLeft w:val="0"/>
      <w:marRight w:val="0"/>
      <w:marTop w:val="0"/>
      <w:marBottom w:val="0"/>
      <w:divBdr>
        <w:top w:val="none" w:sz="0" w:space="0" w:color="auto"/>
        <w:left w:val="none" w:sz="0" w:space="0" w:color="auto"/>
        <w:bottom w:val="none" w:sz="0" w:space="0" w:color="auto"/>
        <w:right w:val="none" w:sz="0" w:space="0" w:color="auto"/>
      </w:divBdr>
    </w:div>
    <w:div w:id="1610775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profiles.auckland.ac.nz/" TargetMode="External"/><Relationship Id="rId4" Type="http://schemas.openxmlformats.org/officeDocument/2006/relationships/styles" Target="styles.xml"/><Relationship Id="rId9" Type="http://schemas.openxmlformats.org/officeDocument/2006/relationships/hyperlink" Target="https://www.auckland.ac.nz/en/study/scholarships-and-awards/scholarship-types/postgraduate-scholarships/doctoral-scholarships.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37F0517-C0CA-46EB-9AA5-D9D23AB7B2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~WRL0001.tmp</Template>
  <TotalTime>30</TotalTime>
  <Pages>1</Pages>
  <Words>1102</Words>
  <Characters>6288</Characters>
  <Application>Microsoft Office Word</Application>
  <DocSecurity>0</DocSecurity>
  <Lines>52</Lines>
  <Paragraphs>14</Paragraphs>
  <ScaleCrop>false</ScaleCrop>
  <Company>University of Auckland</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sjun030</dc:creator>
  <cp:lastModifiedBy>lingyu gong</cp:lastModifiedBy>
  <cp:revision>18</cp:revision>
  <cp:lastPrinted>2024-07-25T16:31:00Z</cp:lastPrinted>
  <dcterms:created xsi:type="dcterms:W3CDTF">2022-09-04T23:26:00Z</dcterms:created>
  <dcterms:modified xsi:type="dcterms:W3CDTF">2024-07-25T16:31:00Z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4F8F9C4A745F4726AEE0D23ECB243C2F_12</vt:lpwstr>
  </property>
</Properties>
</file>