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Thuật toán Quicksort - Bản dịch tiếng Việt</w:t>
      </w:r>
    </w:p>
    <w:p>
      <w:pPr>
        <w:pStyle w:val="Heading1"/>
      </w:pPr>
      <w:r>
        <w:t>Phần dịch mẫu</w:t>
      </w:r>
    </w:p>
    <w:p>
      <w:r>
        <w:t>1 2.2 Mergesort ■</w:t>
        <w:br/>
        <w:t>THEsUBJECTOFTHIssECTIONisthesortingalgorithmthatisprobablyusedmore</w:t>
        <w:br/>
        <w:t>widelythananyother,quicksort.Quicksortispopularbecauseitisnotdifficultto</w:t>
        <w:br/>
        <w:t>implement,workswellforavarietyofdifferentkindsofinputdata,andissubstantially</w:t>
        <w:br/>
        <w:t>fasterthananyothersortingmethodintypicalapplications.Thequicksortalgorithm’s</w:t>
        <w:br/>
        <w:t>desirablefeaturesarethatitisin-place(usesonlyasmallauxiliarystack)andthat</w:t>
        <w:br/>
        <w:t>itrequirestimeproportionaltoNlogNontheaveragetosortanarrayoflengthN.</w:t>
        <w:br/>
        <w:t>Noneofthealgorithmsthatwehavesofarconsideredcombinethesetwoproperties.</w:t>
        <w:br/>
        <w:t>Furthermore,quicksorthasashorterinnerloopthanmostothersortingalgorithms,</w:t>
        <w:br/>
        <w:t>whichmeansthatitisfastinpracticeaswellasintheory.Itsprimarydrawbackisthat</w:t>
        <w:br/>
        <w:t>itisfragileinthesensethatsomecareisinvolvedintheimplementationtobesureto</w:t>
        <w:br/>
        <w:t>avoidbadperformance.Numerousexamplesofmistakesleadingtoquadraticperfor-</w:t>
        <w:br/>
        <w:t>manceinpracticearedocumentedintheliterature.Fortunately,thelessonslearned</w:t>
        <w:br/>
        <w:t>fromthesemistakeshaveledtovariousimprovementstothealgorithmthatmakeitof</w:t>
        <w:br/>
        <w:t>evenbroaderutility,asweshallsee.</w:t>
        <w:br/>
        <w:t>ThebasicalgorithmQuicksortisadivide-and-conquermethodforsorting.It</w:t>
        <w:br/>
        <w:t>worksbypartitioninganarrayintotwosubarrays,thensortingthesubarraysindepen-</w:t>
        <w:br/>
        <w:t>dently.Quicksortiscomplementarytomergesort:formergesort,webreakthearray</w:t>
        <w:br/>
        <w:t>intotwosubarraystobesortedandthencombinetheorderedsubarraystomakethe</w:t>
        <w:br/>
        <w:t>wholeorderedarray;forquicksort,werearrangethearraysuchthat,whenthetwo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