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77777777" w:rsidR="00CE2FD9" w:rsidRPr="00CE2FD9" w:rsidRDefault="00CE2FD9" w:rsidP="00CE2FD9">
      <w:pPr>
        <w:numPr>
          <w:ilvl w:val="1"/>
          <w:numId w:val="1"/>
        </w:numPr>
      </w:pPr>
      <w:r w:rsidRPr="00CE2FD9">
        <w:t>descriptive title (Data Visualisation Project will not be accepted)</w:t>
      </w:r>
    </w:p>
    <w:p w14:paraId="07C88C4B" w14:textId="77777777" w:rsidR="00CE2FD9" w:rsidRPr="00CE2FD9" w:rsidRDefault="00CE2FD9" w:rsidP="00CE2FD9">
      <w:pPr>
        <w:numPr>
          <w:ilvl w:val="1"/>
          <w:numId w:val="1"/>
        </w:numPr>
      </w:pPr>
      <w:r w:rsidRPr="00CE2FD9">
        <w:t>link to Mercury-hosted website</w:t>
      </w:r>
    </w:p>
    <w:p w14:paraId="33BAD304" w14:textId="78C0AB41" w:rsidR="00CE2FD9" w:rsidRDefault="00F833F4" w:rsidP="00CE2FD9">
      <w:pPr>
        <w:numPr>
          <w:ilvl w:val="1"/>
          <w:numId w:val="1"/>
        </w:numPr>
      </w:pPr>
      <w:r>
        <w:t xml:space="preserve">Linh Doan - </w:t>
      </w:r>
      <w:r w:rsidRPr="00F833F4">
        <w:t>104924340@student.swin.edu.au</w:t>
      </w:r>
    </w:p>
    <w:p w14:paraId="57096F2B" w14:textId="69A70B83" w:rsidR="00F833F4" w:rsidRPr="00CE2FD9" w:rsidRDefault="00F833F4" w:rsidP="00CE2FD9">
      <w:pPr>
        <w:numPr>
          <w:ilvl w:val="1"/>
          <w:numId w:val="1"/>
        </w:numPr>
      </w:pPr>
      <w:r>
        <w:t>Thang Truong</w:t>
      </w:r>
      <w:r w:rsidR="00B80B59">
        <w:t xml:space="preserve"> – 103422254@student.swin.edu.au</w:t>
      </w:r>
    </w:p>
    <w:p w14:paraId="213E1C05" w14:textId="6CD5819B" w:rsidR="00CE2FD9" w:rsidRPr="00CE2FD9" w:rsidRDefault="00F833F4" w:rsidP="00CE2FD9">
      <w:pPr>
        <w:numPr>
          <w:ilvl w:val="1"/>
          <w:numId w:val="1"/>
        </w:numPr>
      </w:pPr>
      <w:r>
        <w:t>TP2-2024</w:t>
      </w:r>
    </w:p>
    <w:p w14:paraId="66C59DF1" w14:textId="4D5B9EE6" w:rsidR="00CE2FD9" w:rsidRPr="00CE2FD9" w:rsidRDefault="00CE2FD9" w:rsidP="00CE2FD9">
      <w:pPr>
        <w:numPr>
          <w:ilvl w:val="1"/>
          <w:numId w:val="1"/>
        </w:numPr>
      </w:pPr>
      <w:r w:rsidRPr="00CE2FD9">
        <w:t>total word count</w:t>
      </w:r>
      <w:r w:rsidR="008E002B">
        <w:t xml:space="preserve"> </w:t>
      </w:r>
      <w:r w:rsidR="00B65AE2">
        <w:t>(coming soon)</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176707ED" w:rsidR="00CE2FD9" w:rsidRDefault="00CE2FD9" w:rsidP="00CE2FD9">
      <w:pPr>
        <w:numPr>
          <w:ilvl w:val="1"/>
          <w:numId w:val="1"/>
        </w:numPr>
      </w:pPr>
      <w:r w:rsidRPr="00611D54">
        <w:rPr>
          <w:b/>
          <w:bCs/>
          <w:shd w:val="clear" w:color="auto" w:fill="DAE9F7" w:themeFill="text2" w:themeFillTint="1A"/>
        </w:rPr>
        <w:t>Background and motivation –</w:t>
      </w:r>
      <w:r w:rsidRPr="00611D54">
        <w:rPr>
          <w:shd w:val="clear" w:color="auto" w:fill="DAE9F7" w:themeFill="text2" w:themeFillTint="1A"/>
        </w:rPr>
        <w:t> Who will use or be interested in this visualisation (users)? What kind of tasks will they want to do? Why is this important?</w:t>
      </w:r>
      <w:r w:rsidR="00A54BBE" w:rsidRPr="00611D54">
        <w:rPr>
          <w:shd w:val="clear" w:color="auto" w:fill="DAE9F7" w:themeFill="text2" w:themeFillTint="1A"/>
        </w:rPr>
        <w:t xml:space="preserve"> </w:t>
      </w:r>
    </w:p>
    <w:p w14:paraId="2A8140CE" w14:textId="5DE1EEB7" w:rsidR="0097350A" w:rsidRDefault="0097350A" w:rsidP="00430DF0">
      <w:pPr>
        <w:pStyle w:val="ListParagraph"/>
        <w:spacing w:before="120" w:after="120" w:line="360" w:lineRule="auto"/>
        <w:ind w:left="1440"/>
        <w:jc w:val="both"/>
      </w:pPr>
      <w:r w:rsidRPr="0097350A">
        <w:t>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Health Statistics,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4EB64F0" w:rsidR="00376093" w:rsidRDefault="00610002" w:rsidP="00430DF0">
      <w:pPr>
        <w:pStyle w:val="ListParagraph"/>
        <w:spacing w:before="120" w:after="120" w:line="360" w:lineRule="auto"/>
        <w:ind w:left="1440"/>
        <w:jc w:val="both"/>
      </w:pPr>
      <w: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p>
    <w:p w14:paraId="05EF2389" w14:textId="78DB8B7B" w:rsidR="006E1849" w:rsidRPr="00611D54" w:rsidRDefault="006E1849" w:rsidP="00430DF0">
      <w:pPr>
        <w:pStyle w:val="ListParagraph"/>
        <w:spacing w:before="120" w:after="120" w:line="360" w:lineRule="auto"/>
        <w:ind w:left="1440"/>
        <w:jc w:val="both"/>
      </w:pPr>
      <w:r w:rsidRPr="006E1849">
        <w:t xml:space="preserve">Obviously, various groups are interested in the Australian economy for different reasons, and data visualization plays a crucial role in this. Investors and financial analysts </w:t>
      </w:r>
      <w:r w:rsidR="00DD55AD">
        <w:t xml:space="preserve">can </w:t>
      </w:r>
      <w:r w:rsidRPr="006E1849">
        <w:t xml:space="preserve">use </w:t>
      </w:r>
      <w:r w:rsidR="00DD55AD">
        <w:t>our charts</w:t>
      </w:r>
      <w:r w:rsidRPr="006E1849">
        <w:t xml:space="preserve"> to analyze market conditions, manage risks, and optimize investment portfolios. Businesses and entrepreneurs rely on </w:t>
      </w:r>
      <w:r w:rsidR="00DD55AD">
        <w:t xml:space="preserve">our </w:t>
      </w:r>
      <w:r w:rsidRPr="006E1849">
        <w:t xml:space="preserve">visual data to engage in strategic planning, financial forecasting, and improving </w:t>
      </w:r>
      <w:r w:rsidRPr="006E1849">
        <w:lastRenderedPageBreak/>
        <w:t xml:space="preserve">operational efficiency. Academics and researchers utilize </w:t>
      </w:r>
      <w:r w:rsidR="00DD55AD">
        <w:t xml:space="preserve">our </w:t>
      </w:r>
      <w:r w:rsidRPr="006E1849">
        <w:t>visualizations to study economic trends, publish 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p>
    <w:p w14:paraId="2A536370" w14:textId="77777777" w:rsid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390A7E68" w14:textId="5B69CD0E" w:rsidR="006F4231" w:rsidRDefault="006F4231" w:rsidP="00C4016D">
      <w:pPr>
        <w:ind w:left="1440"/>
        <w:jc w:val="both"/>
      </w:pPr>
      <w:r w:rsidRPr="006F4231">
        <w:t>Data visualization enables users to answer a variety of questions by making complex data more accessible and understandable. It helps identify trends and patterns over time, compare performance across different products or regions, and understand the distribution of variables like age or income. Users can also explore relationships between variables, detect outliers, and gain geographical insights. Additionally, visualization aids in resource allocation, performance tracking against targets, understanding customer behaviours, and identifying operational inefficiencies</w:t>
      </w:r>
    </w:p>
    <w:p w14:paraId="37B7FE47" w14:textId="377E62E9" w:rsidR="00F46156" w:rsidRDefault="00F46156" w:rsidP="0034629E">
      <w:pPr>
        <w:ind w:left="1440"/>
        <w:jc w:val="both"/>
      </w:pPr>
      <w:r w:rsidRPr="00F46156">
        <w:t xml:space="preserve">From our perspective, our data visualization offers numerous benefits, including saving users significant time in reading and researching statistics. It enhances decision-making, increases productivity, fosters innovation, and improves communication. Additionally, it helps businesses and </w:t>
      </w:r>
      <w:r>
        <w:t>Financial Analysts</w:t>
      </w:r>
      <w:r w:rsidRPr="00F46156">
        <w:t xml:space="preserve">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p>
    <w:p w14:paraId="5C1A8CDD" w14:textId="50F36E82" w:rsidR="00CE2FD9" w:rsidRDefault="00CE2FD9" w:rsidP="00A8759C">
      <w:pPr>
        <w:numPr>
          <w:ilvl w:val="1"/>
          <w:numId w:val="1"/>
        </w:numPr>
      </w:pPr>
      <w:r w:rsidRPr="00121D38">
        <w:rPr>
          <w:b/>
          <w:bCs/>
        </w:rPr>
        <w:t>Project schedule –</w:t>
      </w:r>
      <w:r w:rsidRPr="00CE2FD9">
        <w:t> Make sure that you plan your work so that you can avoid a big rush right before the final project deadline. Write this in terms of weekly deadlines</w:t>
      </w:r>
      <w:r w:rsidR="00121D38" w:rsidRPr="00CE2FD9">
        <w:t>.</w:t>
      </w:r>
      <w:r w:rsidR="00121D38">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14:paraId="20394C11" w14:textId="77777777" w:rsidTr="00436AF9">
        <w:trPr>
          <w:trHeight w:val="537"/>
        </w:trPr>
        <w:tc>
          <w:tcPr>
            <w:tcW w:w="1786" w:type="dxa"/>
            <w:shd w:val="clear" w:color="auto" w:fill="D9D9D9" w:themeFill="background1" w:themeFillShade="D9"/>
            <w:vAlign w:val="center"/>
          </w:tcPr>
          <w:p w14:paraId="7A05D427" w14:textId="40964C39" w:rsidR="005E7E5B" w:rsidRDefault="005E7E5B" w:rsidP="005E7E5B">
            <w:pPr>
              <w:jc w:val="center"/>
            </w:pPr>
            <w:r>
              <w:t>Verify and working on datasets</w:t>
            </w:r>
          </w:p>
        </w:tc>
        <w:tc>
          <w:tcPr>
            <w:tcW w:w="1786" w:type="dxa"/>
            <w:shd w:val="clear" w:color="auto" w:fill="DAE9F7" w:themeFill="text2" w:themeFillTint="1A"/>
            <w:vAlign w:val="center"/>
          </w:tcPr>
          <w:p w14:paraId="4CA8C61E" w14:textId="3090587E" w:rsidR="005E7E5B" w:rsidRDefault="00436AF9" w:rsidP="005E7E5B">
            <w:pPr>
              <w:jc w:val="center"/>
            </w:pPr>
            <w:r>
              <w:t>Updating Project process book</w:t>
            </w:r>
          </w:p>
        </w:tc>
        <w:tc>
          <w:tcPr>
            <w:tcW w:w="1786" w:type="dxa"/>
            <w:shd w:val="clear" w:color="auto" w:fill="FAE2D5" w:themeFill="accent2" w:themeFillTint="33"/>
            <w:vAlign w:val="center"/>
          </w:tcPr>
          <w:p w14:paraId="01C540BF" w14:textId="7ED6FB70" w:rsidR="005E7E5B" w:rsidRDefault="00436AF9" w:rsidP="005E7E5B">
            <w:pPr>
              <w:jc w:val="center"/>
            </w:pPr>
            <w:r>
              <w:t>Updating Project process book (cont.…) and start coding</w:t>
            </w:r>
          </w:p>
        </w:tc>
        <w:tc>
          <w:tcPr>
            <w:tcW w:w="1786" w:type="dxa"/>
            <w:shd w:val="clear" w:color="auto" w:fill="C1F0C7" w:themeFill="accent3" w:themeFillTint="33"/>
            <w:vAlign w:val="center"/>
          </w:tcPr>
          <w:p w14:paraId="07519CAF" w14:textId="42BBC6F9" w:rsidR="005E7E5B" w:rsidRDefault="00436AF9" w:rsidP="005E7E5B">
            <w:pPr>
              <w:jc w:val="center"/>
            </w:pPr>
            <w:r>
              <w:t>Updating Project process book (cont.) and coding (cont.…)</w:t>
            </w:r>
          </w:p>
        </w:tc>
        <w:tc>
          <w:tcPr>
            <w:tcW w:w="1786" w:type="dxa"/>
            <w:shd w:val="clear" w:color="auto" w:fill="F2CEED" w:themeFill="accent5" w:themeFillTint="33"/>
            <w:vAlign w:val="center"/>
          </w:tcPr>
          <w:p w14:paraId="60F48904" w14:textId="24DA66DB" w:rsidR="005E7E5B" w:rsidRDefault="005E7E5B" w:rsidP="005E7E5B">
            <w:pPr>
              <w:jc w:val="center"/>
            </w:pPr>
            <w:r w:rsidRPr="005E7E5B">
              <w:t>Review and submit</w:t>
            </w:r>
          </w:p>
        </w:tc>
      </w:tr>
      <w:tr w:rsidR="005E7E5B" w14:paraId="786CF986" w14:textId="77777777" w:rsidTr="00436AF9">
        <w:trPr>
          <w:trHeight w:val="537"/>
        </w:trPr>
        <w:tc>
          <w:tcPr>
            <w:tcW w:w="1786" w:type="dxa"/>
            <w:shd w:val="clear" w:color="auto" w:fill="D9D9D9" w:themeFill="background1" w:themeFillShade="D9"/>
          </w:tcPr>
          <w:p w14:paraId="5127E8C3" w14:textId="68BFEB67" w:rsidR="005E7E5B" w:rsidRDefault="005E7E5B" w:rsidP="005E7E5B">
            <w:pPr>
              <w:jc w:val="center"/>
            </w:pPr>
            <w:r w:rsidRPr="005E7E5B">
              <w:t>From: 01</w:t>
            </w:r>
            <w:r w:rsidRPr="005E7E5B">
              <w:rPr>
                <w:vertAlign w:val="superscript"/>
              </w:rPr>
              <w:t>st</w:t>
            </w:r>
            <w:r>
              <w:rPr>
                <w:vertAlign w:val="superscript"/>
              </w:rPr>
              <w:t xml:space="preserve"> </w:t>
            </w:r>
            <w:r w:rsidRPr="005E7E5B">
              <w:t>-Sep-2024</w:t>
            </w:r>
          </w:p>
        </w:tc>
        <w:tc>
          <w:tcPr>
            <w:tcW w:w="1786" w:type="dxa"/>
            <w:shd w:val="clear" w:color="auto" w:fill="DAE9F7" w:themeFill="text2" w:themeFillTint="1A"/>
          </w:tcPr>
          <w:p w14:paraId="031970B6" w14:textId="1A2FAF92" w:rsidR="005E7E5B" w:rsidRDefault="005E7E5B" w:rsidP="005E7E5B">
            <w:pPr>
              <w:jc w:val="center"/>
            </w:pPr>
            <w:r w:rsidRPr="005E7E5B">
              <w:t>From: 09</w:t>
            </w:r>
            <w:r w:rsidRPr="005E7E5B">
              <w:rPr>
                <w:vertAlign w:val="superscript"/>
              </w:rPr>
              <w:t>th</w:t>
            </w:r>
            <w:r w:rsidRPr="005E7E5B">
              <w:t>-Sep-2024</w:t>
            </w:r>
          </w:p>
        </w:tc>
        <w:tc>
          <w:tcPr>
            <w:tcW w:w="1786" w:type="dxa"/>
            <w:shd w:val="clear" w:color="auto" w:fill="FAE2D5" w:themeFill="accent2" w:themeFillTint="33"/>
          </w:tcPr>
          <w:p w14:paraId="0205B0DD" w14:textId="04B657CE" w:rsidR="005E7E5B" w:rsidRDefault="005E7E5B" w:rsidP="005E7E5B">
            <w:pPr>
              <w:jc w:val="center"/>
            </w:pPr>
            <w:r w:rsidRPr="005E7E5B">
              <w:t>From: 24</w:t>
            </w:r>
            <w:r w:rsidRPr="005E7E5B">
              <w:rPr>
                <w:vertAlign w:val="superscript"/>
              </w:rPr>
              <w:t>th</w:t>
            </w:r>
            <w:r w:rsidRPr="005E7E5B">
              <w:t>-Sep-2024</w:t>
            </w:r>
          </w:p>
        </w:tc>
        <w:tc>
          <w:tcPr>
            <w:tcW w:w="1786" w:type="dxa"/>
            <w:shd w:val="clear" w:color="auto" w:fill="C1F0C7" w:themeFill="accent3" w:themeFillTint="33"/>
          </w:tcPr>
          <w:p w14:paraId="2F5ED15A" w14:textId="29753345" w:rsidR="005E7E5B" w:rsidRDefault="005E7E5B" w:rsidP="005E7E5B">
            <w:pPr>
              <w:jc w:val="center"/>
            </w:pPr>
            <w:r w:rsidRPr="005E7E5B">
              <w:t>From: 30</w:t>
            </w:r>
            <w:r w:rsidRPr="005E7E5B">
              <w:rPr>
                <w:vertAlign w:val="superscript"/>
              </w:rPr>
              <w:t>th</w:t>
            </w:r>
            <w:r w:rsidRPr="005E7E5B">
              <w:t>-Sep-2024</w:t>
            </w:r>
          </w:p>
        </w:tc>
        <w:tc>
          <w:tcPr>
            <w:tcW w:w="1786" w:type="dxa"/>
            <w:vMerge w:val="restart"/>
            <w:shd w:val="clear" w:color="auto" w:fill="F2CEED" w:themeFill="accent5" w:themeFillTint="33"/>
            <w:vAlign w:val="center"/>
          </w:tcPr>
          <w:p w14:paraId="6392239C" w14:textId="6D4878CD" w:rsidR="005E7E5B" w:rsidRDefault="005E7E5B" w:rsidP="005E7E5B">
            <w:pPr>
              <w:jc w:val="center"/>
            </w:pPr>
            <w:r w:rsidRPr="005E7E5B">
              <w:t>6</w:t>
            </w:r>
            <w:r>
              <w:t>-7</w:t>
            </w:r>
            <w:r w:rsidRPr="005E7E5B">
              <w:rPr>
                <w:vertAlign w:val="superscript"/>
              </w:rPr>
              <w:t>th</w:t>
            </w:r>
            <w:r w:rsidRPr="005E7E5B">
              <w:t>/10/2024</w:t>
            </w:r>
          </w:p>
        </w:tc>
      </w:tr>
      <w:tr w:rsidR="005E7E5B" w14:paraId="480D35EF" w14:textId="77777777" w:rsidTr="00436AF9">
        <w:trPr>
          <w:trHeight w:val="537"/>
        </w:trPr>
        <w:tc>
          <w:tcPr>
            <w:tcW w:w="1786" w:type="dxa"/>
            <w:shd w:val="clear" w:color="auto" w:fill="D9D9D9" w:themeFill="background1" w:themeFillShade="D9"/>
          </w:tcPr>
          <w:p w14:paraId="07AD926D" w14:textId="67FA317B" w:rsidR="005E7E5B" w:rsidRDefault="005E7E5B" w:rsidP="005E7E5B">
            <w:pPr>
              <w:jc w:val="center"/>
            </w:pPr>
            <w:r w:rsidRPr="005E7E5B">
              <w:t>To: 06</w:t>
            </w:r>
            <w:r w:rsidRPr="005E7E5B">
              <w:rPr>
                <w:vertAlign w:val="superscript"/>
              </w:rPr>
              <w:t>th</w:t>
            </w:r>
            <w:r w:rsidRPr="005E7E5B">
              <w:t>-Sep-2024</w:t>
            </w:r>
          </w:p>
        </w:tc>
        <w:tc>
          <w:tcPr>
            <w:tcW w:w="1786" w:type="dxa"/>
            <w:shd w:val="clear" w:color="auto" w:fill="DAE9F7" w:themeFill="text2" w:themeFillTint="1A"/>
          </w:tcPr>
          <w:p w14:paraId="28D7261B" w14:textId="53C2B718" w:rsidR="005E7E5B" w:rsidRDefault="005E7E5B" w:rsidP="005E7E5B">
            <w:pPr>
              <w:jc w:val="center"/>
            </w:pPr>
            <w:r w:rsidRPr="005E7E5B">
              <w:t>To: 20</w:t>
            </w:r>
            <w:r w:rsidRPr="005E7E5B">
              <w:rPr>
                <w:vertAlign w:val="superscript"/>
              </w:rPr>
              <w:t>th</w:t>
            </w:r>
            <w:r w:rsidRPr="005E7E5B">
              <w:t>-Sep-2024</w:t>
            </w:r>
          </w:p>
        </w:tc>
        <w:tc>
          <w:tcPr>
            <w:tcW w:w="1786" w:type="dxa"/>
            <w:shd w:val="clear" w:color="auto" w:fill="FAE2D5" w:themeFill="accent2" w:themeFillTint="33"/>
          </w:tcPr>
          <w:p w14:paraId="60DDB0B9" w14:textId="4DAA5608" w:rsidR="005E7E5B" w:rsidRDefault="005E7E5B" w:rsidP="005E7E5B">
            <w:pPr>
              <w:jc w:val="center"/>
            </w:pPr>
            <w:r w:rsidRPr="005E7E5B">
              <w:t>To: 27</w:t>
            </w:r>
            <w:r w:rsidRPr="005E7E5B">
              <w:rPr>
                <w:vertAlign w:val="superscript"/>
              </w:rPr>
              <w:t>th</w:t>
            </w:r>
            <w:r w:rsidRPr="005E7E5B">
              <w:t>-Sep-2024</w:t>
            </w:r>
          </w:p>
        </w:tc>
        <w:tc>
          <w:tcPr>
            <w:tcW w:w="1786" w:type="dxa"/>
            <w:shd w:val="clear" w:color="auto" w:fill="C1F0C7" w:themeFill="accent3" w:themeFillTint="33"/>
          </w:tcPr>
          <w:p w14:paraId="33D19E05" w14:textId="7637C219" w:rsidR="005E7E5B" w:rsidRDefault="005E7E5B" w:rsidP="005E7E5B">
            <w:pPr>
              <w:jc w:val="center"/>
            </w:pPr>
            <w:r w:rsidRPr="005E7E5B">
              <w:t>To: 04</w:t>
            </w:r>
            <w:r w:rsidRPr="005E7E5B">
              <w:rPr>
                <w:vertAlign w:val="superscript"/>
              </w:rPr>
              <w:t>th</w:t>
            </w:r>
            <w:r w:rsidRPr="005E7E5B">
              <w:t>-Oct-2024</w:t>
            </w:r>
          </w:p>
        </w:tc>
        <w:tc>
          <w:tcPr>
            <w:tcW w:w="1786" w:type="dxa"/>
            <w:vMerge/>
            <w:shd w:val="clear" w:color="auto" w:fill="F2CEED" w:themeFill="accent5" w:themeFillTint="33"/>
          </w:tcPr>
          <w:p w14:paraId="0BA8067A" w14:textId="77777777" w:rsidR="005E7E5B" w:rsidRDefault="005E7E5B" w:rsidP="005E7E5B">
            <w:pPr>
              <w:jc w:val="center"/>
            </w:pPr>
          </w:p>
        </w:tc>
      </w:tr>
      <w:tr w:rsidR="005E7E5B" w14:paraId="7AA2F64D" w14:textId="77777777" w:rsidTr="00436AF9">
        <w:trPr>
          <w:trHeight w:val="537"/>
        </w:trPr>
        <w:tc>
          <w:tcPr>
            <w:tcW w:w="1786" w:type="dxa"/>
            <w:shd w:val="clear" w:color="auto" w:fill="D9D9D9" w:themeFill="background1" w:themeFillShade="D9"/>
          </w:tcPr>
          <w:p w14:paraId="45ED6A9A" w14:textId="77777777" w:rsidR="005E7E5B" w:rsidRDefault="005E7E5B" w:rsidP="005E7E5B">
            <w:pPr>
              <w:jc w:val="center"/>
            </w:pPr>
            <w:r>
              <w:t>Contribution: 20%</w:t>
            </w:r>
          </w:p>
          <w:p w14:paraId="5AEEA81D" w14:textId="401F78ED" w:rsidR="005E7E5B" w:rsidRPr="005E7E5B" w:rsidRDefault="005E7E5B" w:rsidP="005E7E5B">
            <w:pPr>
              <w:jc w:val="center"/>
            </w:pPr>
            <w:r>
              <w:lastRenderedPageBreak/>
              <w:t>on each team member</w:t>
            </w:r>
          </w:p>
        </w:tc>
        <w:tc>
          <w:tcPr>
            <w:tcW w:w="1786" w:type="dxa"/>
            <w:shd w:val="clear" w:color="auto" w:fill="DAE9F7" w:themeFill="text2" w:themeFillTint="1A"/>
          </w:tcPr>
          <w:p w14:paraId="7E3F13CF" w14:textId="2AFBC884" w:rsidR="005E7E5B" w:rsidRDefault="005E7E5B" w:rsidP="005E7E5B">
            <w:pPr>
              <w:jc w:val="center"/>
            </w:pPr>
            <w:r>
              <w:lastRenderedPageBreak/>
              <w:t>Contribution: 40%</w:t>
            </w:r>
          </w:p>
          <w:p w14:paraId="10B4550D" w14:textId="54E7F0AC" w:rsidR="005E7E5B" w:rsidRDefault="005E7E5B" w:rsidP="005E7E5B">
            <w:pPr>
              <w:jc w:val="center"/>
            </w:pPr>
            <w:r>
              <w:lastRenderedPageBreak/>
              <w:t>on each team member</w:t>
            </w:r>
          </w:p>
        </w:tc>
        <w:tc>
          <w:tcPr>
            <w:tcW w:w="1786" w:type="dxa"/>
            <w:shd w:val="clear" w:color="auto" w:fill="FAE2D5" w:themeFill="accent2" w:themeFillTint="33"/>
          </w:tcPr>
          <w:p w14:paraId="33AE971C" w14:textId="77777777" w:rsidR="005E7E5B" w:rsidRDefault="005E7E5B" w:rsidP="005E7E5B">
            <w:pPr>
              <w:jc w:val="center"/>
            </w:pPr>
            <w:r>
              <w:lastRenderedPageBreak/>
              <w:t>Contribution: 20%</w:t>
            </w:r>
          </w:p>
          <w:p w14:paraId="712F9881" w14:textId="4BE7DB79" w:rsidR="005E7E5B" w:rsidRDefault="005E7E5B" w:rsidP="005E7E5B">
            <w:pPr>
              <w:jc w:val="center"/>
            </w:pPr>
            <w:r>
              <w:lastRenderedPageBreak/>
              <w:t>on each team member</w:t>
            </w:r>
          </w:p>
        </w:tc>
        <w:tc>
          <w:tcPr>
            <w:tcW w:w="1786" w:type="dxa"/>
            <w:shd w:val="clear" w:color="auto" w:fill="C1F0C7" w:themeFill="accent3" w:themeFillTint="33"/>
          </w:tcPr>
          <w:p w14:paraId="13B88E53" w14:textId="77777777" w:rsidR="005E7E5B" w:rsidRDefault="005E7E5B" w:rsidP="005E7E5B">
            <w:pPr>
              <w:jc w:val="center"/>
            </w:pPr>
            <w:r>
              <w:lastRenderedPageBreak/>
              <w:t>Contribution: 20%</w:t>
            </w:r>
          </w:p>
          <w:p w14:paraId="49FA8353" w14:textId="2A38C731" w:rsidR="005E7E5B" w:rsidRDefault="005E7E5B" w:rsidP="005E7E5B">
            <w:pPr>
              <w:jc w:val="center"/>
            </w:pPr>
            <w:r>
              <w:lastRenderedPageBreak/>
              <w:t>on each team member</w:t>
            </w:r>
          </w:p>
        </w:tc>
        <w:tc>
          <w:tcPr>
            <w:tcW w:w="1786" w:type="dxa"/>
            <w:shd w:val="clear" w:color="auto" w:fill="F2CEED" w:themeFill="accent5" w:themeFillTint="33"/>
          </w:tcPr>
          <w:p w14:paraId="2A8CE7BD" w14:textId="5AF65872" w:rsidR="005E7E5B" w:rsidRDefault="005E7E5B" w:rsidP="005E7E5B">
            <w:pPr>
              <w:jc w:val="center"/>
            </w:pPr>
            <w:r w:rsidRPr="005E7E5B">
              <w:lastRenderedPageBreak/>
              <w:t xml:space="preserve">Review, combination </w:t>
            </w:r>
            <w:r w:rsidRPr="005E7E5B">
              <w:lastRenderedPageBreak/>
              <w:t>tasks and ready to submit</w:t>
            </w:r>
          </w:p>
        </w:tc>
      </w:tr>
    </w:tbl>
    <w:p w14:paraId="2625FF22" w14:textId="3D45369E" w:rsidR="00B23AE6" w:rsidRPr="00B23AE6" w:rsidRDefault="00B23AE6" w:rsidP="00B23AE6">
      <w:pPr>
        <w:ind w:left="1440"/>
      </w:pPr>
    </w:p>
    <w:p w14:paraId="019AD793" w14:textId="77777777" w:rsidR="00CE2FD9" w:rsidRPr="00CE2FD9" w:rsidRDefault="00CE2FD9" w:rsidP="00CE2FD9">
      <w:pPr>
        <w:numPr>
          <w:ilvl w:val="0"/>
          <w:numId w:val="1"/>
        </w:numPr>
      </w:pPr>
      <w:r w:rsidRPr="00CE2FD9">
        <w:rPr>
          <w:b/>
          <w:bCs/>
        </w:rPr>
        <w:t>Data</w:t>
      </w:r>
    </w:p>
    <w:p w14:paraId="2C4CDB59" w14:textId="375EC338" w:rsidR="00CE2FD9" w:rsidRP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Pr="00CE2FD9" w:rsidRDefault="00CE2FD9" w:rsidP="00CE2FD9">
      <w:pPr>
        <w:numPr>
          <w:ilvl w:val="1"/>
          <w:numId w:val="2"/>
        </w:numPr>
      </w:pPr>
      <w:r w:rsidRPr="00CE2FD9">
        <w:rPr>
          <w:b/>
          <w:bCs/>
        </w:rPr>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P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207EF596" w14:textId="77777777" w:rsidR="00CE2FD9" w:rsidRP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41A035C9" w14:textId="77777777" w:rsidR="00CE2FD9" w:rsidRPr="00CE2FD9" w:rsidRDefault="00CE2FD9" w:rsidP="00CE2FD9">
      <w:pPr>
        <w:numPr>
          <w:ilvl w:val="0"/>
          <w:numId w:val="2"/>
        </w:numPr>
      </w:pPr>
      <w:r w:rsidRPr="00CE2FD9">
        <w:rPr>
          <w:b/>
          <w:bCs/>
        </w:rPr>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CD0"/>
    <w:multiLevelType w:val="multilevel"/>
    <w:tmpl w:val="7042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0"/>
  </w:num>
  <w:num w:numId="2" w16cid:durableId="966198090">
    <w:abstractNumId w:val="1"/>
  </w:num>
  <w:num w:numId="3" w16cid:durableId="1267033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121D38"/>
    <w:rsid w:val="00165A6B"/>
    <w:rsid w:val="002709D3"/>
    <w:rsid w:val="00323269"/>
    <w:rsid w:val="0034629E"/>
    <w:rsid w:val="00376093"/>
    <w:rsid w:val="004047E4"/>
    <w:rsid w:val="00430DF0"/>
    <w:rsid w:val="00436AF9"/>
    <w:rsid w:val="005C1D2E"/>
    <w:rsid w:val="005E7E5B"/>
    <w:rsid w:val="00610002"/>
    <w:rsid w:val="00611D54"/>
    <w:rsid w:val="006B1AD2"/>
    <w:rsid w:val="006D14F7"/>
    <w:rsid w:val="006E1849"/>
    <w:rsid w:val="006E297E"/>
    <w:rsid w:val="006E63A1"/>
    <w:rsid w:val="006F4231"/>
    <w:rsid w:val="007256C2"/>
    <w:rsid w:val="00785C53"/>
    <w:rsid w:val="008E002B"/>
    <w:rsid w:val="0097350A"/>
    <w:rsid w:val="00986270"/>
    <w:rsid w:val="00A54BBE"/>
    <w:rsid w:val="00AB5125"/>
    <w:rsid w:val="00B23AE6"/>
    <w:rsid w:val="00B65AE2"/>
    <w:rsid w:val="00B80B59"/>
    <w:rsid w:val="00C4016D"/>
    <w:rsid w:val="00CE2FD9"/>
    <w:rsid w:val="00DD55AD"/>
    <w:rsid w:val="00E7719D"/>
    <w:rsid w:val="00F04136"/>
    <w:rsid w:val="00F46156"/>
    <w:rsid w:val="00F833F4"/>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27</cp:revision>
  <dcterms:created xsi:type="dcterms:W3CDTF">2024-08-20T07:13:00Z</dcterms:created>
  <dcterms:modified xsi:type="dcterms:W3CDTF">2024-09-08T15:27:00Z</dcterms:modified>
</cp:coreProperties>
</file>