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BBBFA" w14:textId="77777777" w:rsidR="00167EAE" w:rsidRDefault="00B1772D">
      <w:pPr>
        <w:spacing w:before="600" w:after="240"/>
        <w:jc w:val="center"/>
      </w:pPr>
      <w:r>
        <w:rPr>
          <w:rFonts w:ascii="Calibri" w:hAnsi="Calibri"/>
          <w:b/>
          <w:color w:val="1F4E79"/>
          <w:sz w:val="34"/>
          <w:szCs w:val="34"/>
        </w:rPr>
        <w:t>SHUNCOM RULR IoT Platform</w:t>
      </w:r>
    </w:p>
    <w:p w14:paraId="7D6BBBFB" w14:textId="77777777" w:rsidR="00167EAE" w:rsidRDefault="00B1772D">
      <w:pPr>
        <w:spacing w:after="200"/>
        <w:jc w:val="center"/>
      </w:pPr>
      <w:r>
        <w:rPr>
          <w:rFonts w:ascii="Calibri" w:hAnsi="Calibri"/>
          <w:i/>
          <w:color w:val="44546A"/>
        </w:rPr>
        <w:t>Platform architecture, workflow, and API reference document</w:t>
      </w:r>
    </w:p>
    <w:p w14:paraId="7D6BBBFC" w14:textId="77777777" w:rsidR="00167EAE" w:rsidRDefault="00B1772D">
      <w:pPr>
        <w:spacing w:after="80"/>
        <w:jc w:val="center"/>
      </w:pPr>
      <w:r>
        <w:rPr>
          <w:rFonts w:ascii="Calibri" w:hAnsi="Calibri"/>
          <w:color w:val="595959"/>
          <w:sz w:val="20"/>
          <w:szCs w:val="20"/>
        </w:rPr>
        <w:t>Document version: 2026-04-12</w:t>
      </w:r>
    </w:p>
    <w:p w14:paraId="7D6BBBFD" w14:textId="77777777" w:rsidR="00167EAE" w:rsidRDefault="00B1772D">
      <w:pPr>
        <w:spacing w:after="80"/>
        <w:jc w:val="center"/>
      </w:pPr>
      <w:r>
        <w:rPr>
          <w:rFonts w:ascii="Calibri" w:hAnsi="Calibri"/>
          <w:color w:val="595959"/>
          <w:sz w:val="20"/>
          <w:szCs w:val="20"/>
        </w:rPr>
        <w:t>Audience: Customers, business analysts, project managers, QA teams, implementation teams, and integration stakeholders</w:t>
      </w:r>
    </w:p>
    <w:p w14:paraId="7D6BBBFE" w14:textId="77777777" w:rsidR="00167EAE" w:rsidRDefault="00B1772D">
      <w:pPr>
        <w:spacing w:after="80"/>
        <w:jc w:val="center"/>
      </w:pPr>
      <w:r>
        <w:rPr>
          <w:rFonts w:ascii="Calibri" w:hAnsi="Calibri"/>
          <w:color w:val="595959"/>
          <w:sz w:val="20"/>
          <w:szCs w:val="20"/>
        </w:rPr>
        <w:t>Purpose: provide a structured handover-oriented view of how the platform is organized and operated</w:t>
      </w:r>
    </w:p>
    <w:p w14:paraId="7D6BBBFF" w14:textId="77777777" w:rsidR="00167EAE" w:rsidRDefault="00B1772D">
      <w:r>
        <w:br w:type="page"/>
      </w:r>
    </w:p>
    <w:p w14:paraId="7D6BBC00" w14:textId="77777777" w:rsidR="00167EAE" w:rsidRDefault="00B1772D">
      <w:pPr>
        <w:spacing w:before="240"/>
      </w:pPr>
      <w:r>
        <w:rPr>
          <w:rFonts w:ascii="Calibri" w:hAnsi="Calibri"/>
          <w:b/>
          <w:color w:val="1F1F1F"/>
          <w:sz w:val="28"/>
          <w:szCs w:val="28"/>
        </w:rPr>
        <w:lastRenderedPageBreak/>
        <w:t>1. Executive overview</w:t>
      </w:r>
    </w:p>
    <w:p w14:paraId="7D6BBC01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SHUNCOM RULR is a centralized IoT platform designed for smart lighting, gateway control, metering, rule-based automation, alarms, operational dashboards, and project-scoped device management.</w:t>
      </w:r>
    </w:p>
    <w:p w14:paraId="7D6BBC02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The platform is organized around projects and sub-projects. From this hierarchy, dashboards, GIS views, analytics, rules, and operation control all inherit a consistent management context so that visibility and actions remain aligned with access rights.</w:t>
      </w:r>
    </w:p>
    <w:p w14:paraId="7D6BBC03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The project hierarchy is the primary organizational and operational axis of the platform.</w:t>
      </w:r>
    </w:p>
    <w:p w14:paraId="7D6BBC04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Type and Group are parallel operational views used to classify and manage devices.</w:t>
      </w:r>
    </w:p>
    <w:p w14:paraId="7D6BBC05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Device management, the rule engine, dashboards, and realtime events are connected through a unified backend API layer.</w:t>
      </w:r>
    </w:p>
    <w:p w14:paraId="7D6BBC06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The APIs in this document should be used as a reference inventory; production integration contracts should be confirmed against backend or official OpenAPI sources.</w:t>
      </w:r>
    </w:p>
    <w:p w14:paraId="7D6BBC07" w14:textId="77777777" w:rsidR="00167EAE" w:rsidRDefault="00B1772D">
      <w:pPr>
        <w:spacing w:before="240"/>
      </w:pPr>
      <w:r>
        <w:rPr>
          <w:rFonts w:ascii="Calibri" w:hAnsi="Calibri"/>
          <w:b/>
          <w:color w:val="1F1F1F"/>
          <w:sz w:val="28"/>
          <w:szCs w:val="28"/>
        </w:rPr>
        <w:t>2. Platform architecture</w:t>
      </w:r>
    </w:p>
    <w:p w14:paraId="7D6BBC08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At a high level, SHUNCOM RULR combines a user-facing dashboard layer, a backend API, device management services, a rule engine, a project and GIS layer, and a realtime channel for operational feedback.</w:t>
      </w:r>
    </w:p>
    <w:p w14:paraId="7D6BBC09" w14:textId="77777777" w:rsidR="00167EAE" w:rsidRDefault="00B1772D">
      <w:pPr>
        <w:spacing w:before="120" w:after="100"/>
      </w:pPr>
      <w:r>
        <w:rPr>
          <w:rFonts w:ascii="Calibri" w:hAnsi="Calibri"/>
          <w:b/>
          <w:color w:val="2F5597"/>
          <w:sz w:val="21"/>
          <w:szCs w:val="21"/>
        </w:rPr>
        <w:t>Figure 1. Platform architecture</w:t>
      </w:r>
    </w:p>
    <w:p w14:paraId="7D6BBC0A" w14:textId="77777777" w:rsidR="00167EAE" w:rsidRDefault="00B1772D">
      <w:pPr>
        <w:spacing w:before="120" w:after="80"/>
        <w:jc w:val="center"/>
      </w:pPr>
      <w:r>
        <w:rPr>
          <w:noProof/>
        </w:rPr>
        <w:drawing>
          <wp:inline distT="0" distB="0" distL="0" distR="0" wp14:anchorId="7D6BBD67" wp14:editId="7D6BBD68">
            <wp:extent cx="5850000" cy="2484757"/>
            <wp:effectExtent l="0" t="0" r="0" b="0"/>
            <wp:docPr id="101" name="platform-architecture-e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tform-architecture-en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248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BC0B" w14:textId="77777777" w:rsidR="00167EAE" w:rsidRDefault="00B1772D">
      <w:pPr>
        <w:spacing w:after="140"/>
        <w:jc w:val="center"/>
      </w:pPr>
      <w:r>
        <w:rPr>
          <w:rFonts w:ascii="Calibri" w:hAnsi="Calibri"/>
          <w:i/>
          <w:color w:val="666666"/>
          <w:sz w:val="18"/>
          <w:szCs w:val="18"/>
        </w:rPr>
        <w:t>High-level SHUNCOM RULR architecture showing the relationship between the dashboard, API, device management, rules, project scope, and the realtime layer.</w:t>
      </w:r>
    </w:p>
    <w:p w14:paraId="7D6BBC0C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The backend API acts as the central integration layer. It coordinates authentication, access control, project hierarchy, device configuration, automation, alarm handling, and dashboard data through one consistent interaction model.</w:t>
      </w:r>
    </w:p>
    <w:p w14:paraId="7D6BBC0D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The realtime layer brings device-state changes, alarm events, and rule execution feedback back to the dashboard in near real time so that operations teams can monitor and respond more effectively.</w:t>
      </w:r>
    </w:p>
    <w:p w14:paraId="7D6BBC0E" w14:textId="77777777" w:rsidR="00167EAE" w:rsidRDefault="00B1772D">
      <w:pPr>
        <w:spacing w:before="240"/>
      </w:pPr>
      <w:r>
        <w:rPr>
          <w:rFonts w:ascii="Calibri" w:hAnsi="Calibri"/>
          <w:b/>
          <w:color w:val="1F1F1F"/>
          <w:sz w:val="28"/>
          <w:szCs w:val="28"/>
        </w:rPr>
        <w:t>3. Project, sub-project, type, group, and device model</w:t>
      </w:r>
    </w:p>
    <w:p w14:paraId="7D6BBC0F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The operating model places the project hierarchy at the center. Type and Group do not replace the project tree; instead, they provide two parallel operating views inside the same project scope.</w:t>
      </w:r>
    </w:p>
    <w:p w14:paraId="7D6BBC10" w14:textId="77777777" w:rsidR="00167EAE" w:rsidRDefault="00B1772D">
      <w:pPr>
        <w:spacing w:before="120" w:after="100"/>
      </w:pPr>
      <w:r>
        <w:rPr>
          <w:rFonts w:ascii="Calibri" w:hAnsi="Calibri"/>
          <w:b/>
          <w:color w:val="2F5597"/>
          <w:sz w:val="21"/>
          <w:szCs w:val="21"/>
        </w:rPr>
        <w:lastRenderedPageBreak/>
        <w:t>Figure 2. Project, sub-project, type, group, and device model</w:t>
      </w:r>
    </w:p>
    <w:p w14:paraId="7D6BBC11" w14:textId="77777777" w:rsidR="00167EAE" w:rsidRDefault="00B1772D">
      <w:pPr>
        <w:spacing w:before="120" w:after="80"/>
        <w:jc w:val="center"/>
      </w:pPr>
      <w:r>
        <w:rPr>
          <w:noProof/>
        </w:rPr>
        <w:drawing>
          <wp:inline distT="0" distB="0" distL="0" distR="0" wp14:anchorId="7D6BBD69" wp14:editId="7D6BBD6A">
            <wp:extent cx="5850000" cy="4275338"/>
            <wp:effectExtent l="0" t="0" r="0" b="0"/>
            <wp:docPr id="102" name="scope-model-e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pe-model-e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427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BC12" w14:textId="77777777" w:rsidR="00167EAE" w:rsidRDefault="00B1772D">
      <w:pPr>
        <w:spacing w:after="140"/>
        <w:jc w:val="center"/>
      </w:pPr>
      <w:r>
        <w:rPr>
          <w:rFonts w:ascii="Calibri" w:hAnsi="Calibri"/>
          <w:i/>
          <w:color w:val="666666"/>
          <w:sz w:val="18"/>
          <w:szCs w:val="18"/>
        </w:rPr>
        <w:t>The project hierarchy is the primary operating axis, while Type and Group are parallel operational views used to classify and operate devices.</w:t>
      </w:r>
    </w:p>
    <w:p w14:paraId="7D6BBC13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The top-level project usually acts as the upper management container for an organization or operating unit.</w:t>
      </w:r>
    </w:p>
    <w:p w14:paraId="7D6BBC14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A sub-project becomes the main operating scope for dashboards, GIS, analytics, and rules.</w:t>
      </w:r>
    </w:p>
    <w:p w14:paraId="7D6BBC15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The Type view organizes devices by category or product logic.</w:t>
      </w:r>
    </w:p>
    <w:p w14:paraId="7D6BBC16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The Group view supports grouped operation, multicast behavior, and business-specific targeting.</w:t>
      </w:r>
    </w:p>
    <w:p w14:paraId="7D6BBC17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A single device may simultaneously carry project, type, group, and management-scope context.</w:t>
      </w:r>
    </w:p>
    <w:p w14:paraId="7D6BBC18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This model allows the same device to be viewed from multiple operational angles without losing consistency in data visibility and access control.</w:t>
      </w:r>
    </w:p>
    <w:p w14:paraId="7D6BBC19" w14:textId="77777777" w:rsidR="00167EAE" w:rsidRDefault="00B1772D">
      <w:pPr>
        <w:spacing w:before="240"/>
      </w:pPr>
      <w:r>
        <w:rPr>
          <w:rFonts w:ascii="Calibri" w:hAnsi="Calibri"/>
          <w:b/>
          <w:color w:val="1F1F1F"/>
          <w:sz w:val="28"/>
          <w:szCs w:val="28"/>
        </w:rPr>
        <w:t>4. Supported device types</w:t>
      </w:r>
    </w:p>
    <w:p w14:paraId="7D6BBC1A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This section explains the device types currently documented in the project's markdown sources. The descriptions are customer-oriented and focus on business role, deployment context, key configuration dependencies, and operational notes.</w:t>
      </w:r>
    </w:p>
    <w:p w14:paraId="7D6BBC1B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Gateway</w:t>
      </w:r>
    </w:p>
    <w:p w14:paraId="7D6BBC1C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Purpose: Central communication hub used to connect and manage subordinate field devices.</w:t>
      </w:r>
    </w:p>
    <w:p w14:paraId="7D6BBC1D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Typical deployment: Typically deployed at the field infrastructure layer to anchor controllers, meters, and related collection points.</w:t>
      </w:r>
    </w:p>
    <w:p w14:paraId="7D6BBC1E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lastRenderedPageBreak/>
        <w:t>• Key configuration notes: The configuration form supports product name, device number, project, group, coordinates, altitude, and associations such as distribution box, circuit control, and electricity meter when applicable.</w:t>
      </w:r>
    </w:p>
    <w:p w14:paraId="7D6BBC1F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Operational notes: Operational actions include synchronization, circuit configuration, screen password setup, three-phase ratio settings, and clearing local rules when supported.</w:t>
      </w:r>
    </w:p>
    <w:p w14:paraId="7D6BBC20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Industrial Controller</w:t>
      </w:r>
    </w:p>
    <w:p w14:paraId="7D6BBC21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Purpose: Industrial control endpoint used for specialized control scenarios within the currently supported ecosystem.</w:t>
      </w:r>
    </w:p>
    <w:p w14:paraId="7D6BBC22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Typical deployment: Used in deployments that require integration with industrial control points tied to a specific product model.</w:t>
      </w:r>
    </w:p>
    <w:p w14:paraId="7D6BBC23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Key configuration notes: Its field set depends on the selected product or subtype and should follow the actual device model.</w:t>
      </w:r>
    </w:p>
    <w:p w14:paraId="7D6BBC24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Operational notes: Operational behavior is model-driven; current documentation describes it as a supported type rather than a dedicated detailed flow.</w:t>
      </w:r>
    </w:p>
    <w:p w14:paraId="7D6BBC25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Smart Light Controller</w:t>
      </w:r>
    </w:p>
    <w:p w14:paraId="7D6BBC26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Purpose: Lighting control device used for switching, dimming, and smart lighting operations across multiple communication patterns.</w:t>
      </w:r>
    </w:p>
    <w:p w14:paraId="7D6BBC27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Typical deployment: Used in smart lighting projects and can operate in pass-through, direct communication, or LoRa modes depending on subtype.</w:t>
      </w:r>
    </w:p>
    <w:p w14:paraId="7D6BBC28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Key configuration notes: Configuration fields change by subtype; some subtypes require a gateway, some require associated luminaires, and some may also need light pole, project, group, and location context.</w:t>
      </w:r>
    </w:p>
    <w:p w14:paraId="7D6BBC29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Operational notes: Common supported actions include clear, timing calibration, local rule enablement, data reading, device synchronization, and GPS switching when supported by the controller type.</w:t>
      </w:r>
    </w:p>
    <w:p w14:paraId="7D6BBC2A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Power Distribution Control (PDC)</w:t>
      </w:r>
    </w:p>
    <w:p w14:paraId="7D6BBC2B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Purpose: Device used to manage and coordinate power distribution at cabinet or power control level.</w:t>
      </w:r>
    </w:p>
    <w:p w14:paraId="7D6BBC2C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Typical deployment: Suitable for deployments that require managed power infrastructure with links to control and metering devices.</w:t>
      </w:r>
    </w:p>
    <w:p w14:paraId="7D6BBC2D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Key configuration notes: Often linked with gateways, circuits, or meters, with exact configuration depending on the chosen deployment architecture.</w:t>
      </w:r>
    </w:p>
    <w:p w14:paraId="7D6BBC2E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Operational notes: Documented primarily as a power infrastructure component, with emphasis on role and associations rather than a separate detailed workflow.</w:t>
      </w:r>
    </w:p>
    <w:p w14:paraId="7D6BBC2F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Weather Sensor</w:t>
      </w:r>
    </w:p>
    <w:p w14:paraId="7D6BBC30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Purpose: Weather telemetry source used for monitoring, dashboard presentation, and environment-related rule scenarios.</w:t>
      </w:r>
    </w:p>
    <w:p w14:paraId="7D6BBC31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Typical deployment: Used when a project needs weather data as part of operational monitoring or rule triggering context.</w:t>
      </w:r>
    </w:p>
    <w:p w14:paraId="7D6BBC32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Key configuration notes: Configuration depends on the sensor model and telemetry requirements and may depend on project, group, and installation location.</w:t>
      </w:r>
    </w:p>
    <w:p w14:paraId="7D6BBC33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lastRenderedPageBreak/>
        <w:t>• Operational notes: Its primary role is environmental telemetry delivery; current documentation covers it at supported device type level.</w:t>
      </w:r>
    </w:p>
    <w:p w14:paraId="7D6BBC34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Environmental Sensor</w:t>
      </w:r>
    </w:p>
    <w:p w14:paraId="7D6BBC35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Purpose: Environmental sensing device used to capture field data for monitoring and analysis.</w:t>
      </w:r>
    </w:p>
    <w:p w14:paraId="7D6BBC36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Typical deployment: Suitable for use cases that require environmental measurements within a project or operational area.</w:t>
      </w:r>
    </w:p>
    <w:p w14:paraId="7D6BBC37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Key configuration notes: Configuration follows the selected sensor model and telemetry scope, while project, group, and location remain important operating context.</w:t>
      </w:r>
    </w:p>
    <w:p w14:paraId="7D6BBC38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Operational notes: Used as a data source for dashboards, analytics, or rule conditions depending on the business scenario.</w:t>
      </w:r>
    </w:p>
    <w:p w14:paraId="7D6BBC39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Smart Electric Meter</w:t>
      </w:r>
    </w:p>
    <w:p w14:paraId="7D6BBC3A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Purpose: Energy metering device used to capture power consumption data and feed project-level energy analytics.</w:t>
      </w:r>
    </w:p>
    <w:p w14:paraId="7D6BBC3B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Typical deployment: Typically used in deployments that require energy tracking, consumption KPIs, and dashboard-based reporting.</w:t>
      </w:r>
    </w:p>
    <w:p w14:paraId="7D6BBC3C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Key configuration notes: The form typically supports an associated gateway, meter-related fields, project, group, and location; some technical fields depend on the meter model.</w:t>
      </w:r>
    </w:p>
    <w:p w14:paraId="7D6BBC3D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Operational notes: Meter data acts as a key source for energy overview screens, reporting, and operations-related energy analysis.</w:t>
      </w:r>
    </w:p>
    <w:p w14:paraId="7D6BBC3E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Lighting Pole</w:t>
      </w:r>
    </w:p>
    <w:p w14:paraId="7D6BBC3F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Purpose: Physical infrastructure record used to anchor devices to a lighting pole or real-world installation point.</w:t>
      </w:r>
    </w:p>
    <w:p w14:paraId="7D6BBC40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Typical deployment: Useful in deployments that need to map devices to real field infrastructure for asset organization and location context.</w:t>
      </w:r>
    </w:p>
    <w:p w14:paraId="7D6BBC41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Key configuration notes: The form follows common device fields and supports project and group assignments to preserve operational context.</w:t>
      </w:r>
    </w:p>
    <w:p w14:paraId="7D6BBC42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Operational notes: Acts as an infrastructure container and anchor point for related devices within the same deployment area.</w:t>
      </w:r>
    </w:p>
    <w:p w14:paraId="7D6BBC43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Lighting Fixture</w:t>
      </w:r>
    </w:p>
    <w:p w14:paraId="7D6BBC44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Purpose: Lighting asset used in smart lighting scenarios, especially where a controller must be associated with a specific lighting load.</w:t>
      </w:r>
    </w:p>
    <w:p w14:paraId="7D6BBC45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Typical deployment: Used in lighting deployments where controllers and luminaires must be explicitly linked for control and presentation purposes.</w:t>
      </w:r>
    </w:p>
    <w:p w14:paraId="7D6BBC46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Key configuration notes: Some controller flows require associated luminaires; without the correct association, the controller may not target the intended lighting asset.</w:t>
      </w:r>
    </w:p>
    <w:p w14:paraId="7D6BBC47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Operational notes: It is a critical part of the lighting asset model, supporting precise control and maintaining controller-to-fixture integrity.</w:t>
      </w:r>
    </w:p>
    <w:p w14:paraId="7D6BBC48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Smart Water Meter</w:t>
      </w:r>
    </w:p>
    <w:p w14:paraId="7D6BBC49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lastRenderedPageBreak/>
        <w:t>• Purpose: Smart water metering device included in the platform's currently supported device set.</w:t>
      </w:r>
    </w:p>
    <w:p w14:paraId="7D6BBC4A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Typical deployment: Suitable for deployments that extend from electrical metering into water metering within the same telemetry and asset management environment.</w:t>
      </w:r>
    </w:p>
    <w:p w14:paraId="7D6BBC4B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Key configuration notes: Current documentation describes it at supported type level; detailed schema and associations should follow the actual deployed model.</w:t>
      </w:r>
    </w:p>
    <w:p w14:paraId="7D6BBC4C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Operational notes: Its primary role is to provide metering data within the same monitoring and operations platform.</w:t>
      </w:r>
    </w:p>
    <w:p w14:paraId="7D6BBC4D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Leakage Monitoring</w:t>
      </w:r>
    </w:p>
    <w:p w14:paraId="7D6BBC4E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Purpose: Leakage monitoring device used for alarm-oriented and safety-oriented field scenarios.</w:t>
      </w:r>
    </w:p>
    <w:p w14:paraId="7D6BBC4F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Typical deployment: Deployed where the project needs early detection of leakage-related abnormalities and alarm-based response.</w:t>
      </w:r>
    </w:p>
    <w:p w14:paraId="7D6BBC50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Key configuration notes: Detailed configuration depends on the sensor model and business thresholds and is usually tied to project-level telemetry and alarm logic.</w:t>
      </w:r>
    </w:p>
    <w:p w14:paraId="7D6BBC51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Operational notes: This device is suited for safety monitoring use cases and supplies input signals for alarm generation.</w:t>
      </w:r>
    </w:p>
    <w:p w14:paraId="7D6BBC52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Indoor Light Controller</w:t>
      </w:r>
    </w:p>
    <w:p w14:paraId="7D6BBC53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Purpose: Indoor lighting control device maintained as an explicit supported device type in the current documentation set.</w:t>
      </w:r>
    </w:p>
    <w:p w14:paraId="7D6BBC54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Typical deployment: Suitable for indoor spaces that require lighting control within the same centralized project operations model.</w:t>
      </w:r>
    </w:p>
    <w:p w14:paraId="7D6BBC55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Key configuration notes: It may have its own subtype patterns; exact configuration should follow the deployed product model.</w:t>
      </w:r>
    </w:p>
    <w:p w14:paraId="7D6BBC56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Operational notes: Its operational role centers on indoor lighting control and linkage to dashboard or group-based operating context when needed.</w:t>
      </w:r>
    </w:p>
    <w:p w14:paraId="7D6BBC57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Scene Panel</w:t>
      </w:r>
    </w:p>
    <w:p w14:paraId="7D6BBC58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Purpose: Scene-based interaction device that supports contextual control within the current device ecosystem.</w:t>
      </w:r>
    </w:p>
    <w:p w14:paraId="7D6BBC59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Typical deployment: Used where rapid scene activation or user-facing interaction is required for grouped operational control.</w:t>
      </w:r>
    </w:p>
    <w:p w14:paraId="7D6BBC5A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Key configuration notes: Current documentation describes it as a supported type at high level; detailed configuration depends on the actual panel model.</w:t>
      </w:r>
    </w:p>
    <w:p w14:paraId="7D6BBC5B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Operational notes: Its main role is to support scene-based or interaction-driven operational flows within a project.</w:t>
      </w:r>
    </w:p>
    <w:p w14:paraId="7D6BBC5C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Accessory Device</w:t>
      </w:r>
    </w:p>
    <w:p w14:paraId="7D6BBC5D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Purpose: Supporting accessory device used to complete the device ecosystem within the same management platform.</w:t>
      </w:r>
    </w:p>
    <w:p w14:paraId="7D6BBC5E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Typical deployment: Suitable for deployments that require accessory components as part of the overall project asset landscape.</w:t>
      </w:r>
    </w:p>
    <w:p w14:paraId="7D6BBC5F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lastRenderedPageBreak/>
        <w:t>• Key configuration notes: Current documentation normalizes the naming but does not provide a dedicated flow; configuration should follow the specific accessory model.</w:t>
      </w:r>
    </w:p>
    <w:p w14:paraId="7D6BBC60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Operational notes: Treated as a supporting device type with a complementary role in the overall deployment scenario.</w:t>
      </w:r>
    </w:p>
    <w:p w14:paraId="7D6BBC61" w14:textId="77777777" w:rsidR="00167EAE" w:rsidRDefault="00B1772D">
      <w:pPr>
        <w:spacing w:before="240"/>
      </w:pPr>
      <w:r>
        <w:rPr>
          <w:rFonts w:ascii="Calibri" w:hAnsi="Calibri"/>
          <w:b/>
          <w:color w:val="1F1F1F"/>
          <w:sz w:val="28"/>
          <w:szCs w:val="28"/>
        </w:rPr>
        <w:t>5. Core workflows</w:t>
      </w:r>
    </w:p>
    <w:p w14:paraId="7D6BBC62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The workflows below describe how the main SHUNCOM RULR modules work together during platform operation and configuration.</w:t>
      </w:r>
    </w:p>
    <w:p w14:paraId="7D6BBC63" w14:textId="77777777" w:rsidR="00167EAE" w:rsidRDefault="00B1772D">
      <w:pPr>
        <w:spacing w:before="120" w:after="100"/>
      </w:pPr>
      <w:r>
        <w:rPr>
          <w:rFonts w:ascii="Calibri" w:hAnsi="Calibri"/>
          <w:b/>
          <w:color w:val="2F5597"/>
          <w:sz w:val="21"/>
          <w:szCs w:val="21"/>
        </w:rPr>
        <w:t>Figure 3. End-to-end operating flow</w:t>
      </w:r>
    </w:p>
    <w:p w14:paraId="7D6BBC64" w14:textId="77777777" w:rsidR="00167EAE" w:rsidRDefault="00B1772D">
      <w:pPr>
        <w:spacing w:before="120" w:after="80"/>
        <w:jc w:val="center"/>
      </w:pPr>
      <w:r>
        <w:rPr>
          <w:noProof/>
        </w:rPr>
        <w:drawing>
          <wp:inline distT="0" distB="0" distL="0" distR="0" wp14:anchorId="7D6BBD6B" wp14:editId="7D6BBD6C">
            <wp:extent cx="5850000" cy="1999744"/>
            <wp:effectExtent l="0" t="0" r="0" b="0"/>
            <wp:docPr id="103" name="end-to-end-flow-e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d-to-end-flow-e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199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BC65" w14:textId="77777777" w:rsidR="00167EAE" w:rsidRDefault="00B1772D">
      <w:pPr>
        <w:spacing w:after="140"/>
        <w:jc w:val="center"/>
      </w:pPr>
      <w:r>
        <w:rPr>
          <w:rFonts w:ascii="Calibri" w:hAnsi="Calibri"/>
          <w:i/>
          <w:color w:val="666666"/>
          <w:sz w:val="18"/>
          <w:szCs w:val="18"/>
        </w:rPr>
        <w:t>Typical operating flow from the end user through the dashboard, backend API, database, field devices, rule engine, and realtime updates.</w:t>
      </w:r>
    </w:p>
    <w:p w14:paraId="7D6BBC66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Sign-in and session initialization</w:t>
      </w:r>
    </w:p>
    <w:p w14:paraId="7D6BBC67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Objective: Authenticate the user and load roles, permissions, and management scope before entering the platform.</w:t>
      </w:r>
    </w:p>
    <w:p w14:paraId="7D6BBC68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1. The user opens the login page and submits valid credentials.</w:t>
      </w:r>
    </w:p>
    <w:p w14:paraId="7D6BBC69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2. The platform authenticates the account and checks that the user is active.</w:t>
      </w:r>
    </w:p>
    <w:p w14:paraId="7D6BBC6A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3. After successful sign-in, the system loads the user profile, permissions, and management scope.</w:t>
      </w:r>
    </w:p>
    <w:p w14:paraId="7D6BBC6B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4. The dashboard and navigation are then rendered according to the approved access scope.</w:t>
      </w:r>
    </w:p>
    <w:p w14:paraId="7D6BBC6C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Related APIs:</w:t>
      </w:r>
    </w:p>
    <w:p w14:paraId="7D6BBC6D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POST /auth/login</w:t>
      </w:r>
    </w:p>
    <w:p w14:paraId="7D6BBC6E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POST /auth/refresh</w:t>
      </w:r>
    </w:p>
    <w:p w14:paraId="7D6BBC6F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GET /auth/me</w:t>
      </w:r>
    </w:p>
    <w:p w14:paraId="7D6BBC70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POST /auth/logout</w:t>
      </w:r>
    </w:p>
    <w:p w14:paraId="7D6BBC71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Create users, roles, and management scope</w:t>
      </w:r>
    </w:p>
    <w:p w14:paraId="7D6BBC72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Objective: Define who can see which data and which project, group, and product-category scope each user can operate within.</w:t>
      </w:r>
    </w:p>
    <w:p w14:paraId="7D6BBC73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1. An administrator creates a new user or updates an existing one.</w:t>
      </w:r>
    </w:p>
    <w:p w14:paraId="7D6BBC74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2. Roles are created or assigned based on business responsibilities.</w:t>
      </w:r>
    </w:p>
    <w:p w14:paraId="7D6BBC75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3. Permissions and management scope are applied to the target user or role.</w:t>
      </w:r>
    </w:p>
    <w:p w14:paraId="7D6BBC76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lastRenderedPageBreak/>
        <w:t>4. From that point onward, dashboards, device lists, and operations are filtered by the saved scope.</w:t>
      </w:r>
    </w:p>
    <w:p w14:paraId="7D6BBC77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Related APIs:</w:t>
      </w:r>
    </w:p>
    <w:p w14:paraId="7D6BBC78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POST /users</w:t>
      </w:r>
    </w:p>
    <w:p w14:paraId="7D6BBC79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PUT /users/{id}/roles</w:t>
      </w:r>
    </w:p>
    <w:p w14:paraId="7D6BBC7A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PUT /users/{id}/scope</w:t>
      </w:r>
    </w:p>
    <w:p w14:paraId="7D6BBC7B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POST /roles</w:t>
      </w:r>
    </w:p>
    <w:p w14:paraId="7D6BBC7C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GET /roles/permissions</w:t>
      </w:r>
    </w:p>
    <w:p w14:paraId="7D6BBC7D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Create projects and sub-project hierarchy</w:t>
      </w:r>
    </w:p>
    <w:p w14:paraId="7D6BBC7E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Objective: Establish the primary operating context for dashboards, GIS, rules, analytics, and device visibility.</w:t>
      </w:r>
    </w:p>
    <w:p w14:paraId="7D6BBC7F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1. The user creates a new project from the project tree with name, manager, address, and coordinates.</w:t>
      </w:r>
    </w:p>
    <w:p w14:paraId="7D6BBC80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2. The root project or sub-project is stored in the platform hierarchy.</w:t>
      </w:r>
    </w:p>
    <w:p w14:paraId="7D6BBC81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3. The sub-project becomes the primary operating scope for device distribution, dashboards, and GIS.</w:t>
      </w:r>
    </w:p>
    <w:p w14:paraId="7D6BBC82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4. Display settings, operating schedules, and power consumption plans can then be assigned to that project.</w:t>
      </w:r>
    </w:p>
    <w:p w14:paraId="7D6BBC83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Related APIs:</w:t>
      </w:r>
    </w:p>
    <w:p w14:paraId="7D6BBC84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GET /projects</w:t>
      </w:r>
    </w:p>
    <w:p w14:paraId="7D6BBC85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POST /projects</w:t>
      </w:r>
    </w:p>
    <w:p w14:paraId="7D6BBC86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GET /projects/tree</w:t>
      </w:r>
    </w:p>
    <w:p w14:paraId="7D6BBC87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GET /projects/{id}/children</w:t>
      </w:r>
    </w:p>
    <w:p w14:paraId="7D6BBC88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Associate devices with projects and groups</w:t>
      </w:r>
    </w:p>
    <w:p w14:paraId="7D6BBC89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Objective: Place devices into the correct operating context for dashboards, rules, GIS, and centralized operations.</w:t>
      </w:r>
    </w:p>
    <w:p w14:paraId="7D6BBC8A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1. The user selects the target project or group inside device management.</w:t>
      </w:r>
    </w:p>
    <w:p w14:paraId="7D6BBC8B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2. The device is searched, selected, and confirmed for association.</w:t>
      </w:r>
    </w:p>
    <w:p w14:paraId="7D6BBC8C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3. The platform stores the project-level or group-level association.</w:t>
      </w:r>
    </w:p>
    <w:p w14:paraId="7D6BBC8D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4. The device then appears in the correct dashboard, analytics, and operation-control context.</w:t>
      </w:r>
    </w:p>
    <w:p w14:paraId="7D6BBC8E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Related APIs:</w:t>
      </w:r>
    </w:p>
    <w:p w14:paraId="7D6BBC8F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GET /projects/{id}/devices</w:t>
      </w:r>
    </w:p>
    <w:p w14:paraId="7D6BBC90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POST /device-groups/{id}/devices</w:t>
      </w:r>
    </w:p>
    <w:p w14:paraId="7D6BBC91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DELETE /device-groups/{id}/devices</w:t>
      </w:r>
    </w:p>
    <w:p w14:paraId="7D6BBC92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PATCH /devices/{id}</w:t>
      </w:r>
    </w:p>
    <w:p w14:paraId="7D6BBC93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Onboard devices by type</w:t>
      </w:r>
    </w:p>
    <w:p w14:paraId="7D6BBC94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Objective: Create device records through dynamic forms driven by category, product, and subtype.</w:t>
      </w:r>
    </w:p>
    <w:p w14:paraId="7D6BBC95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1. The user opens the Type view and selects the device type to create.</w:t>
      </w:r>
    </w:p>
    <w:p w14:paraId="7D6BBC96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2. The form presents Device Information, Product Information, and Asset Info based on the selected model.</w:t>
      </w:r>
    </w:p>
    <w:p w14:paraId="7D6BBC97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3. The user enters project, group, location, and required technical fields.</w:t>
      </w:r>
    </w:p>
    <w:p w14:paraId="7D6BBC98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4. The platform validates the data by device type before storing the new record.</w:t>
      </w:r>
    </w:p>
    <w:p w14:paraId="7D6BBC99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Related APIs:</w:t>
      </w:r>
    </w:p>
    <w:p w14:paraId="7D6BBC9A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lastRenderedPageBreak/>
        <w:t>• GET /device-types</w:t>
      </w:r>
    </w:p>
    <w:p w14:paraId="7D6BBC9B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GET /device-types/{code}</w:t>
      </w:r>
    </w:p>
    <w:p w14:paraId="7D6BBC9C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POST /devices</w:t>
      </w:r>
    </w:p>
    <w:p w14:paraId="7D6BBC9D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PUT /devices/{id}</w:t>
      </w:r>
    </w:p>
    <w:p w14:paraId="7D6BBC9E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Configure project-level dashboard presentation</w:t>
      </w:r>
    </w:p>
    <w:p w14:paraId="7D6BBC9F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Objective: Configure display information, lighting schedules, and the electricity consumption plan for each project.</w:t>
      </w:r>
    </w:p>
    <w:p w14:paraId="7D6BBCA0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1. The user opens a project and enters the Display Information area.</w:t>
      </w:r>
    </w:p>
    <w:p w14:paraId="7D6BBCA1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2. Styles, titles, visible modules, and usage scenario are configured for the project.</w:t>
      </w:r>
    </w:p>
    <w:p w14:paraId="7D6BBCA2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3. Lighting schedules and the electricity consumption plan are then set within the same project context.</w:t>
      </w:r>
    </w:p>
    <w:p w14:paraId="7D6BBCA3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4. The homepage dashboard updates to reflect the saved presentation settings.</w:t>
      </w:r>
    </w:p>
    <w:p w14:paraId="7D6BBCA4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Related APIs:</w:t>
      </w:r>
    </w:p>
    <w:p w14:paraId="7D6BBCA5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GET /projects/{id}</w:t>
      </w:r>
    </w:p>
    <w:p w14:paraId="7D6BBCA6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PUT /projects/{id}</w:t>
      </w:r>
    </w:p>
    <w:p w14:paraId="7D6BBCA7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GET /dashboard/statistics</w:t>
      </w:r>
    </w:p>
    <w:p w14:paraId="7D6BBCA8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GET /dashboard/map-data</w:t>
      </w:r>
    </w:p>
    <w:p w14:paraId="7D6BBCA9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GIS distribution and map-based management</w:t>
      </w:r>
    </w:p>
    <w:p w14:paraId="7D6BBCAA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Objective: Place devices onto the project map to support visualization, location management, and field operations.</w:t>
      </w:r>
    </w:p>
    <w:p w14:paraId="7D6BBCAB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1. The user selects a project with the appropriate GIS context.</w:t>
      </w:r>
    </w:p>
    <w:p w14:paraId="7D6BBCAC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2. Devices with coordinates are placed individually or distributed along a route in batch.</w:t>
      </w:r>
    </w:p>
    <w:p w14:paraId="7D6BBCAD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3. Locations can be fine-tuned to reflect the real field condition.</w:t>
      </w:r>
    </w:p>
    <w:p w14:paraId="7D6BBCAE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4. The dashboard map and operation control then consume this location dataset.</w:t>
      </w:r>
    </w:p>
    <w:p w14:paraId="7D6BBCAF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Related APIs:</w:t>
      </w:r>
    </w:p>
    <w:p w14:paraId="7D6BBCB0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GET /projects/{id}</w:t>
      </w:r>
    </w:p>
    <w:p w14:paraId="7D6BBCB1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GET /dashboard/map-data</w:t>
      </w:r>
    </w:p>
    <w:p w14:paraId="7D6BBCB2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PATCH /devices/{id}</w:t>
      </w:r>
    </w:p>
    <w:p w14:paraId="7D6BBCB3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PUT /devices/{id}</w:t>
      </w:r>
    </w:p>
    <w:p w14:paraId="7D6BBCB4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Create platform rules</w:t>
      </w:r>
    </w:p>
    <w:p w14:paraId="7D6BBCB5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Objective: Configure centralized platform-side automation for trigger conditions and operational actions.</w:t>
      </w:r>
    </w:p>
    <w:p w14:paraId="7D6BBCB6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1. The user creates a platform rule with metadata, effective period, and remarks.</w:t>
      </w:r>
    </w:p>
    <w:p w14:paraId="7D6BBCB7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2. Trigger conditions and execution actions are configured for the required use case.</w:t>
      </w:r>
    </w:p>
    <w:p w14:paraId="7D6BBCB8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3. Target devices, groups, or categories are selected according to business scope.</w:t>
      </w:r>
    </w:p>
    <w:p w14:paraId="7D6BBCB9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4. The rule can then be enabled, disabled, or manually executed where supported.</w:t>
      </w:r>
    </w:p>
    <w:p w14:paraId="7D6BBCBA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Related APIs:</w:t>
      </w:r>
    </w:p>
    <w:p w14:paraId="7D6BBCBB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GET /rules/platform</w:t>
      </w:r>
    </w:p>
    <w:p w14:paraId="7D6BBCBC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POST /rules/platform</w:t>
      </w:r>
    </w:p>
    <w:p w14:paraId="7D6BBCBD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lastRenderedPageBreak/>
        <w:t>• POST /rules/platform/{id}/enable</w:t>
      </w:r>
    </w:p>
    <w:p w14:paraId="7D6BBCBE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POST /rules/platform/{id}/execute</w:t>
      </w:r>
    </w:p>
    <w:p w14:paraId="7D6BBCBF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Create local rules and synchronize them to devices</w:t>
      </w:r>
    </w:p>
    <w:p w14:paraId="7D6BBCC0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Objective: Push lightweight automation down to gateways or devices to reduce dependency on real-time network connectivity.</w:t>
      </w:r>
    </w:p>
    <w:p w14:paraId="7D6BBCC1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1. The user creates a local rule with the required trigger and action pattern for the target device type.</w:t>
      </w:r>
    </w:p>
    <w:p w14:paraId="7D6BBCC2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2. The rule is stored on the platform as a configuration awaiting synchronization.</w:t>
      </w:r>
    </w:p>
    <w:p w14:paraId="7D6BBCC3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3. A sync command is sent to the target gateway or device.</w:t>
      </w:r>
    </w:p>
    <w:p w14:paraId="7D6BBCC4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4. Per-device synchronization results are returned for validation and troubleshooting.</w:t>
      </w:r>
    </w:p>
    <w:p w14:paraId="7D6BBCC5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Related APIs:</w:t>
      </w:r>
    </w:p>
    <w:p w14:paraId="7D6BBCC6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GET /rules/local</w:t>
      </w:r>
    </w:p>
    <w:p w14:paraId="7D6BBCC7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POST /rules/local</w:t>
      </w:r>
    </w:p>
    <w:p w14:paraId="7D6BBCC8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POST /rules/local/{id}/sync</w:t>
      </w:r>
    </w:p>
    <w:p w14:paraId="7D6BBCC9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DELETE /rules/local/gateway/{gatewayId}</w:t>
      </w:r>
    </w:p>
    <w:p w14:paraId="7D6BBCCA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Create alarm rules and handle alerts</w:t>
      </w:r>
    </w:p>
    <w:p w14:paraId="7D6BBCCB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Objective: Detect abnormal conditions, send alerts, and support operations teams in handling them by severity and processing status.</w:t>
      </w:r>
    </w:p>
    <w:p w14:paraId="7D6BBCCC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1. The user creates a receiving group and an alarm rule for the required condition set.</w:t>
      </w:r>
    </w:p>
    <w:p w14:paraId="7D6BBCCD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2. The platform monitors data and events and generates alarms when conditions are met.</w:t>
      </w:r>
    </w:p>
    <w:p w14:paraId="7D6BBCCE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3. Alarms appear in the operations and maintenance area for operator review.</w:t>
      </w:r>
    </w:p>
    <w:p w14:paraId="7D6BBCCF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4. Operators can acknowledge, resolve, or process alarms in batch according to the operating procedure.</w:t>
      </w:r>
    </w:p>
    <w:p w14:paraId="7D6BBCD0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Related APIs:</w:t>
      </w:r>
    </w:p>
    <w:p w14:paraId="7D6BBCD1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POST /rules/alarm</w:t>
      </w:r>
    </w:p>
    <w:p w14:paraId="7D6BBCD2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GET /alarms</w:t>
      </w:r>
    </w:p>
    <w:p w14:paraId="7D6BBCD3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POST /alarms/{id}/acknowledge</w:t>
      </w:r>
    </w:p>
    <w:p w14:paraId="7D6BBCD4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POST /alarms/{id}/resolve</w:t>
      </w:r>
    </w:p>
    <w:p w14:paraId="7D6BBCD5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Operation control, device detail, and analytics</w:t>
      </w:r>
    </w:p>
    <w:p w14:paraId="7D6BBCD6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Objective: Enable immediate operations, device-level status review, and historical analysis within the same project context.</w:t>
      </w:r>
    </w:p>
    <w:p w14:paraId="7D6BBCD7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1. The user enters operation control through the map view or device list.</w:t>
      </w:r>
    </w:p>
    <w:p w14:paraId="7D6BBCD8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2. A device or group of devices is selected for the required quick action.</w:t>
      </w:r>
    </w:p>
    <w:p w14:paraId="7D6BBCD9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3. The device detail page presents overview data, alarms, operation records, rules, and historical information.</w:t>
      </w:r>
    </w:p>
    <w:p w14:paraId="7D6BBCDA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4. Statistical analysis and reporting are then used to review trends, KPIs, and exports when required.</w:t>
      </w:r>
    </w:p>
    <w:p w14:paraId="7D6BBCDB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Related APIs:</w:t>
      </w:r>
    </w:p>
    <w:p w14:paraId="7D6BBCDC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POST /devices/{id}/actions/power-on</w:t>
      </w:r>
    </w:p>
    <w:p w14:paraId="7D6BBCDD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POST /devices/{id}/actions/dim</w:t>
      </w:r>
    </w:p>
    <w:p w14:paraId="7D6BBCDE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lastRenderedPageBreak/>
        <w:t>• GET /devices/{id}/metrics/history</w:t>
      </w:r>
    </w:p>
    <w:p w14:paraId="7D6BBCDF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GET /reports/operations</w:t>
      </w:r>
    </w:p>
    <w:p w14:paraId="7D6BBCE0" w14:textId="77777777" w:rsidR="00167EAE" w:rsidRDefault="00B1772D">
      <w:pPr>
        <w:spacing w:before="240"/>
      </w:pPr>
      <w:r>
        <w:rPr>
          <w:rFonts w:ascii="Calibri" w:hAnsi="Calibri"/>
          <w:b/>
          <w:color w:val="1F1F1F"/>
          <w:sz w:val="28"/>
          <w:szCs w:val="28"/>
        </w:rPr>
        <w:t>6. API reference inventory</w:t>
      </w:r>
    </w:p>
    <w:p w14:paraId="7D6BBCE1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The following list should be used as a reference inventory for solution review, traceability, and integration preparation. Before it is used as a production contract, endpoint names, payloads, permission keys, and realtime behavior should be validated against the backend implementation or official OpenAPI source.</w:t>
      </w:r>
    </w:p>
    <w:p w14:paraId="7D6BBCE2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Reference REST base URL: https://rulr-aiot.com/api/v1</w:t>
      </w:r>
    </w:p>
    <w:p w14:paraId="7D6BBCE3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Reference realtime base URL: wss://rulr-aiot.com/ws/v1</w:t>
      </w:r>
    </w:p>
    <w:p w14:paraId="7D6BBCE4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Authentication model: Bearer token for protected resources</w:t>
      </w:r>
    </w:p>
    <w:p w14:paraId="7D6BBCE5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Scope model: role + management scope + project/group/device visibility</w:t>
      </w:r>
    </w:p>
    <w:p w14:paraId="7D6BBCE6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Authentication APIs</w:t>
      </w:r>
    </w:p>
    <w:p w14:paraId="7D6BBCE7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/auth/login — Authenticate the user and create a session.</w:t>
      </w:r>
    </w:p>
    <w:p w14:paraId="7D6BBCE8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/auth/refresh — Refresh an access token.</w:t>
      </w:r>
    </w:p>
    <w:p w14:paraId="7D6BBCE9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/auth/logout — Terminate the current session.</w:t>
      </w:r>
    </w:p>
    <w:p w14:paraId="7D6BBCEA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/auth/me — Get the current user profile.</w:t>
      </w:r>
    </w:p>
    <w:p w14:paraId="7D6BBCEB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/auth/password/change — Change the user password.</w:t>
      </w:r>
    </w:p>
    <w:p w14:paraId="7D6BBCEC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/auth/password/reset-request — Request a password reset.</w:t>
      </w:r>
    </w:p>
    <w:p w14:paraId="7D6BBCED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/auth/password/reset — Reset the password by token.</w:t>
      </w:r>
    </w:p>
    <w:p w14:paraId="7D6BBCEE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/auth/mfa/enable — Enable multi-factor authentication.</w:t>
      </w:r>
    </w:p>
    <w:p w14:paraId="7D6BBCEF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/auth/mfa/disable — Disable multi-factor authentication.</w:t>
      </w:r>
    </w:p>
    <w:p w14:paraId="7D6BBCF0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/auth/mfa/verify — Verify an MFA code.</w:t>
      </w:r>
    </w:p>
    <w:p w14:paraId="7D6BBCF1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User, organization, and role APIs</w:t>
      </w:r>
    </w:p>
    <w:p w14:paraId="7D6BBCF2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/users — List and filter users.</w:t>
      </w:r>
    </w:p>
    <w:p w14:paraId="7D6BBCF3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/users — Create a new user.</w:t>
      </w:r>
    </w:p>
    <w:p w14:paraId="7D6BBCF4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PUT /users/{id} — Update a user profile.</w:t>
      </w:r>
    </w:p>
    <w:p w14:paraId="7D6BBCF5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PATCH /users/{id}/status — Enable or disable a user.</w:t>
      </w:r>
    </w:p>
    <w:p w14:paraId="7D6BBCF6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PUT /users/{id}/roles — Assign roles to a user.</w:t>
      </w:r>
    </w:p>
    <w:p w14:paraId="7D6BBCF7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PUT /users/{id}/scope — Update management scope.</w:t>
      </w:r>
    </w:p>
    <w:p w14:paraId="7D6BBCF8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/organizations — List organizations.</w:t>
      </w:r>
    </w:p>
    <w:p w14:paraId="7D6BBCF9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/organizations — Create an organization.</w:t>
      </w:r>
    </w:p>
    <w:p w14:paraId="7D6BBCFA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/organizations/{id}/projects — List projects under an organization.</w:t>
      </w:r>
    </w:p>
    <w:p w14:paraId="7D6BBCFB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/roles — List roles.</w:t>
      </w:r>
    </w:p>
    <w:p w14:paraId="7D6BBCFC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/roles — Create a new role.</w:t>
      </w:r>
    </w:p>
    <w:p w14:paraId="7D6BBCFD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/roles/permissions — List available permissions.</w:t>
      </w:r>
    </w:p>
    <w:p w14:paraId="7D6BBCFE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Project APIs</w:t>
      </w:r>
    </w:p>
    <w:p w14:paraId="7D6BBCFF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/projects — List the project hierarchy.</w:t>
      </w:r>
    </w:p>
    <w:p w14:paraId="7D6BBD00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/projects/{id} — Get project details.</w:t>
      </w:r>
    </w:p>
    <w:p w14:paraId="7D6BBD01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/projects — Create a project.</w:t>
      </w:r>
    </w:p>
    <w:p w14:paraId="7D6BBD02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lastRenderedPageBreak/>
        <w:t>PUT /projects/{id} — Update a project and related settings.</w:t>
      </w:r>
    </w:p>
    <w:p w14:paraId="7D6BBD03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DELETE /projects/{id} — Delete a project subject to business rules.</w:t>
      </w:r>
    </w:p>
    <w:p w14:paraId="7D6BBD04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/projects/{id}/devices — List devices under a project.</w:t>
      </w:r>
    </w:p>
    <w:p w14:paraId="7D6BBD05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/projects/{id}/children — List child projects.</w:t>
      </w:r>
    </w:p>
    <w:p w14:paraId="7D6BBD06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/projects/tree — Get the full project tree.</w:t>
      </w:r>
    </w:p>
    <w:p w14:paraId="7D6BBD07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Device APIs</w:t>
      </w:r>
    </w:p>
    <w:p w14:paraId="7D6BBD08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/devices — List and filter devices.</w:t>
      </w:r>
    </w:p>
    <w:p w14:paraId="7D6BBD09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/devices/{id} — Get device details.</w:t>
      </w:r>
    </w:p>
    <w:p w14:paraId="7D6BBD0A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/devices — Create a new device record.</w:t>
      </w:r>
    </w:p>
    <w:p w14:paraId="7D6BBD0B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PUT /devices/{id} — Update a device configuration fully.</w:t>
      </w:r>
    </w:p>
    <w:p w14:paraId="7D6BBD0C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PATCH /devices/{id} — Partially update a device.</w:t>
      </w:r>
    </w:p>
    <w:p w14:paraId="7D6BBD0D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DELETE /devices/{id} — Execute recycle or delete behavior according to platform policy.</w:t>
      </w:r>
    </w:p>
    <w:p w14:paraId="7D6BBD0E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/device-types — List supported device types.</w:t>
      </w:r>
    </w:p>
    <w:p w14:paraId="7D6BBD0F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/device-types/{code} — Get device-type details.</w:t>
      </w:r>
    </w:p>
    <w:p w14:paraId="7D6BBD10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/device-types/{code}/template — Get a template for import or configuration.</w:t>
      </w:r>
    </w:p>
    <w:p w14:paraId="7D6BBD11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Device action and lifecycle APIs</w:t>
      </w:r>
    </w:p>
    <w:p w14:paraId="7D6BBD12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/devices/{id}/actions/power-on — Power on a supported device target.</w:t>
      </w:r>
    </w:p>
    <w:p w14:paraId="7D6BBD13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/devices/{id}/actions/power-off — Power off a supported device target.</w:t>
      </w:r>
    </w:p>
    <w:p w14:paraId="7D6BBD14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/devices/{id}/actions/dim — Set a dimming level.</w:t>
      </w:r>
    </w:p>
    <w:p w14:paraId="7D6BBD15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/devices/{id}/actions/sync — Synchronize device data or configuration.</w:t>
      </w:r>
    </w:p>
    <w:p w14:paraId="7D6BBD16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/devices/{id}/actions/reboot — Reboot the device when supported.</w:t>
      </w:r>
    </w:p>
    <w:p w14:paraId="7D6BBD17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/devices/{id}/actions/read-data — Read current data from the device.</w:t>
      </w:r>
    </w:p>
    <w:p w14:paraId="7D6BBD18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/devices/{deviceId}/control — Send a generic control command.</w:t>
      </w:r>
    </w:p>
    <w:p w14:paraId="7D6BBD19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/devices/batch — Create devices in batch.</w:t>
      </w:r>
    </w:p>
    <w:p w14:paraId="7D6BBD1A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/devices/batch/import — Import devices from a file.</w:t>
      </w:r>
    </w:p>
    <w:p w14:paraId="7D6BBD1B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/devices/batch/import/{jobId} — Track import job status.</w:t>
      </w:r>
    </w:p>
    <w:p w14:paraId="7D6BBD1C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/devices/batch/export — Export devices.</w:t>
      </w:r>
    </w:p>
    <w:p w14:paraId="7D6BBD1D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DELETE /devices/batch — Delete devices in batch.</w:t>
      </w:r>
    </w:p>
    <w:p w14:paraId="7D6BBD1E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/devices/actions/bulk — Execute a bulk action.</w:t>
      </w:r>
    </w:p>
    <w:p w14:paraId="7D6BBD1F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Device group APIs</w:t>
      </w:r>
    </w:p>
    <w:p w14:paraId="7D6BBD20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/device-groups — List device groups.</w:t>
      </w:r>
    </w:p>
    <w:p w14:paraId="7D6BBD21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/device-groups/{id} — Get device group details.</w:t>
      </w:r>
    </w:p>
    <w:p w14:paraId="7D6BBD22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/device-groups — Create a device group.</w:t>
      </w:r>
    </w:p>
    <w:p w14:paraId="7D6BBD23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PUT /device-groups/{id} — Update a device group.</w:t>
      </w:r>
    </w:p>
    <w:p w14:paraId="7D6BBD24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DELETE /device-groups/{id} — Delete a device group subject to business rules.</w:t>
      </w:r>
    </w:p>
    <w:p w14:paraId="7D6BBD25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/device-groups/{id}/devices — Add devices to a group.</w:t>
      </w:r>
    </w:p>
    <w:p w14:paraId="7D6BBD26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DELETE /device-groups/{id}/devices — Remove devices from a group.</w:t>
      </w:r>
    </w:p>
    <w:p w14:paraId="7D6BBD27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/device-groups/{id}/sync — Synchronize group or multicast configuration.</w:t>
      </w:r>
    </w:p>
    <w:p w14:paraId="7D6BBD28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/device-groups/{id}/actions/{action} — Execute a group-level action.</w:t>
      </w:r>
    </w:p>
    <w:p w14:paraId="7D6BBD29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lastRenderedPageBreak/>
        <w:t>Rule and alarm APIs</w:t>
      </w:r>
    </w:p>
    <w:p w14:paraId="7D6BBD2A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/rules/platform — List platform rules.</w:t>
      </w:r>
    </w:p>
    <w:p w14:paraId="7D6BBD2B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/rules/platform — Create a platform rule.</w:t>
      </w:r>
    </w:p>
    <w:p w14:paraId="7D6BBD2C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/rules/platform/{id}/enable — Enable a rule.</w:t>
      </w:r>
    </w:p>
    <w:p w14:paraId="7D6BBD2D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/rules/platform/{id}/disable — Disable a rule.</w:t>
      </w:r>
    </w:p>
    <w:p w14:paraId="7D6BBD2E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/rules/platform/{id}/execute — Execute a rule manually.</w:t>
      </w:r>
    </w:p>
    <w:p w14:paraId="7D6BBD2F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/rules/platform/{id}/executions — Get rule execution history.</w:t>
      </w:r>
    </w:p>
    <w:p w14:paraId="7D6BBD30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/rules/local — List local rules.</w:t>
      </w:r>
    </w:p>
    <w:p w14:paraId="7D6BBD31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/rules/local — Create a local rule.</w:t>
      </w:r>
    </w:p>
    <w:p w14:paraId="7D6BBD32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/rules/local/{id}/sync — Synchronize a local rule to the device layer.</w:t>
      </w:r>
    </w:p>
    <w:p w14:paraId="7D6BBD33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DELETE /rules/local/gateway/{gatewayId} — Clear local rules at gateway level when required.</w:t>
      </w:r>
    </w:p>
    <w:p w14:paraId="7D6BBD34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/rules/alarm — List alarm rules.</w:t>
      </w:r>
    </w:p>
    <w:p w14:paraId="7D6BBD35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/rules/alarm — Create an alarm rule.</w:t>
      </w:r>
    </w:p>
    <w:p w14:paraId="7D6BBD36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/alarms — List alarms or filtered alarm views.</w:t>
      </w:r>
    </w:p>
    <w:p w14:paraId="7D6BBD37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/alarms/{id}/acknowledge — Acknowledge an alarm.</w:t>
      </w:r>
    </w:p>
    <w:p w14:paraId="7D6BBD38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/alarms/{id}/resolve — Resolve an alarm.</w:t>
      </w:r>
    </w:p>
    <w:p w14:paraId="7D6BBD39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/alarms/statistics — Get alarm statistics.</w:t>
      </w:r>
    </w:p>
    <w:p w14:paraId="7D6BBD3A" w14:textId="77777777" w:rsidR="00167EAE" w:rsidRDefault="00B1772D">
      <w:pPr>
        <w:spacing w:before="180" w:after="120"/>
      </w:pPr>
      <w:r>
        <w:rPr>
          <w:rFonts w:ascii="Calibri" w:hAnsi="Calibri"/>
          <w:b/>
          <w:color w:val="1F1F1F"/>
        </w:rPr>
        <w:t>Dashboard, reporting, and audit APIs</w:t>
      </w:r>
    </w:p>
    <w:p w14:paraId="7D6BBD3B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/dashboard/statistics — Get dashboard KPIs by project scope.</w:t>
      </w:r>
    </w:p>
    <w:p w14:paraId="7D6BBD3C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/dashboard/energy — Get energy overview data.</w:t>
      </w:r>
    </w:p>
    <w:p w14:paraId="7D6BBD3D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/analytics/energy — Get energy analytics data.</w:t>
      </w:r>
    </w:p>
    <w:p w14:paraId="7D6BBD3E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/dashboard/alarms/summary — Get alarm summary information for the dashboard.</w:t>
      </w:r>
    </w:p>
    <w:p w14:paraId="7D6BBD3F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/dashboard/devices/status — Get device status distribution.</w:t>
      </w:r>
    </w:p>
    <w:p w14:paraId="7D6BBD40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/dashboard/map-data — Get GIS map display data.</w:t>
      </w:r>
    </w:p>
    <w:p w14:paraId="7D6BBD41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/recycle-bin — List records currently in recycle bin.</w:t>
      </w:r>
    </w:p>
    <w:p w14:paraId="7D6BBD42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/recycle-bin/{id}/restore — Restore an item from recycle bin.</w:t>
      </w:r>
    </w:p>
    <w:p w14:paraId="7D6BBD43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DELETE /recycle-bin/{id} — Permanently delete a recycle-bin item.</w:t>
      </w:r>
    </w:p>
    <w:p w14:paraId="7D6BBD44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DELETE /recycle-bin/clear — Clear the entire recycle bin.</w:t>
      </w:r>
    </w:p>
    <w:p w14:paraId="7D6BBD45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/settings/system — Get system settings.</w:t>
      </w:r>
    </w:p>
    <w:p w14:paraId="7D6BBD46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PUT /settings/system — Update system settings.</w:t>
      </w:r>
    </w:p>
    <w:p w14:paraId="7D6BBD47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/settings/timezone — Get timezone settings.</w:t>
      </w:r>
    </w:p>
    <w:p w14:paraId="7D6BBD48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PUT /settings/timezone — Update timezone settings.</w:t>
      </w:r>
    </w:p>
    <w:p w14:paraId="7D6BBD49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/settings/notifications — Get notification settings.</w:t>
      </w:r>
    </w:p>
    <w:p w14:paraId="7D6BBD4A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PUT /settings/notifications — Update notification settings.</w:t>
      </w:r>
    </w:p>
    <w:p w14:paraId="7D6BBD4B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/reports/energy — Read or generate energy reports.</w:t>
      </w:r>
    </w:p>
    <w:p w14:paraId="7D6BBD4C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/reports/device-status — Get a device-status report.</w:t>
      </w:r>
    </w:p>
    <w:p w14:paraId="7D6BBD4D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/reports/alarms — Get an alarm report.</w:t>
      </w:r>
    </w:p>
    <w:p w14:paraId="7D6BBD4E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/reports/operations — Get an operations report.</w:t>
      </w:r>
    </w:p>
    <w:p w14:paraId="7D6BBD4F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POST /reports/generate — Generate a custom report.</w:t>
      </w:r>
    </w:p>
    <w:p w14:paraId="7D6BBD50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/reports/{id}/download — Download a generated report.</w:t>
      </w:r>
    </w:p>
    <w:p w14:paraId="7D6BBD51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/audit/logs — Get audit logs.</w:t>
      </w:r>
    </w:p>
    <w:p w14:paraId="7D6BBD52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lastRenderedPageBreak/>
        <w:t>GET /audit/logs/{id} — Get audit log details.</w:t>
      </w:r>
    </w:p>
    <w:p w14:paraId="7D6BBD53" w14:textId="77777777" w:rsidR="00167EAE" w:rsidRDefault="00B1772D">
      <w:pPr>
        <w:spacing w:after="50"/>
        <w:ind w:left="360"/>
      </w:pPr>
      <w:r>
        <w:rPr>
          <w:rFonts w:ascii="Calibri" w:hAnsi="Calibri"/>
          <w:sz w:val="20"/>
          <w:szCs w:val="20"/>
        </w:rPr>
        <w:t>GET /audit/user/{userId} — Get activity history for a user.</w:t>
      </w:r>
    </w:p>
    <w:p w14:paraId="7D6BBD54" w14:textId="77777777" w:rsidR="00167EAE" w:rsidRDefault="00B1772D">
      <w:pPr>
        <w:spacing w:before="240"/>
      </w:pPr>
      <w:r>
        <w:rPr>
          <w:rFonts w:ascii="Calibri" w:hAnsi="Calibri"/>
          <w:b/>
          <w:color w:val="1F1F1F"/>
          <w:sz w:val="28"/>
          <w:szCs w:val="28"/>
        </w:rPr>
        <w:t>7. Realtime, alarms, and operational feedback</w:t>
      </w:r>
    </w:p>
    <w:p w14:paraId="7D6BBD55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In addition to data-oriented APIs, SHUNCOM RULR relies on a realtime channel to deliver device status, alarm events, rule execution feedback, and dashboard refresh updates to operations users.</w:t>
      </w:r>
    </w:p>
    <w:p w14:paraId="7D6BBD56" w14:textId="77777777" w:rsidR="00167EAE" w:rsidRDefault="00B1772D">
      <w:pPr>
        <w:spacing w:before="120" w:after="100"/>
      </w:pPr>
      <w:r>
        <w:rPr>
          <w:rFonts w:ascii="Calibri" w:hAnsi="Calibri"/>
          <w:b/>
          <w:color w:val="2F5597"/>
          <w:sz w:val="21"/>
          <w:szCs w:val="21"/>
        </w:rPr>
        <w:t>Figure 4. Realtime, alarm, and operational feedback flow</w:t>
      </w:r>
    </w:p>
    <w:p w14:paraId="7D6BBD57" w14:textId="77777777" w:rsidR="00167EAE" w:rsidRDefault="00B1772D">
      <w:pPr>
        <w:spacing w:before="120" w:after="80"/>
        <w:jc w:val="center"/>
      </w:pPr>
      <w:r>
        <w:rPr>
          <w:noProof/>
        </w:rPr>
        <w:drawing>
          <wp:inline distT="0" distB="0" distL="0" distR="0" wp14:anchorId="7D6BBD6D" wp14:editId="7D6BBD6E">
            <wp:extent cx="5850000" cy="850637"/>
            <wp:effectExtent l="0" t="0" r="0" b="0"/>
            <wp:docPr id="104" name="realtime-rule-flow-e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time-rule-flow-e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85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BD58" w14:textId="77777777" w:rsidR="00167EAE" w:rsidRDefault="00B1772D">
      <w:pPr>
        <w:spacing w:after="140"/>
        <w:jc w:val="center"/>
      </w:pPr>
      <w:r>
        <w:rPr>
          <w:rFonts w:ascii="Calibri" w:hAnsi="Calibri"/>
          <w:i/>
          <w:color w:val="666666"/>
          <w:sz w:val="18"/>
          <w:szCs w:val="18"/>
        </w:rPr>
        <w:t>Devices, the rule engine, alarm handling, and the dashboard all participate in the platform's near real-time response cycle.</w:t>
      </w:r>
    </w:p>
    <w:p w14:paraId="7D6BBD59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The current documentation refers to message groups such as device status updates, per-device metrics, alarm notifications, rule execution feedback, and dashboard statistics updates.</w:t>
      </w:r>
    </w:p>
    <w:p w14:paraId="7D6BBD5A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device.status or device.status.update</w:t>
      </w:r>
    </w:p>
    <w:p w14:paraId="7D6BBD5B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devices.{id}.metrics</w:t>
      </w:r>
    </w:p>
    <w:p w14:paraId="7D6BBD5C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alarms, alarm.triggered, alarms.new</w:t>
      </w:r>
    </w:p>
    <w:p w14:paraId="7D6BBD5D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rules, rule.executed, rules.execution</w:t>
      </w:r>
    </w:p>
    <w:p w14:paraId="7D6BBD5E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dashboard.statistics</w:t>
      </w:r>
    </w:p>
    <w:p w14:paraId="7D6BBD5F" w14:textId="77777777" w:rsidR="00167EAE" w:rsidRDefault="00B1772D">
      <w:pPr>
        <w:spacing w:before="240"/>
      </w:pPr>
      <w:r>
        <w:rPr>
          <w:rFonts w:ascii="Calibri" w:hAnsi="Calibri"/>
          <w:b/>
          <w:color w:val="1F1F1F"/>
          <w:sz w:val="28"/>
          <w:szCs w:val="28"/>
        </w:rPr>
        <w:t>8. Business constraints and document notes</w:t>
      </w:r>
    </w:p>
    <w:p w14:paraId="7D6BBD60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Most APIs outside authentication require the appropriate role, permission, and management scope.</w:t>
      </w:r>
    </w:p>
    <w:p w14:paraId="7D6BBD61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Device validation depends on the selected device type, product, and subtype.</w:t>
      </w:r>
    </w:p>
    <w:p w14:paraId="7D6BBD62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Timezone directly affects time-based rules and operating schedules.</w:t>
      </w:r>
    </w:p>
    <w:p w14:paraId="7D6BBD63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Coordinate data is important for GIS distribution and sunrise/sunset-based use cases.</w:t>
      </w:r>
    </w:p>
    <w:p w14:paraId="7D6BBD64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Current documentation describes batch import support at up to 5,000 records per batch.</w:t>
      </w:r>
    </w:p>
    <w:p w14:paraId="7D6BBD65" w14:textId="77777777" w:rsidR="00167EAE" w:rsidRDefault="00B1772D">
      <w:pPr>
        <w:spacing w:after="60"/>
        <w:ind w:left="360"/>
      </w:pPr>
      <w:r>
        <w:rPr>
          <w:rFonts w:ascii="Calibri" w:hAnsi="Calibri"/>
          <w:sz w:val="21"/>
          <w:szCs w:val="21"/>
        </w:rPr>
        <w:t>• Delete and recycle flows must be considered together with dependency bindings and related historical data.</w:t>
      </w:r>
    </w:p>
    <w:p w14:paraId="7D6BBD66" w14:textId="77777777" w:rsidR="00167EAE" w:rsidRDefault="00B1772D">
      <w:pPr>
        <w:spacing w:after="100"/>
      </w:pPr>
      <w:r>
        <w:rPr>
          <w:rFonts w:ascii="Calibri" w:hAnsi="Calibri"/>
          <w:sz w:val="21"/>
          <w:szCs w:val="21"/>
        </w:rPr>
        <w:t>This document has been prepared as a customer-facing handover and explanation package. Some technical details in the API section are still reference-oriented and should be validated before they are treated as production integration commitments.</w:t>
      </w:r>
    </w:p>
    <w:sectPr w:rsidR="00167EAE">
      <w:pgSz w:w="11906" w:h="16838"/>
      <w:pgMar w:top="1440" w:right="1134" w:bottom="1440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7EAE"/>
    <w:rsid w:val="00167EAE"/>
    <w:rsid w:val="0057432A"/>
    <w:rsid w:val="00904653"/>
    <w:rsid w:val="00AA7D2A"/>
    <w:rsid w:val="00B1772D"/>
    <w:rsid w:val="00C6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6BBBFA"/>
  <w15:docId w15:val="{C63D5EB8-CFA0-4B7F-A44D-08B56CEBA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3479</Words>
  <Characters>22894</Characters>
  <Application>Microsoft Office Word</Application>
  <DocSecurity>0</DocSecurity>
  <Lines>457</Lines>
  <Paragraphs>412</Paragraphs>
  <ScaleCrop>false</ScaleCrop>
  <Company/>
  <LinksUpToDate>false</LinksUpToDate>
  <CharactersWithSpaces>25961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SHUNCOM RULR IoT Platform Reference</dc:title>
  <dc:creator>Claude Code</dc:creator>
  <cp:lastModifiedBy>Light Dark</cp:lastModifiedBy>
  <cp:revision>3</cp:revision>
  <dcterms:created xsi:type="dcterms:W3CDTF">2026-04-12T08:45:00Z</dcterms:created>
  <dcterms:modified xsi:type="dcterms:W3CDTF">2026-04-12T09:59:00Z</dcterms:modified>
</cp:coreProperties>
</file>