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D1DD21">
      <w:pPr>
        <w:spacing w:before="120"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i w:val="0"/>
          <w:color w:val="000000" w:themeColor="text1"/>
          <w:sz w:val="44"/>
          <w14:textFill>
            <w14:solidFill>
              <w14:schemeClr w14:val="tx1"/>
            </w14:solidFill>
          </w14:textFill>
        </w:rPr>
        <w:t>红脉通·红色数字资源开放共享平台</w:t>
      </w:r>
    </w:p>
    <w:p w14:paraId="6AC69E45">
      <w:pPr>
        <w:spacing w:before="0" w:after="2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系统使用说明</w:t>
      </w:r>
    </w:p>
    <w:p w14:paraId="79B49FD3">
      <w:pPr>
        <w:spacing w:before="280" w:after="160"/>
        <w:ind w:left="0" w:right="0"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一、系统简介</w:t>
      </w:r>
    </w:p>
    <w:p w14:paraId="5E5F62F0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「红脉通」是一个多机构红色数字资源协同共享平台，面向档案馆、革命纪念馆、党史研究室、高校马克思主义学院、文旅红色基地及社会公众，提供红色数字资源的统一检索、跨机构调取、资源共享授权、数字展馆浏览、个人收藏与数据统计等功能。本说明面向系统使用者，介绍如何登录并使用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u w:val="none"/>
          <w:lang w:eastAsia="zh-CN"/>
        </w:rPr>
        <w:t>各项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主要功能；如需了解系统安装部署，请参阅《部署说明.md》。</w:t>
      </w:r>
    </w:p>
    <w:p w14:paraId="73EE0F41">
      <w:pPr>
        <w:spacing w:before="280" w:after="160"/>
        <w:ind w:left="0" w:right="0"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二、访问方式</w:t>
      </w:r>
    </w:p>
    <w:p w14:paraId="6AF1C7C0">
      <w:pPr>
        <w:spacing w:before="200" w:after="10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2.1 在线静态演示版（无需安装）</w:t>
      </w:r>
    </w:p>
    <w:p w14:paraId="43381F4B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直接浏览器访问：https://linhai011.github.io/redmaitong。该版本运行在静态演示模式下，展示示例数据，可浏览页面布局与主要功能；但「登录、上传、跨机构调取审批」等依赖后端数据库的功能不可用，页面会提示「后端未连接，当前为静态演示模式」。</w:t>
      </w:r>
    </w:p>
    <w:p w14:paraId="5234E51C">
      <w:pPr>
        <w:spacing w:before="200" w:after="100"/>
        <w:ind w:left="0" w:right="0" w:firstLine="0"/>
        <w:jc w:val="left"/>
        <w:rPr>
          <w:highlight w:val="none"/>
        </w:rPr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highlight w:val="none"/>
          <w:u w:val="none"/>
        </w:rPr>
        <w:t>2.2 完整版（桌面版推荐/源码部署可选）</w:t>
      </w:r>
    </w:p>
    <w:p w14:paraId="21BF5ADD">
      <w:pPr>
        <w:spacing w:before="0" w:after="0" w:line="324" w:lineRule="auto"/>
        <w:ind w:left="0" w:right="0" w:firstLine="480"/>
        <w:jc w:val="both"/>
        <w:rPr>
          <w:highlight w:val="none"/>
        </w:rPr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highlight w:val="none"/>
          <w:u w:val="none"/>
        </w:rPr>
        <w:t>推荐直接双击红脉通.exe运行（桌面版，内置SQLite数据库与运行时，双击即用）；如需源码自建部署，则需Node.js（≥16）+MySQL，步骤如下：</w:t>
      </w:r>
    </w:p>
    <w:p w14:paraId="4F6187C5">
      <w:pPr>
        <w:pStyle w:val="16"/>
        <w:spacing w:before="0" w:after="0" w:line="324" w:lineRule="auto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①初始化数据库：依次执行database/01_schema.sql、02_seed.sql建库灌数据。</w:t>
      </w:r>
    </w:p>
    <w:p w14:paraId="238E0A62">
      <w:pPr>
        <w:pStyle w:val="16"/>
        <w:spacing w:before="0" w:after="0" w:line="324" w:lineRule="auto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②配置并启动后端：cd backend&amp;&amp;npm install&amp;&amp;cp .env.example .env，改DB_PASSWORD与JWT_SECRET，再node server.js。</w:t>
      </w:r>
    </w:p>
    <w:p w14:paraId="23751763">
      <w:pPr>
        <w:pStyle w:val="16"/>
        <w:spacing w:before="0" w:after="0" w:line="324" w:lineRule="auto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③浏览器访问http://localhost:3000。</w:t>
      </w:r>
    </w:p>
    <w:p w14:paraId="116381B8">
      <w:pPr>
        <w:spacing w:before="280" w:after="160"/>
        <w:ind w:left="0" w:right="0"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三、测试账号</w:t>
      </w:r>
    </w:p>
    <w:p w14:paraId="1FE02650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系统预置5个测试账号，密码均为password，覆盖全部四种角色：</w:t>
      </w:r>
    </w:p>
    <w:tbl>
      <w:tblPr>
        <w:tblStyle w:val="33"/>
        <w:tblW w:w="0" w:type="auto"/>
        <w:jc w:val="center"/>
        <w:tblBorders>
          <w:top w:val="single" w:color="000000" w:sz="10" w:space="0"/>
          <w:left w:val="none" w:color="auto" w:sz="0" w:space="0"/>
          <w:bottom w:val="single" w:color="000000" w:sz="1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8"/>
        <w:gridCol w:w="1563"/>
        <w:gridCol w:w="2766"/>
        <w:gridCol w:w="3029"/>
      </w:tblGrid>
      <w:tr w14:paraId="3819210B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8" w:type="dxa"/>
            <w:tcBorders>
              <w:bottom w:val="single" w:color="000000" w:sz="8" w:space="0"/>
            </w:tcBorders>
            <w:vAlign w:val="center"/>
          </w:tcPr>
          <w:p w14:paraId="1E50AC49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账号</w:t>
            </w:r>
          </w:p>
        </w:tc>
        <w:tc>
          <w:tcPr>
            <w:tcW w:w="1563" w:type="dxa"/>
            <w:tcBorders>
              <w:bottom w:val="single" w:color="000000" w:sz="8" w:space="0"/>
            </w:tcBorders>
            <w:vAlign w:val="center"/>
          </w:tcPr>
          <w:p w14:paraId="6A5A257E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角色</w:t>
            </w:r>
          </w:p>
        </w:tc>
        <w:tc>
          <w:tcPr>
            <w:tcW w:w="2766" w:type="dxa"/>
            <w:tcBorders>
              <w:bottom w:val="single" w:color="000000" w:sz="8" w:space="0"/>
            </w:tcBorders>
            <w:vAlign w:val="center"/>
          </w:tcPr>
          <w:p w14:paraId="74F66CB4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所属机构</w:t>
            </w:r>
          </w:p>
        </w:tc>
        <w:tc>
          <w:tcPr>
            <w:tcW w:w="3029" w:type="dxa"/>
            <w:tcBorders>
              <w:bottom w:val="single" w:color="000000" w:sz="8" w:space="0"/>
            </w:tcBorders>
            <w:vAlign w:val="center"/>
          </w:tcPr>
          <w:p w14:paraId="0192A9CA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可用功能</w:t>
            </w:r>
          </w:p>
        </w:tc>
      </w:tr>
      <w:tr w14:paraId="6A657589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8" w:type="dxa"/>
            <w:vAlign w:val="center"/>
          </w:tcPr>
          <w:p w14:paraId="79E8BA39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admin</w:t>
            </w:r>
          </w:p>
        </w:tc>
        <w:tc>
          <w:tcPr>
            <w:tcW w:w="1563" w:type="dxa"/>
            <w:vAlign w:val="center"/>
          </w:tcPr>
          <w:p w14:paraId="2E39048D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平台管理员</w:t>
            </w:r>
          </w:p>
        </w:tc>
        <w:tc>
          <w:tcPr>
            <w:tcW w:w="2766" w:type="dxa"/>
            <w:vAlign w:val="center"/>
          </w:tcPr>
          <w:p w14:paraId="3DF4B704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无（平台）</w:t>
            </w:r>
          </w:p>
        </w:tc>
        <w:tc>
          <w:tcPr>
            <w:tcW w:w="3029" w:type="dxa"/>
            <w:vAlign w:val="center"/>
          </w:tcPr>
          <w:p w14:paraId="611412F8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机构审核、资源审核、数据统计</w:t>
            </w:r>
          </w:p>
        </w:tc>
      </w:tr>
      <w:tr w14:paraId="21BDFA31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8" w:type="dxa"/>
            <w:vAlign w:val="center"/>
          </w:tcPr>
          <w:p w14:paraId="68C82055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zhangguan</w:t>
            </w:r>
          </w:p>
        </w:tc>
        <w:tc>
          <w:tcPr>
            <w:tcW w:w="1563" w:type="dxa"/>
            <w:vAlign w:val="center"/>
          </w:tcPr>
          <w:p w14:paraId="06826688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机构管理员</w:t>
            </w:r>
          </w:p>
        </w:tc>
        <w:tc>
          <w:tcPr>
            <w:tcW w:w="2766" w:type="dxa"/>
            <w:vAlign w:val="center"/>
          </w:tcPr>
          <w:p w14:paraId="5C146313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XX省综合档案馆</w:t>
            </w:r>
          </w:p>
        </w:tc>
        <w:tc>
          <w:tcPr>
            <w:tcW w:w="3029" w:type="dxa"/>
            <w:vAlign w:val="center"/>
          </w:tcPr>
          <w:p w14:paraId="0B58B72D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上传、审批共享申请、个人中心（功能最全）</w:t>
            </w:r>
          </w:p>
        </w:tc>
      </w:tr>
      <w:tr w14:paraId="27F0464E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8" w:type="dxa"/>
            <w:vAlign w:val="center"/>
          </w:tcPr>
          <w:p w14:paraId="67AC57E3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liguan</w:t>
            </w:r>
          </w:p>
        </w:tc>
        <w:tc>
          <w:tcPr>
            <w:tcW w:w="1563" w:type="dxa"/>
            <w:vAlign w:val="center"/>
          </w:tcPr>
          <w:p w14:paraId="27F28FB4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机构管理员</w:t>
            </w:r>
          </w:p>
        </w:tc>
        <w:tc>
          <w:tcPr>
            <w:tcW w:w="2766" w:type="dxa"/>
            <w:vAlign w:val="center"/>
          </w:tcPr>
          <w:p w14:paraId="4B904D9C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XX市革命历史纪念馆</w:t>
            </w:r>
          </w:p>
        </w:tc>
        <w:tc>
          <w:tcPr>
            <w:tcW w:w="3029" w:type="dxa"/>
            <w:vAlign w:val="center"/>
          </w:tcPr>
          <w:p w14:paraId="13986269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上传、审批共享申请、个人中心</w:t>
            </w:r>
          </w:p>
        </w:tc>
      </w:tr>
      <w:tr w14:paraId="3A047AED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8" w:type="dxa"/>
            <w:vAlign w:val="center"/>
          </w:tcPr>
          <w:p w14:paraId="6D090EFD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chenlaoshi</w:t>
            </w:r>
          </w:p>
        </w:tc>
        <w:tc>
          <w:tcPr>
            <w:tcW w:w="1563" w:type="dxa"/>
            <w:vAlign w:val="center"/>
          </w:tcPr>
          <w:p w14:paraId="60AE3126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机构普通用户</w:t>
            </w:r>
          </w:p>
        </w:tc>
        <w:tc>
          <w:tcPr>
            <w:tcW w:w="2766" w:type="dxa"/>
            <w:vAlign w:val="center"/>
          </w:tcPr>
          <w:p w14:paraId="4A638C00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XX大学马克思主义学院</w:t>
            </w:r>
          </w:p>
        </w:tc>
        <w:tc>
          <w:tcPr>
            <w:tcW w:w="3029" w:type="dxa"/>
            <w:vAlign w:val="center"/>
          </w:tcPr>
          <w:p w14:paraId="35D8E002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检索、下载、提交调取申请</w:t>
            </w:r>
          </w:p>
        </w:tc>
      </w:tr>
      <w:tr w14:paraId="5F419600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8" w:type="dxa"/>
            <w:vAlign w:val="center"/>
          </w:tcPr>
          <w:p w14:paraId="11BE1757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wangxiaoming</w:t>
            </w:r>
          </w:p>
        </w:tc>
        <w:tc>
          <w:tcPr>
            <w:tcW w:w="1563" w:type="dxa"/>
            <w:vAlign w:val="center"/>
          </w:tcPr>
          <w:p w14:paraId="6FC3A9B8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个人用户</w:t>
            </w:r>
          </w:p>
        </w:tc>
        <w:tc>
          <w:tcPr>
            <w:tcW w:w="2766" w:type="dxa"/>
            <w:vAlign w:val="center"/>
          </w:tcPr>
          <w:p w14:paraId="54272C35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无</w:t>
            </w:r>
          </w:p>
        </w:tc>
        <w:tc>
          <w:tcPr>
            <w:tcW w:w="3029" w:type="dxa"/>
            <w:vAlign w:val="center"/>
          </w:tcPr>
          <w:p w14:paraId="05B8D6B6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浏览、收藏、下载公开资源</w:t>
            </w:r>
          </w:p>
        </w:tc>
      </w:tr>
    </w:tbl>
    <w:p w14:paraId="5B4B4510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建议优先使用zhangguan/password登录，该账号为机构管理员，可完整体验“资源上传→共享申请审批→个人中心”的核心业务流程。</w:t>
      </w:r>
    </w:p>
    <w:p w14:paraId="66F8EB13">
      <w:pPr>
        <w:spacing w:before="280" w:after="160"/>
        <w:ind w:left="0" w:right="0"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四、快速上手（以机构管理员zhangguan为例）</w:t>
      </w:r>
    </w:p>
    <w:p w14:paraId="0E8E5D00">
      <w:pPr>
        <w:spacing w:before="200" w:after="10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4.1 登录</w:t>
      </w:r>
    </w:p>
    <w:p w14:paraId="541C69AC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点击页面右上角「登录」，输入账号zhangguan、密码password，点击登录。登录成功后头部显示用户头像（取用户名首字「z」）与用户下拉菜单。</w:t>
      </w:r>
    </w:p>
    <w:p w14:paraId="1E11B86F">
      <w:pPr>
        <w:spacing w:before="80" w:after="160" w:line="324" w:lineRule="auto"/>
        <w:ind w:left="0" w:right="0" w:firstLine="0"/>
        <w:jc w:val="center"/>
      </w:pPr>
      <w:r>
        <w:drawing>
          <wp:inline distT="0" distB="0" distL="114300" distR="114300">
            <wp:extent cx="5481955" cy="3246120"/>
            <wp:effectExtent l="0" t="0" r="444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8CEEC">
      <w:pPr>
        <w:spacing w:before="200" w:after="10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4.2 浏览与检索资源</w:t>
      </w:r>
    </w:p>
    <w:p w14:paraId="420A502B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在首页查看机构卡、热门资源；点击顶部「全域资源库」，通过关键词、机构、类型、共享等级、年代进行组合筛选，找到目标资源。</w:t>
      </w:r>
    </w:p>
    <w:p w14:paraId="54F2DBD2">
      <w:pPr>
        <w:spacing w:before="200" w:after="10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4.3 查看资源详情并收藏</w:t>
      </w:r>
    </w:p>
    <w:p w14:paraId="2024A73F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点击任意资源卡片进入详情页，查看元数据描述、标签、文件列表；登录状态下点击卡片上的 ♡ 可收藏资源，收藏后可在「个人中心 → 我的收藏」查看。</w:t>
      </w:r>
    </w:p>
    <w:p w14:paraId="7A3BAC26">
      <w:pPr>
        <w:spacing w:before="200" w:after="10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4.4 上传资源</w:t>
      </w:r>
    </w:p>
    <w:p w14:paraId="5D67DE45">
      <w:pPr>
        <w:spacing w:before="0" w:after="0" w:line="324" w:lineRule="auto"/>
        <w:ind w:left="0" w:right="0" w:firstLine="480"/>
        <w:jc w:val="both"/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点击顶部「资源上传」，填写标题、资源类型、元数据描述、资源年代、共享等级，选择要上传的文件（可多选），提交后提示「资源已提交上传，等待审核」。上传的资源需平台管理员审核后才公开可见。</w:t>
      </w:r>
    </w:p>
    <w:p w14:paraId="1B1E18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4" w:lineRule="auto"/>
        <w:ind w:left="0" w:right="0" w:firstLine="0"/>
        <w:jc w:val="center"/>
        <w:textAlignment w:val="auto"/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</w:pPr>
      <w:r>
        <w:drawing>
          <wp:inline distT="0" distB="0" distL="114300" distR="114300">
            <wp:extent cx="5486400" cy="307848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A6A37">
      <w:pPr>
        <w:spacing w:before="200" w:after="10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4.5 申请跨机构调取（以机构普通用户视角）</w:t>
      </w:r>
    </w:p>
    <w:p w14:paraId="22303F81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用机构普通用户账号（如 chenlaoshi）登录，进入资源详情页，点击「申请跨机构调取」，填写申请用途、使用期限、联系人，提交。该申请会写入共享授权表，并通知资源所属机构的管理员。</w:t>
      </w:r>
    </w:p>
    <w:p w14:paraId="44221BE2">
      <w:pPr>
        <w:spacing w:before="200" w:after="10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4.6 审批共享申请</w:t>
      </w:r>
    </w:p>
    <w:p w14:paraId="3F6DAFF1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用资源所属机构的管理员账号（如 zhangguan）登录，进入「共享授权」，在「收到的申请」列表找到刚提交的申请，点击「通过」或「驳回」并填写审批意见。审批完成后，申请人会收到站内通知。</w:t>
      </w:r>
    </w:p>
    <w:p w14:paraId="4DE7FEC3">
      <w:pPr>
        <w:spacing w:before="80" w:after="160" w:line="324" w:lineRule="auto"/>
        <w:ind w:left="0" w:right="0" w:firstLine="0"/>
        <w:jc w:val="center"/>
      </w:pPr>
      <w:r>
        <w:drawing>
          <wp:inline distT="0" distB="0" distL="114300" distR="114300">
            <wp:extent cx="5478145" cy="2978150"/>
            <wp:effectExtent l="0" t="0" r="825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5765" cy="2567940"/>
            <wp:effectExtent l="0" t="0" r="63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1B85F">
      <w:pPr>
        <w:spacing w:before="280" w:after="160"/>
        <w:ind w:left="0" w:right="0"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五、分角色使用指南</w:t>
      </w:r>
    </w:p>
    <w:p w14:paraId="14B0E31B">
      <w:pPr>
        <w:spacing w:before="200" w:after="10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5.1 平台管理员（admin）</w:t>
      </w:r>
    </w:p>
    <w:p w14:paraId="1F886A79">
      <w:pPr>
        <w:pStyle w:val="16"/>
        <w:spacing w:before="0" w:after="0" w:line="324" w:lineRule="auto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机构审核：在机构协同中心审核新提交的入驻申请（待审核→已认证/已禁用）。</w:t>
      </w:r>
    </w:p>
    <w:p w14:paraId="0187DD1E">
      <w:pPr>
        <w:pStyle w:val="16"/>
        <w:spacing w:before="0" w:after="0" w:line="324" w:lineRule="auto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资源审核：审核机构上传的资源（待审核→已发布/已驳回）。</w:t>
      </w:r>
    </w:p>
    <w:p w14:paraId="6CEFD511">
      <w:pPr>
        <w:pStyle w:val="16"/>
        <w:spacing w:before="0" w:after="0" w:line="324" w:lineRule="auto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数据统计：查看平台资源总量、类型分布、机构排行、共享授权情况。</w:t>
      </w:r>
    </w:p>
    <w:p w14:paraId="546159F9">
      <w:pPr>
        <w:spacing w:before="200" w:after="10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5.2 机构管理员（zhangguan/liguan）</w:t>
      </w:r>
    </w:p>
    <w:p w14:paraId="77B74447">
      <w:pPr>
        <w:pStyle w:val="16"/>
        <w:spacing w:before="0" w:after="0" w:line="324" w:lineRule="auto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资源上传：按统一元数据标准上传本机构资源。</w:t>
      </w:r>
    </w:p>
    <w:p w14:paraId="5344B2F4">
      <w:pPr>
        <w:pStyle w:val="16"/>
        <w:spacing w:before="0" w:after="0" w:line="324" w:lineRule="auto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共享授权审批：处理本机构收到的跨机构调取申请。</w:t>
      </w:r>
    </w:p>
    <w:p w14:paraId="53F37A0C">
      <w:pPr>
        <w:pStyle w:val="16"/>
        <w:spacing w:before="0" w:after="0" w:line="324" w:lineRule="auto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机构资源管理：在个人中心查看本机构资源与待审批事项。</w:t>
      </w:r>
    </w:p>
    <w:p w14:paraId="392BFCED">
      <w:pPr>
        <w:spacing w:before="200" w:after="10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5.3 机构普通用户（chenlaoshi）</w:t>
      </w:r>
    </w:p>
    <w:p w14:paraId="59475D5F">
      <w:pPr>
        <w:pStyle w:val="16"/>
        <w:spacing w:before="0" w:after="0" w:line="324" w:lineRule="auto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资源检索与下载：跨机构检索资源，按权限下载。</w:t>
      </w:r>
    </w:p>
    <w:p w14:paraId="362FF40D">
      <w:pPr>
        <w:pStyle w:val="16"/>
        <w:spacing w:before="0" w:after="0" w:line="324" w:lineRule="auto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提交调取申请：对本机构外资源发起跨机构调取申请。</w:t>
      </w:r>
    </w:p>
    <w:p w14:paraId="016E88E7">
      <w:pPr>
        <w:spacing w:before="200" w:after="10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5.4 个人用户（wangxiaoming）</w:t>
      </w:r>
    </w:p>
    <w:p w14:paraId="4F61A496">
      <w:pPr>
        <w:pStyle w:val="16"/>
        <w:spacing w:before="0" w:after="0" w:line="324" w:lineRule="auto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资源浏览：浏览首页、全域资源库、数字展馆。</w:t>
      </w:r>
    </w:p>
    <w:p w14:paraId="11A41FED">
      <w:pPr>
        <w:pStyle w:val="16"/>
        <w:spacing w:before="0" w:after="0" w:line="324" w:lineRule="auto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收藏与下载：收藏感兴趣的资源，下载公开资源（共享等级为1完全公开）。</w:t>
      </w:r>
    </w:p>
    <w:p w14:paraId="6C2DCDA9">
      <w:pPr>
        <w:spacing w:before="280" w:after="160"/>
        <w:ind w:left="0" w:right="0"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六、常见问题</w:t>
      </w:r>
    </w:p>
    <w:p w14:paraId="37D151BA">
      <w:pPr>
        <w:spacing w:before="200" w:after="10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Q1：登录提示「用户名或密码错误」？</w:t>
      </w:r>
    </w:p>
    <w:p w14:paraId="3DCA90B6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确认账号来自测试账号表、密码为password；若自行修改过密码，请使用修改后的密码。系统采用bcrypt比对，明文不匹配即报此错。</w:t>
      </w:r>
    </w:p>
    <w:p w14:paraId="4DEC7327">
      <w:pPr>
        <w:spacing w:before="200" w:after="10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Q2：页面能打开，但数据区显示「后端未连接，当前为静态演示模式」？</w:t>
      </w:r>
    </w:p>
    <w:p w14:paraId="6AE27CD5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这是降级提示，说明前端未连上后端。请用http://localhost:3000访问，而不是用file://双击打开index.html。若确需file://打开，请修改js/api.js中的API_BASE为后端绝对地址。</w:t>
      </w:r>
    </w:p>
    <w:p w14:paraId="66C6D48D">
      <w:pPr>
        <w:spacing w:before="200" w:after="10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Q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  <w:u w:val="none"/>
          <w:lang w:val="en-US" w:eastAsia="zh-CN"/>
        </w:rPr>
        <w:t>3</w:t>
      </w:r>
      <w:bookmarkStart w:id="0" w:name="_GoBack"/>
      <w:bookmarkEnd w:id="0"/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：个人用户为什么不能上传资源、发起调取申请？</w:t>
      </w:r>
    </w:p>
    <w:p w14:paraId="23470C29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上传与调取申请面向机构用户（需绑定机构）。个人用户账号org_id为空，仅开放浏览、收藏与公开资源下载权限，这符合平台的分级权限设计。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E9493A3-255C-4C9B-9582-04613D61BF3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2662D0D6-275A-4CA9-88EC-5CF4AD8C7F6D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宋体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fontKey="{8A9C05FE-5CBC-4AFB-8400-73CC44A40553}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4" w:fontKey="{5F0B0D8E-16EE-4A5C-8EAF-B670C33954B8}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112E06"/>
    <w:rsid w:val="55DD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1763</Words>
  <Characters>2210</Characters>
  <Lines>0</Lines>
  <Paragraphs>0</Paragraphs>
  <TotalTime>49</TotalTime>
  <ScaleCrop>false</ScaleCrop>
  <LinksUpToDate>false</LinksUpToDate>
  <CharactersWithSpaces>2241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钟海林</cp:lastModifiedBy>
  <dcterms:modified xsi:type="dcterms:W3CDTF">2026-09-01T14:41:25Z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eyJoZGlkIjoiMDFkYjIwYWM1ZTczYzk5NTcxZWNiYTVmMjVhZmE2ZWQiLCJ1c2VySWQiOiIxNjc0OTk0NDM5In0=</vt:lpwstr>
  </property>
  <property fmtid="{D5CDD505-2E9C-101B-9397-08002B2CF9AE}" pid="3" name="KSOProductBuildVer">
    <vt:lpwstr>2052-12.1.0.28043</vt:lpwstr>
  </property>
  <property fmtid="{D5CDD505-2E9C-101B-9397-08002B2CF9AE}" pid="4" name="ICV">
    <vt:lpwstr>5725D7D44C7F4E7B8C046B9FCA00B9F3_13</vt:lpwstr>
  </property>
</Properties>
</file>