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ceo6ydc6p6es" w:id="0"/>
      <w:bookmarkEnd w:id="0"/>
      <w:r w:rsidDel="00000000" w:rsidR="00000000" w:rsidRPr="00000000">
        <w:rPr>
          <w:color w:val="0000ff"/>
          <w:rtl w:val="0"/>
        </w:rPr>
        <w:t xml:space="preserve">Kiến trúc của Cassandra và lý do vì sao được lựa chọn trong DN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phần trình bày chi tiết về kiến trúc của Apache Cassandra và lý do tại sao nó được lựa chọn trong doanh nghiệp, đặc biệt là những tổ chức cần xử lý dữ liệu lớn theo thời gian thực:</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x1y3jit4mq6d" w:id="1"/>
      <w:bookmarkEnd w:id="1"/>
      <w:r w:rsidDel="00000000" w:rsidR="00000000" w:rsidRPr="00000000">
        <w:rPr>
          <w:b w:val="1"/>
          <w:color w:val="1f2328"/>
          <w:sz w:val="34"/>
          <w:szCs w:val="34"/>
          <w:rtl w:val="0"/>
        </w:rPr>
        <w:t xml:space="preserve">🏗️ Kiến trúc của Cassandra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Cassandra có kiến trúc phân tán phi tập trung (distributed peer-to-peer), được thiết kế để đạt hiệu suất cao, độ sẵn sàng cao và khả năng mở rộng dễ dàng.</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yffilcom1vwd" w:id="2"/>
      <w:bookmarkEnd w:id="2"/>
      <w:r w:rsidDel="00000000" w:rsidR="00000000" w:rsidRPr="00000000">
        <w:rPr>
          <w:b w:val="1"/>
          <w:color w:val="1f2328"/>
          <w:sz w:val="33"/>
          <w:szCs w:val="33"/>
          <w:rtl w:val="0"/>
        </w:rPr>
        <w:t xml:space="preserve">1. Peer-to-Peer Cluster (Kiến trúc ngang hàng)</w:t>
      </w:r>
    </w:p>
    <w:p w:rsidR="00000000" w:rsidDel="00000000" w:rsidP="00000000" w:rsidRDefault="00000000" w:rsidRPr="00000000" w14:paraId="00000007">
      <w:pPr>
        <w:numPr>
          <w:ilvl w:val="0"/>
          <w:numId w:val="14"/>
        </w:numPr>
        <w:spacing w:after="0" w:afterAutospacing="0" w:lineRule="auto"/>
        <w:ind w:left="720" w:hanging="360"/>
      </w:pPr>
      <w:r w:rsidDel="00000000" w:rsidR="00000000" w:rsidRPr="00000000">
        <w:rPr>
          <w:color w:val="1f2328"/>
          <w:sz w:val="24"/>
          <w:szCs w:val="24"/>
          <w:rtl w:val="0"/>
        </w:rPr>
        <w:t xml:space="preserve">Không có master node – tất cả các node trong cụm Cassandra đều ngang hàng.</w:t>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color w:val="1f2328"/>
          <w:sz w:val="24"/>
          <w:szCs w:val="24"/>
          <w:rtl w:val="0"/>
        </w:rPr>
        <w:t xml:space="preserve">Dữ liệu được phân phối đều giữa các node bằng thuật toán Consistent Hashing.</w:t>
      </w:r>
    </w:p>
    <w:p w:rsidR="00000000" w:rsidDel="00000000" w:rsidP="00000000" w:rsidRDefault="00000000" w:rsidRPr="00000000" w14:paraId="00000009">
      <w:pPr>
        <w:numPr>
          <w:ilvl w:val="0"/>
          <w:numId w:val="14"/>
        </w:numPr>
        <w:spacing w:after="240" w:before="0" w:beforeAutospacing="0" w:lineRule="auto"/>
        <w:ind w:left="720" w:hanging="360"/>
      </w:pPr>
      <w:r w:rsidDel="00000000" w:rsidR="00000000" w:rsidRPr="00000000">
        <w:rPr>
          <w:color w:val="1f2328"/>
          <w:sz w:val="24"/>
          <w:szCs w:val="24"/>
          <w:rtl w:val="0"/>
        </w:rPr>
        <w:t xml:space="preserve">Mỗi node có thể tiếp nhận và xử lý truy vấn từ client, không phụ thuộc vào node trung tâm.</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8ystqgppvuda" w:id="3"/>
      <w:bookmarkEnd w:id="3"/>
      <w:r w:rsidDel="00000000" w:rsidR="00000000" w:rsidRPr="00000000">
        <w:rPr>
          <w:b w:val="1"/>
          <w:color w:val="1f2328"/>
          <w:sz w:val="33"/>
          <w:szCs w:val="33"/>
          <w:rtl w:val="0"/>
        </w:rPr>
        <w:t xml:space="preserve">2. Data Replication (Nhân bản dữ liệu)</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color w:val="1f2328"/>
          <w:sz w:val="24"/>
          <w:szCs w:val="24"/>
          <w:rtl w:val="0"/>
        </w:rPr>
        <w:t xml:space="preserve">Replication Factor xác định số bản sao của dữ liệu sẽ được lưu ở các node khác nhau.</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Strategy:</w:t>
      </w:r>
    </w:p>
    <w:p w:rsidR="00000000" w:rsidDel="00000000" w:rsidP="00000000" w:rsidRDefault="00000000" w:rsidRPr="00000000" w14:paraId="0000000D">
      <w:pPr>
        <w:numPr>
          <w:ilvl w:val="1"/>
          <w:numId w:val="6"/>
        </w:numPr>
        <w:spacing w:after="0" w:afterAutospacing="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SimpleStrategy</w:t>
      </w:r>
      <w:r w:rsidDel="00000000" w:rsidR="00000000" w:rsidRPr="00000000">
        <w:rPr>
          <w:color w:val="1f2328"/>
          <w:sz w:val="24"/>
          <w:szCs w:val="24"/>
          <w:rtl w:val="0"/>
        </w:rPr>
        <w:t xml:space="preserve">: cho các cluster một vùng (single data center).</w:t>
      </w:r>
    </w:p>
    <w:p w:rsidR="00000000" w:rsidDel="00000000" w:rsidP="00000000" w:rsidRDefault="00000000" w:rsidRPr="00000000" w14:paraId="0000000E">
      <w:pPr>
        <w:numPr>
          <w:ilvl w:val="1"/>
          <w:numId w:val="6"/>
        </w:numPr>
        <w:spacing w:after="24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NetworkTopologyStrategy</w:t>
      </w:r>
      <w:r w:rsidDel="00000000" w:rsidR="00000000" w:rsidRPr="00000000">
        <w:rPr>
          <w:color w:val="1f2328"/>
          <w:sz w:val="24"/>
          <w:szCs w:val="24"/>
          <w:rtl w:val="0"/>
        </w:rPr>
        <w:t xml:space="preserve">: cho môi trường đa trung tâm dữ liệu (multi-DC).</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qsxbeqsl0v0g" w:id="4"/>
      <w:bookmarkEnd w:id="4"/>
      <w:r w:rsidDel="00000000" w:rsidR="00000000" w:rsidRPr="00000000">
        <w:rPr>
          <w:b w:val="1"/>
          <w:color w:val="1f2328"/>
          <w:sz w:val="33"/>
          <w:szCs w:val="33"/>
          <w:rtl w:val="0"/>
        </w:rPr>
        <w:t xml:space="preserve">3. Data Model (Mô hình dữ liệu dạng cột rộng)</w:t>
      </w:r>
    </w:p>
    <w:p w:rsidR="00000000" w:rsidDel="00000000" w:rsidP="00000000" w:rsidRDefault="00000000" w:rsidRPr="00000000" w14:paraId="00000010">
      <w:pPr>
        <w:numPr>
          <w:ilvl w:val="0"/>
          <w:numId w:val="11"/>
        </w:numPr>
        <w:spacing w:after="0" w:afterAutospacing="0" w:lineRule="auto"/>
        <w:ind w:left="720" w:hanging="360"/>
      </w:pPr>
      <w:r w:rsidDel="00000000" w:rsidR="00000000" w:rsidRPr="00000000">
        <w:rPr>
          <w:color w:val="1f2328"/>
          <w:sz w:val="24"/>
          <w:szCs w:val="24"/>
          <w:rtl w:val="0"/>
        </w:rPr>
        <w:t xml:space="preserve">Dữ liệu được lưu theo cấu trúc giống như bảng, nhưng với linh hoạt cao:</w:t>
      </w:r>
    </w:p>
    <w:p w:rsidR="00000000" w:rsidDel="00000000" w:rsidP="00000000" w:rsidRDefault="00000000" w:rsidRPr="00000000" w14:paraId="00000011">
      <w:pPr>
        <w:numPr>
          <w:ilvl w:val="1"/>
          <w:numId w:val="11"/>
        </w:numPr>
        <w:spacing w:after="0" w:afterAutospacing="0" w:lineRule="auto"/>
        <w:ind w:left="1440" w:hanging="360"/>
      </w:pPr>
      <w:r w:rsidDel="00000000" w:rsidR="00000000" w:rsidRPr="00000000">
        <w:rPr>
          <w:color w:val="1f2328"/>
          <w:sz w:val="24"/>
          <w:szCs w:val="24"/>
          <w:rtl w:val="0"/>
        </w:rPr>
        <w:t xml:space="preserve">Partition key: xác định node chứa dữ liệu.</w:t>
      </w:r>
    </w:p>
    <w:p w:rsidR="00000000" w:rsidDel="00000000" w:rsidP="00000000" w:rsidRDefault="00000000" w:rsidRPr="00000000" w14:paraId="00000012">
      <w:pPr>
        <w:numPr>
          <w:ilvl w:val="1"/>
          <w:numId w:val="11"/>
        </w:numPr>
        <w:spacing w:after="0" w:afterAutospacing="0" w:before="0" w:beforeAutospacing="0" w:lineRule="auto"/>
        <w:ind w:left="1440" w:hanging="360"/>
      </w:pPr>
      <w:r w:rsidDel="00000000" w:rsidR="00000000" w:rsidRPr="00000000">
        <w:rPr>
          <w:color w:val="1f2328"/>
          <w:sz w:val="24"/>
          <w:szCs w:val="24"/>
          <w:rtl w:val="0"/>
        </w:rPr>
        <w:t xml:space="preserve">Clustering key: xác định thứ tự dữ liệu bên trong partition.</w:t>
      </w:r>
    </w:p>
    <w:p w:rsidR="00000000" w:rsidDel="00000000" w:rsidP="00000000" w:rsidRDefault="00000000" w:rsidRPr="00000000" w14:paraId="00000013">
      <w:pPr>
        <w:numPr>
          <w:ilvl w:val="1"/>
          <w:numId w:val="11"/>
        </w:numPr>
        <w:spacing w:after="240" w:before="0" w:beforeAutospacing="0" w:lineRule="auto"/>
        <w:ind w:left="1440" w:hanging="360"/>
      </w:pPr>
      <w:r w:rsidDel="00000000" w:rsidR="00000000" w:rsidRPr="00000000">
        <w:rPr>
          <w:color w:val="1f2328"/>
          <w:sz w:val="24"/>
          <w:szCs w:val="24"/>
          <w:rtl w:val="0"/>
        </w:rPr>
        <w:t xml:space="preserve">Phù hợp với các truy vấn đọc theo mẫu đã định trước.</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qua5sk78fka5" w:id="5"/>
      <w:bookmarkEnd w:id="5"/>
      <w:r w:rsidDel="00000000" w:rsidR="00000000" w:rsidRPr="00000000">
        <w:rPr>
          <w:b w:val="1"/>
          <w:color w:val="1f2328"/>
          <w:sz w:val="33"/>
          <w:szCs w:val="33"/>
          <w:rtl w:val="0"/>
        </w:rPr>
        <w:t xml:space="preserve">4. Gossip Protocol &amp; Membership</w:t>
      </w:r>
    </w:p>
    <w:p w:rsidR="00000000" w:rsidDel="00000000" w:rsidP="00000000" w:rsidRDefault="00000000" w:rsidRPr="00000000" w14:paraId="00000015">
      <w:pPr>
        <w:numPr>
          <w:ilvl w:val="0"/>
          <w:numId w:val="2"/>
        </w:numPr>
        <w:spacing w:after="240" w:lineRule="auto"/>
        <w:ind w:left="720" w:hanging="360"/>
      </w:pPr>
      <w:r w:rsidDel="00000000" w:rsidR="00000000" w:rsidRPr="00000000">
        <w:rPr>
          <w:color w:val="1f2328"/>
          <w:sz w:val="24"/>
          <w:szCs w:val="24"/>
          <w:rtl w:val="0"/>
        </w:rPr>
        <w:t xml:space="preserve">Các node trao đổi thông tin trạng thái (gọi là gossip) định kỳ để biết trạng thái sống/chết của nhau.</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8e3ejwfan17" w:id="6"/>
      <w:bookmarkEnd w:id="6"/>
      <w:r w:rsidDel="00000000" w:rsidR="00000000" w:rsidRPr="00000000">
        <w:rPr>
          <w:b w:val="1"/>
          <w:color w:val="1f2328"/>
          <w:sz w:val="33"/>
          <w:szCs w:val="33"/>
          <w:rtl w:val="0"/>
        </w:rPr>
        <w:t xml:space="preserve">5. Write Path (Quá trình ghi dữ liệu)</w:t>
      </w:r>
    </w:p>
    <w:p w:rsidR="00000000" w:rsidDel="00000000" w:rsidP="00000000" w:rsidRDefault="00000000" w:rsidRPr="00000000" w14:paraId="00000017">
      <w:pPr>
        <w:numPr>
          <w:ilvl w:val="0"/>
          <w:numId w:val="12"/>
        </w:numPr>
        <w:spacing w:after="0" w:afterAutospacing="0" w:lineRule="auto"/>
        <w:ind w:left="720" w:hanging="360"/>
      </w:pPr>
      <w:r w:rsidDel="00000000" w:rsidR="00000000" w:rsidRPr="00000000">
        <w:rPr>
          <w:color w:val="1f2328"/>
          <w:sz w:val="24"/>
          <w:szCs w:val="24"/>
          <w:rtl w:val="0"/>
        </w:rPr>
        <w:t xml:space="preserve">Ghi vào Commit Log → ghi vào Memtable (bộ nhớ) → sau đó flush thành SSTable (file trên đĩa).</w:t>
      </w:r>
    </w:p>
    <w:p w:rsidR="00000000" w:rsidDel="00000000" w:rsidP="00000000" w:rsidRDefault="00000000" w:rsidRPr="00000000" w14:paraId="00000018">
      <w:pPr>
        <w:numPr>
          <w:ilvl w:val="0"/>
          <w:numId w:val="12"/>
        </w:numPr>
        <w:spacing w:after="240" w:before="0" w:beforeAutospacing="0" w:lineRule="auto"/>
        <w:ind w:left="720" w:hanging="360"/>
      </w:pPr>
      <w:r w:rsidDel="00000000" w:rsidR="00000000" w:rsidRPr="00000000">
        <w:rPr>
          <w:color w:val="1f2328"/>
          <w:sz w:val="24"/>
          <w:szCs w:val="24"/>
          <w:rtl w:val="0"/>
        </w:rPr>
        <w:t xml:space="preserve">Viết luôn append-only, rất nhanh.</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r3x850sjn51d" w:id="7"/>
      <w:bookmarkEnd w:id="7"/>
      <w:r w:rsidDel="00000000" w:rsidR="00000000" w:rsidRPr="00000000">
        <w:rPr>
          <w:b w:val="1"/>
          <w:color w:val="1f2328"/>
          <w:sz w:val="33"/>
          <w:szCs w:val="33"/>
          <w:rtl w:val="0"/>
        </w:rPr>
        <w:t xml:space="preserve">6. Read Path (Quá trình đọc dữ liệu)</w:t>
      </w:r>
    </w:p>
    <w:p w:rsidR="00000000" w:rsidDel="00000000" w:rsidP="00000000" w:rsidRDefault="00000000" w:rsidRPr="00000000" w14:paraId="0000001A">
      <w:pPr>
        <w:numPr>
          <w:ilvl w:val="0"/>
          <w:numId w:val="4"/>
        </w:numPr>
        <w:spacing w:after="24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Tìm dữ liệu từ Bloom Filter → Memtable → SSTable → sử dụng Index nếu cần.</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nhfu79pz9okn" w:id="8"/>
      <w:bookmarkEnd w:id="8"/>
      <w:r w:rsidDel="00000000" w:rsidR="00000000" w:rsidRPr="00000000">
        <w:rPr>
          <w:b w:val="1"/>
          <w:color w:val="1f2328"/>
          <w:sz w:val="33"/>
          <w:szCs w:val="33"/>
          <w:rtl w:val="0"/>
        </w:rPr>
        <w:t xml:space="preserve">7. Tunable Consistency</w:t>
      </w:r>
    </w:p>
    <w:p w:rsidR="00000000" w:rsidDel="00000000" w:rsidP="00000000" w:rsidRDefault="00000000" w:rsidRPr="00000000" w14:paraId="0000001C">
      <w:pPr>
        <w:numPr>
          <w:ilvl w:val="0"/>
          <w:numId w:val="7"/>
        </w:numPr>
        <w:spacing w:after="0" w:afterAutospacing="0" w:lineRule="auto"/>
        <w:ind w:left="720" w:hanging="360"/>
      </w:pPr>
      <w:r w:rsidDel="00000000" w:rsidR="00000000" w:rsidRPr="00000000">
        <w:rPr>
          <w:color w:val="1f2328"/>
          <w:sz w:val="24"/>
          <w:szCs w:val="24"/>
          <w:rtl w:val="0"/>
        </w:rPr>
        <w:t xml:space="preserve">Cassandra cho phép cấu hình mức độ nhất quán:</w:t>
      </w:r>
    </w:p>
    <w:p w:rsidR="00000000" w:rsidDel="00000000" w:rsidP="00000000" w:rsidRDefault="00000000" w:rsidRPr="00000000" w14:paraId="0000001D">
      <w:pPr>
        <w:numPr>
          <w:ilvl w:val="1"/>
          <w:numId w:val="7"/>
        </w:numPr>
        <w:spacing w:after="240" w:lineRule="auto"/>
        <w:ind w:left="1440" w:hanging="360"/>
      </w:pPr>
      <w:r w:rsidDel="00000000" w:rsidR="00000000" w:rsidRPr="00000000">
        <w:rPr>
          <w:rFonts w:ascii="Courier New" w:cs="Courier New" w:eastAsia="Courier New" w:hAnsi="Courier New"/>
          <w:color w:val="1f2328"/>
          <w:sz w:val="20"/>
          <w:szCs w:val="20"/>
          <w:rtl w:val="0"/>
        </w:rPr>
        <w:t xml:space="preserve">ONE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QUORUM</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ALL</w:t>
      </w:r>
      <w:r w:rsidDel="00000000" w:rsidR="00000000" w:rsidRPr="00000000">
        <w:rPr>
          <w:color w:val="1f2328"/>
          <w:sz w:val="24"/>
          <w:szCs w:val="24"/>
          <w:rtl w:val="0"/>
        </w:rPr>
        <w:t xml:space="preserve"> – tùy vào yêu cầu về latency và độ tin cậy.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4upmtajjwsja" w:id="9"/>
      <w:bookmarkEnd w:id="9"/>
      <w:r w:rsidDel="00000000" w:rsidR="00000000" w:rsidRPr="00000000">
        <w:rPr>
          <w:rFonts w:ascii="Arial Unicode MS" w:cs="Arial Unicode MS" w:eastAsia="Arial Unicode MS" w:hAnsi="Arial Unicode MS"/>
          <w:b w:val="1"/>
          <w:color w:val="1f2328"/>
          <w:sz w:val="34"/>
          <w:szCs w:val="34"/>
          <w:rtl w:val="0"/>
        </w:rPr>
        <w:t xml:space="preserve">✅ Tại sao doanh nghiệp chọn Cassandra?</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yxb3xtgtfi2" w:id="10"/>
      <w:bookmarkEnd w:id="10"/>
      <w:r w:rsidDel="00000000" w:rsidR="00000000" w:rsidRPr="00000000">
        <w:rPr>
          <w:b w:val="1"/>
          <w:color w:val="1f2328"/>
          <w:sz w:val="33"/>
          <w:szCs w:val="33"/>
          <w:rtl w:val="0"/>
        </w:rPr>
        <w:t xml:space="preserve">1. Khả năng mở rộng tuyến tính (Linear Scalability)</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color w:val="1f2328"/>
          <w:sz w:val="24"/>
          <w:szCs w:val="24"/>
          <w:rtl w:val="0"/>
        </w:rPr>
        <w:t xml:space="preserve">Có thể mở rộng dễ dàng bằng cách thêm node mà không downtime.</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color w:val="1f2328"/>
          <w:sz w:val="24"/>
          <w:szCs w:val="24"/>
          <w:rtl w:val="0"/>
        </w:rPr>
        <w:t xml:space="preserve">Xử lý hàng trăm TB đến PB dữ liệu.</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z8jl4xfg5zbp" w:id="11"/>
      <w:bookmarkEnd w:id="11"/>
      <w:r w:rsidDel="00000000" w:rsidR="00000000" w:rsidRPr="00000000">
        <w:rPr>
          <w:b w:val="1"/>
          <w:color w:val="1f2328"/>
          <w:sz w:val="33"/>
          <w:szCs w:val="33"/>
          <w:rtl w:val="0"/>
        </w:rPr>
        <w:t xml:space="preserve">2. Hiệu suất cao &amp; Thời gian thực</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color w:val="1f2328"/>
          <w:sz w:val="24"/>
          <w:szCs w:val="24"/>
          <w:rtl w:val="0"/>
        </w:rPr>
        <w:t xml:space="preserve">Ghi và đọc dữ liệu rất nhanh (có thể xử lý hàng nghìn đến hàng triệu TPS).</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color w:val="1f2328"/>
          <w:sz w:val="24"/>
          <w:szCs w:val="24"/>
          <w:rtl w:val="0"/>
        </w:rPr>
        <w:t xml:space="preserve">Phù hợp với các hệ thống phân tích và giao dịch thời gian thực (real-time).</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vzl2v9ryj6z" w:id="12"/>
      <w:bookmarkEnd w:id="12"/>
      <w:r w:rsidDel="00000000" w:rsidR="00000000" w:rsidRPr="00000000">
        <w:rPr>
          <w:b w:val="1"/>
          <w:color w:val="1f2328"/>
          <w:sz w:val="33"/>
          <w:szCs w:val="33"/>
          <w:rtl w:val="0"/>
        </w:rPr>
        <w:t xml:space="preserve">3. Độ sẵn sàng và khả năng chịu lỗi cao</w:t>
      </w:r>
    </w:p>
    <w:p w:rsidR="00000000" w:rsidDel="00000000" w:rsidP="00000000" w:rsidRDefault="00000000" w:rsidRPr="00000000" w14:paraId="00000027">
      <w:pPr>
        <w:numPr>
          <w:ilvl w:val="0"/>
          <w:numId w:val="8"/>
        </w:numPr>
        <w:spacing w:after="0" w:afterAutospacing="0" w:lineRule="auto"/>
        <w:ind w:left="720" w:hanging="360"/>
      </w:pPr>
      <w:r w:rsidDel="00000000" w:rsidR="00000000" w:rsidRPr="00000000">
        <w:rPr>
          <w:color w:val="1f2328"/>
          <w:sz w:val="24"/>
          <w:szCs w:val="24"/>
          <w:rtl w:val="0"/>
        </w:rPr>
        <w:t xml:space="preserve">Không có single point of failure.</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color w:val="1f2328"/>
          <w:sz w:val="24"/>
          <w:szCs w:val="24"/>
          <w:rtl w:val="0"/>
        </w:rPr>
        <w:t xml:space="preserve">Nếu một node chết, dữ liệu vẫn có thể được truy xuất từ các bản sao khác.</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gisgbd2967vj" w:id="13"/>
      <w:bookmarkEnd w:id="13"/>
      <w:r w:rsidDel="00000000" w:rsidR="00000000" w:rsidRPr="00000000">
        <w:rPr>
          <w:b w:val="1"/>
          <w:color w:val="1f2328"/>
          <w:sz w:val="33"/>
          <w:szCs w:val="33"/>
          <w:rtl w:val="0"/>
        </w:rPr>
        <w:t xml:space="preserve">4. Replication đa trung tâm dữ liệu</w:t>
      </w:r>
    </w:p>
    <w:p w:rsidR="00000000" w:rsidDel="00000000" w:rsidP="00000000" w:rsidRDefault="00000000" w:rsidRPr="00000000" w14:paraId="0000002A">
      <w:pPr>
        <w:numPr>
          <w:ilvl w:val="0"/>
          <w:numId w:val="10"/>
        </w:numPr>
        <w:spacing w:after="240" w:lineRule="auto"/>
        <w:ind w:left="720" w:hanging="360"/>
      </w:pPr>
      <w:r w:rsidDel="00000000" w:rsidR="00000000" w:rsidRPr="00000000">
        <w:rPr>
          <w:color w:val="1f2328"/>
          <w:sz w:val="24"/>
          <w:szCs w:val="24"/>
          <w:rtl w:val="0"/>
        </w:rPr>
        <w:t xml:space="preserve">Hỗ trợ replication giữa nhiều DC → giúp đảm bảo khả năng hoạt động toàn cầu.</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3zx0r8bk39f8" w:id="14"/>
      <w:bookmarkEnd w:id="14"/>
      <w:r w:rsidDel="00000000" w:rsidR="00000000" w:rsidRPr="00000000">
        <w:rPr>
          <w:b w:val="1"/>
          <w:color w:val="1f2328"/>
          <w:sz w:val="33"/>
          <w:szCs w:val="33"/>
          <w:rtl w:val="0"/>
        </w:rPr>
        <w:t xml:space="preserve">5. Kiến trúc phù hợp với Big Data và IoT</w:t>
      </w:r>
    </w:p>
    <w:p w:rsidR="00000000" w:rsidDel="00000000" w:rsidP="00000000" w:rsidRDefault="00000000" w:rsidRPr="00000000" w14:paraId="0000002C">
      <w:pPr>
        <w:numPr>
          <w:ilvl w:val="0"/>
          <w:numId w:val="5"/>
        </w:numPr>
        <w:spacing w:after="0" w:afterAutospacing="0" w:lineRule="auto"/>
        <w:ind w:left="720" w:hanging="360"/>
      </w:pPr>
      <w:r w:rsidDel="00000000" w:rsidR="00000000" w:rsidRPr="00000000">
        <w:rPr>
          <w:color w:val="1f2328"/>
          <w:sz w:val="24"/>
          <w:szCs w:val="24"/>
          <w:rtl w:val="0"/>
        </w:rPr>
        <w:t xml:space="preserve">Hoạt động tốt với khối lượng lớn log, sự kiện, telemetry, clickstream...</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color w:val="1f2328"/>
          <w:sz w:val="24"/>
          <w:szCs w:val="24"/>
          <w:rtl w:val="0"/>
        </w:rPr>
        <w:t xml:space="preserve">Dùng trong các hệ thống gợi ý, hệ thống ghi nhật ký, quản lý cảm biến.</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fgn06ybd5ax" w:id="15"/>
      <w:bookmarkEnd w:id="15"/>
      <w:r w:rsidDel="00000000" w:rsidR="00000000" w:rsidRPr="00000000">
        <w:rPr>
          <w:b w:val="1"/>
          <w:color w:val="1f2328"/>
          <w:sz w:val="33"/>
          <w:szCs w:val="33"/>
          <w:rtl w:val="0"/>
        </w:rPr>
        <w:t xml:space="preserve">6. Tích hợp tốt với hệ sinh thái Big Data</w:t>
      </w:r>
    </w:p>
    <w:p w:rsidR="00000000" w:rsidDel="00000000" w:rsidP="00000000" w:rsidRDefault="00000000" w:rsidRPr="00000000" w14:paraId="0000002F">
      <w:pPr>
        <w:numPr>
          <w:ilvl w:val="0"/>
          <w:numId w:val="9"/>
        </w:numPr>
        <w:spacing w:after="240" w:lineRule="auto"/>
        <w:ind w:left="720" w:hanging="360"/>
      </w:pPr>
      <w:r w:rsidDel="00000000" w:rsidR="00000000" w:rsidRPr="00000000">
        <w:rPr>
          <w:color w:val="1f2328"/>
          <w:sz w:val="24"/>
          <w:szCs w:val="24"/>
          <w:rtl w:val="0"/>
        </w:rPr>
        <w:t xml:space="preserve">Hỗ trợ công cụ như Apache Spark, Kafka, Flink, DSE (DataStax Enterprise).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1mlfxet26ppv" w:id="16"/>
      <w:bookmarkEnd w:id="16"/>
      <w:r w:rsidDel="00000000" w:rsidR="00000000" w:rsidRPr="00000000">
        <w:rPr>
          <w:b w:val="1"/>
          <w:color w:val="1f2328"/>
          <w:sz w:val="34"/>
          <w:szCs w:val="34"/>
          <w:rtl w:val="0"/>
        </w:rPr>
        <w:t xml:space="preserve">🏢 Một số công ty/doanh nghiệp sử dụng Cassandra</w:t>
      </w:r>
    </w:p>
    <w:p w:rsidR="00000000" w:rsidDel="00000000" w:rsidP="00000000" w:rsidRDefault="00000000" w:rsidRPr="00000000" w14:paraId="00000032">
      <w:pPr>
        <w:numPr>
          <w:ilvl w:val="0"/>
          <w:numId w:val="13"/>
        </w:numPr>
        <w:spacing w:after="0" w:afterAutospacing="0" w:lineRule="auto"/>
        <w:ind w:left="720" w:hanging="360"/>
      </w:pPr>
      <w:r w:rsidDel="00000000" w:rsidR="00000000" w:rsidRPr="00000000">
        <w:rPr>
          <w:color w:val="1f2328"/>
          <w:sz w:val="24"/>
          <w:szCs w:val="24"/>
          <w:rtl w:val="0"/>
        </w:rPr>
        <w:t xml:space="preserve">Netflix – lưu cache người dùng và các dữ liệu streaming.</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color w:val="1f2328"/>
          <w:sz w:val="24"/>
          <w:szCs w:val="24"/>
          <w:rtl w:val="0"/>
        </w:rPr>
        <w:t xml:space="preserve">Instagram – lưu metadata ảnh.</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color w:val="1f2328"/>
          <w:sz w:val="24"/>
          <w:szCs w:val="24"/>
          <w:rtl w:val="0"/>
        </w:rPr>
        <w:t xml:space="preserve">Spotify – lưu thông tin người dùng, playlist.</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color w:val="1f2328"/>
          <w:sz w:val="24"/>
          <w:szCs w:val="24"/>
          <w:rtl w:val="0"/>
        </w:rPr>
        <w:t xml:space="preserve">eBay, Uber, Cisco, Apple, Comcast, LINE, Grab – cho nhiều ứng dụng khác nhau.</w:t>
      </w:r>
    </w:p>
    <w:p w:rsidR="00000000" w:rsidDel="00000000" w:rsidP="00000000" w:rsidRDefault="00000000" w:rsidRPr="00000000" w14:paraId="00000036">
      <w:pPr>
        <w:numPr>
          <w:ilvl w:val="0"/>
          <w:numId w:val="13"/>
        </w:numPr>
        <w:spacing w:after="240" w:lineRule="auto"/>
        <w:ind w:left="720" w:hanging="360"/>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